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pPr w:leftFromText="141" w:rightFromText="141" w:vertAnchor="page" w:horzAnchor="margin" w:tblpY="545"/>
        <w:tblOverlap w:val="never"/>
        <w:tblW w:w="9464" w:type="dxa"/>
        <w:tblLook w:val="04A0" w:firstRow="1" w:lastRow="0" w:firstColumn="1" w:lastColumn="0" w:noHBand="0" w:noVBand="1"/>
      </w:tblPr>
      <w:tblGrid>
        <w:gridCol w:w="3396"/>
        <w:gridCol w:w="2282"/>
        <w:gridCol w:w="3786"/>
      </w:tblGrid>
      <w:tr w:rsidR="009E4ED5" w:rsidRPr="004C4E0E" w:rsidTr="009E4ED5">
        <w:trPr>
          <w:trHeight w:val="1704"/>
        </w:trPr>
        <w:tc>
          <w:tcPr>
            <w:tcW w:w="3396" w:type="dxa"/>
          </w:tcPr>
          <w:p w:rsidR="009E4ED5" w:rsidRPr="004C4E0E" w:rsidRDefault="009E4ED5" w:rsidP="008013B3">
            <w:r w:rsidRPr="004C4E0E">
              <w:t>REPUBLIQUE DU CAMEROUN</w:t>
            </w:r>
          </w:p>
          <w:p w:rsidR="009E4ED5" w:rsidRPr="004C4E0E" w:rsidRDefault="009E4ED5" w:rsidP="009E4ED5">
            <w:pPr>
              <w:tabs>
                <w:tab w:val="center" w:pos="1590"/>
                <w:tab w:val="right" w:pos="3180"/>
              </w:tabs>
              <w:rPr>
                <w:i/>
                <w:sz w:val="18"/>
                <w:szCs w:val="18"/>
              </w:rPr>
            </w:pPr>
            <w:r>
              <w:rPr>
                <w:i/>
                <w:sz w:val="18"/>
                <w:szCs w:val="18"/>
              </w:rPr>
              <w:tab/>
            </w:r>
            <w:r w:rsidRPr="004C4E0E">
              <w:rPr>
                <w:i/>
                <w:sz w:val="18"/>
                <w:szCs w:val="18"/>
              </w:rPr>
              <w:t>Paix – Travail – Patrie</w:t>
            </w:r>
            <w:r>
              <w:rPr>
                <w:i/>
                <w:sz w:val="18"/>
                <w:szCs w:val="18"/>
              </w:rPr>
              <w:tab/>
            </w:r>
          </w:p>
          <w:p w:rsidR="009E4ED5" w:rsidRPr="004C4E0E" w:rsidRDefault="009E4ED5" w:rsidP="009E4ED5">
            <w:pPr>
              <w:jc w:val="center"/>
              <w:rPr>
                <w:b/>
                <w:sz w:val="18"/>
                <w:szCs w:val="18"/>
              </w:rPr>
            </w:pPr>
            <w:r w:rsidRPr="004C4E0E">
              <w:rPr>
                <w:b/>
                <w:sz w:val="18"/>
                <w:szCs w:val="18"/>
              </w:rPr>
              <w:t>************</w:t>
            </w:r>
          </w:p>
          <w:p w:rsidR="009E4ED5" w:rsidRPr="004C4E0E" w:rsidRDefault="009E4ED5" w:rsidP="009E4ED5">
            <w:pPr>
              <w:jc w:val="center"/>
              <w:rPr>
                <w:b/>
                <w:sz w:val="18"/>
                <w:szCs w:val="18"/>
              </w:rPr>
            </w:pPr>
            <w:r w:rsidRPr="004C4E0E">
              <w:rPr>
                <w:b/>
                <w:sz w:val="18"/>
                <w:szCs w:val="18"/>
              </w:rPr>
              <w:t xml:space="preserve">REGION </w:t>
            </w:r>
            <w:r>
              <w:rPr>
                <w:b/>
                <w:sz w:val="18"/>
                <w:szCs w:val="18"/>
              </w:rPr>
              <w:t>DU SUD</w:t>
            </w:r>
          </w:p>
          <w:p w:rsidR="009E4ED5" w:rsidRPr="004C4E0E" w:rsidRDefault="009E4ED5" w:rsidP="009E4ED5">
            <w:pPr>
              <w:jc w:val="center"/>
              <w:rPr>
                <w:b/>
                <w:sz w:val="18"/>
                <w:szCs w:val="18"/>
              </w:rPr>
            </w:pPr>
            <w:r w:rsidRPr="004C4E0E">
              <w:rPr>
                <w:b/>
                <w:sz w:val="18"/>
                <w:szCs w:val="18"/>
              </w:rPr>
              <w:t>************</w:t>
            </w:r>
          </w:p>
          <w:p w:rsidR="009E4ED5" w:rsidRPr="004C4E0E" w:rsidRDefault="009E4ED5" w:rsidP="009E4ED5">
            <w:pPr>
              <w:jc w:val="center"/>
              <w:rPr>
                <w:b/>
                <w:sz w:val="18"/>
                <w:szCs w:val="18"/>
              </w:rPr>
            </w:pPr>
            <w:r>
              <w:rPr>
                <w:b/>
                <w:sz w:val="18"/>
                <w:szCs w:val="18"/>
              </w:rPr>
              <w:t>COMMISSION REGIONALE DE PASSATION DES MARCHES</w:t>
            </w:r>
          </w:p>
          <w:p w:rsidR="009E4ED5" w:rsidRPr="004C4E0E" w:rsidRDefault="009E4ED5" w:rsidP="009E4ED5">
            <w:pPr>
              <w:jc w:val="center"/>
              <w:rPr>
                <w:b/>
                <w:sz w:val="18"/>
                <w:szCs w:val="18"/>
              </w:rPr>
            </w:pPr>
            <w:r w:rsidRPr="004C4E0E">
              <w:rPr>
                <w:b/>
                <w:sz w:val="18"/>
                <w:szCs w:val="18"/>
              </w:rPr>
              <w:t>************</w:t>
            </w:r>
          </w:p>
          <w:p w:rsidR="009E4ED5" w:rsidRPr="004C4E0E" w:rsidRDefault="009E4ED5" w:rsidP="009E4ED5">
            <w:pPr>
              <w:jc w:val="center"/>
              <w:rPr>
                <w:b/>
                <w:sz w:val="20"/>
                <w:szCs w:val="20"/>
              </w:rPr>
            </w:pPr>
          </w:p>
        </w:tc>
        <w:tc>
          <w:tcPr>
            <w:tcW w:w="2282" w:type="dxa"/>
          </w:tcPr>
          <w:p w:rsidR="009E4ED5" w:rsidRPr="004C4E0E" w:rsidRDefault="009E4ED5" w:rsidP="009E4ED5">
            <w:pPr>
              <w:jc w:val="center"/>
              <w:rPr>
                <w:b/>
                <w:sz w:val="20"/>
                <w:szCs w:val="20"/>
              </w:rPr>
            </w:pPr>
            <w:r>
              <w:rPr>
                <w:rFonts w:ascii="Calibri" w:eastAsia="Calibri" w:hAnsi="Calibri"/>
                <w:noProof/>
                <w:sz w:val="22"/>
                <w:szCs w:val="22"/>
              </w:rPr>
              <w:drawing>
                <wp:inline distT="0" distB="0" distL="0" distR="0" wp14:anchorId="6BE5F2B6" wp14:editId="6F9D224E">
                  <wp:extent cx="981710" cy="108902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710" cy="1089025"/>
                          </a:xfrm>
                          <a:prstGeom prst="rect">
                            <a:avLst/>
                          </a:prstGeom>
                          <a:noFill/>
                          <a:ln>
                            <a:noFill/>
                          </a:ln>
                        </pic:spPr>
                      </pic:pic>
                    </a:graphicData>
                  </a:graphic>
                </wp:inline>
              </w:drawing>
            </w:r>
          </w:p>
          <w:p w:rsidR="009E4ED5" w:rsidRPr="004C4E0E" w:rsidRDefault="009E4ED5" w:rsidP="009E4ED5">
            <w:pPr>
              <w:rPr>
                <w:b/>
                <w:sz w:val="20"/>
                <w:szCs w:val="20"/>
              </w:rPr>
            </w:pPr>
          </w:p>
        </w:tc>
        <w:tc>
          <w:tcPr>
            <w:tcW w:w="3786" w:type="dxa"/>
          </w:tcPr>
          <w:p w:rsidR="009E4ED5" w:rsidRPr="004C4E0E" w:rsidRDefault="009E4ED5" w:rsidP="009E4ED5">
            <w:pPr>
              <w:jc w:val="center"/>
              <w:rPr>
                <w:b/>
                <w:sz w:val="18"/>
                <w:szCs w:val="18"/>
                <w:lang w:val="en-US"/>
              </w:rPr>
            </w:pPr>
            <w:r w:rsidRPr="004C4E0E">
              <w:rPr>
                <w:b/>
                <w:sz w:val="18"/>
                <w:szCs w:val="18"/>
                <w:lang w:val="en-US"/>
              </w:rPr>
              <w:t>REPUBLIC OF CAMEROON</w:t>
            </w:r>
          </w:p>
          <w:p w:rsidR="009E4ED5" w:rsidRPr="004C4E0E" w:rsidRDefault="009E4ED5" w:rsidP="009E4ED5">
            <w:pPr>
              <w:jc w:val="center"/>
              <w:rPr>
                <w:i/>
                <w:sz w:val="18"/>
                <w:szCs w:val="18"/>
                <w:lang w:val="en-US"/>
              </w:rPr>
            </w:pPr>
            <w:r w:rsidRPr="004C4E0E">
              <w:rPr>
                <w:i/>
                <w:sz w:val="18"/>
                <w:szCs w:val="18"/>
                <w:lang w:val="en-US"/>
              </w:rPr>
              <w:t>Peace – Work – Fatherland</w:t>
            </w:r>
          </w:p>
          <w:p w:rsidR="009E4ED5" w:rsidRPr="004C4E0E" w:rsidRDefault="009E4ED5" w:rsidP="009E4ED5">
            <w:pPr>
              <w:jc w:val="center"/>
              <w:rPr>
                <w:b/>
                <w:sz w:val="18"/>
                <w:szCs w:val="18"/>
                <w:lang w:val="en-US"/>
              </w:rPr>
            </w:pPr>
            <w:r w:rsidRPr="004C4E0E">
              <w:rPr>
                <w:b/>
                <w:sz w:val="18"/>
                <w:szCs w:val="18"/>
                <w:lang w:val="en-US"/>
              </w:rPr>
              <w:t>************</w:t>
            </w:r>
          </w:p>
          <w:p w:rsidR="009E4ED5" w:rsidRPr="004C4E0E" w:rsidRDefault="009E4ED5" w:rsidP="009E4ED5">
            <w:pPr>
              <w:jc w:val="center"/>
              <w:rPr>
                <w:b/>
                <w:sz w:val="18"/>
                <w:szCs w:val="18"/>
                <w:lang w:val="en-US"/>
              </w:rPr>
            </w:pPr>
            <w:r>
              <w:rPr>
                <w:b/>
                <w:sz w:val="18"/>
                <w:szCs w:val="18"/>
                <w:lang w:val="en-US"/>
              </w:rPr>
              <w:t>SOUTH</w:t>
            </w:r>
            <w:r w:rsidRPr="004C4E0E">
              <w:rPr>
                <w:b/>
                <w:sz w:val="18"/>
                <w:szCs w:val="18"/>
                <w:lang w:val="en-US"/>
              </w:rPr>
              <w:t xml:space="preserve"> REGION</w:t>
            </w:r>
          </w:p>
          <w:p w:rsidR="009E4ED5" w:rsidRPr="004C4E0E" w:rsidRDefault="009E4ED5" w:rsidP="009E4ED5">
            <w:pPr>
              <w:tabs>
                <w:tab w:val="left" w:pos="762"/>
                <w:tab w:val="center" w:pos="1785"/>
              </w:tabs>
              <w:rPr>
                <w:b/>
                <w:sz w:val="18"/>
                <w:szCs w:val="18"/>
                <w:lang w:val="en-US"/>
              </w:rPr>
            </w:pPr>
            <w:r>
              <w:rPr>
                <w:b/>
                <w:sz w:val="18"/>
                <w:szCs w:val="18"/>
                <w:lang w:val="en-US"/>
              </w:rPr>
              <w:tab/>
            </w:r>
            <w:r>
              <w:rPr>
                <w:b/>
                <w:sz w:val="18"/>
                <w:szCs w:val="18"/>
                <w:lang w:val="en-US"/>
              </w:rPr>
              <w:tab/>
            </w:r>
            <w:r w:rsidRPr="004C4E0E">
              <w:rPr>
                <w:b/>
                <w:sz w:val="18"/>
                <w:szCs w:val="18"/>
                <w:lang w:val="en-US"/>
              </w:rPr>
              <w:t>************</w:t>
            </w:r>
          </w:p>
          <w:p w:rsidR="009E4ED5" w:rsidRPr="004C4E0E" w:rsidRDefault="009E4ED5" w:rsidP="009E4ED5">
            <w:pPr>
              <w:jc w:val="center"/>
              <w:rPr>
                <w:b/>
                <w:sz w:val="18"/>
                <w:szCs w:val="18"/>
                <w:lang w:val="en-US"/>
              </w:rPr>
            </w:pPr>
            <w:r>
              <w:rPr>
                <w:b/>
                <w:sz w:val="18"/>
                <w:szCs w:val="18"/>
                <w:lang w:val="en-US"/>
              </w:rPr>
              <w:t>REGIONAL PUBLIC TENDERS BOARD</w:t>
            </w:r>
          </w:p>
          <w:p w:rsidR="009E4ED5" w:rsidRPr="004C4E0E" w:rsidRDefault="009E4ED5" w:rsidP="009E4ED5">
            <w:pPr>
              <w:jc w:val="center"/>
              <w:rPr>
                <w:b/>
                <w:sz w:val="18"/>
                <w:szCs w:val="18"/>
                <w:lang w:val="en-US"/>
              </w:rPr>
            </w:pPr>
            <w:r w:rsidRPr="004C4E0E">
              <w:rPr>
                <w:b/>
                <w:sz w:val="18"/>
                <w:szCs w:val="18"/>
                <w:lang w:val="en-US"/>
              </w:rPr>
              <w:t>************</w:t>
            </w:r>
          </w:p>
          <w:p w:rsidR="009E4ED5" w:rsidRPr="004C4E0E" w:rsidRDefault="009E4ED5" w:rsidP="009E4ED5">
            <w:pPr>
              <w:jc w:val="center"/>
              <w:rPr>
                <w:b/>
                <w:sz w:val="20"/>
                <w:szCs w:val="20"/>
              </w:rPr>
            </w:pPr>
          </w:p>
        </w:tc>
      </w:tr>
    </w:tbl>
    <w:p w:rsidR="00374C17" w:rsidRPr="00497147" w:rsidRDefault="00374C17" w:rsidP="009D4820">
      <w:pPr>
        <w:jc w:val="both"/>
        <w:rPr>
          <w:b/>
          <w:color w:val="1F497D"/>
        </w:rPr>
      </w:pPr>
    </w:p>
    <w:p w:rsidR="00BC5623" w:rsidRPr="00497147" w:rsidRDefault="00BC5623" w:rsidP="009D4820">
      <w:pPr>
        <w:jc w:val="both"/>
        <w:rPr>
          <w:b/>
          <w:color w:val="1F497D"/>
        </w:rPr>
      </w:pPr>
    </w:p>
    <w:p w:rsidR="009E4ED5" w:rsidRDefault="009E4ED5" w:rsidP="00695E44">
      <w:pPr>
        <w:spacing w:after="240" w:line="276" w:lineRule="auto"/>
        <w:jc w:val="center"/>
        <w:rPr>
          <w:b/>
        </w:rPr>
      </w:pPr>
    </w:p>
    <w:p w:rsidR="009E4ED5" w:rsidRDefault="009E4ED5" w:rsidP="00695E44">
      <w:pPr>
        <w:spacing w:after="240" w:line="276" w:lineRule="auto"/>
        <w:jc w:val="center"/>
        <w:rPr>
          <w:b/>
        </w:rPr>
      </w:pPr>
    </w:p>
    <w:p w:rsidR="009E4ED5" w:rsidRPr="00D97824" w:rsidRDefault="009E4ED5" w:rsidP="00695E44">
      <w:pPr>
        <w:spacing w:after="240" w:line="276" w:lineRule="auto"/>
        <w:jc w:val="center"/>
        <w:rPr>
          <w:b/>
          <w:sz w:val="22"/>
        </w:rPr>
      </w:pPr>
    </w:p>
    <w:p w:rsidR="00BC5623" w:rsidRPr="00D97824" w:rsidRDefault="00BC5623" w:rsidP="00D97824">
      <w:pPr>
        <w:spacing w:line="276" w:lineRule="auto"/>
        <w:jc w:val="center"/>
      </w:pPr>
      <w:r w:rsidRPr="00D97824">
        <w:rPr>
          <w:b/>
        </w:rPr>
        <w:t xml:space="preserve">MAITRE D’OUVRAGE : </w:t>
      </w:r>
      <w:r w:rsidRPr="00D97824">
        <w:t xml:space="preserve">MINISTRE DES </w:t>
      </w:r>
      <w:r w:rsidR="00D8376D" w:rsidRPr="00D97824">
        <w:t>SPORTS ET DE L’EDUCATION PHYSIQUE</w:t>
      </w:r>
    </w:p>
    <w:p w:rsidR="00BC5623" w:rsidRPr="00D97824" w:rsidRDefault="00BC5623" w:rsidP="00D97824">
      <w:pPr>
        <w:spacing w:line="276" w:lineRule="auto"/>
        <w:jc w:val="center"/>
      </w:pPr>
      <w:r w:rsidRPr="00D97824">
        <w:rPr>
          <w:b/>
        </w:rPr>
        <w:t xml:space="preserve">MAITRE D’OUVRAGE DELEGUE : </w:t>
      </w:r>
      <w:r w:rsidRPr="00D97824">
        <w:t>GOUVERNEUR DE LA REGION DU SUD</w:t>
      </w:r>
    </w:p>
    <w:p w:rsidR="00BC5623" w:rsidRPr="00D97824" w:rsidRDefault="00BC5623" w:rsidP="00D97824">
      <w:pPr>
        <w:jc w:val="center"/>
        <w:rPr>
          <w:b/>
          <w:color w:val="1F497D"/>
          <w:sz w:val="28"/>
        </w:rPr>
      </w:pPr>
    </w:p>
    <w:p w:rsidR="00BC5623" w:rsidRPr="00D97824" w:rsidRDefault="00BC5623" w:rsidP="00D97824">
      <w:pPr>
        <w:jc w:val="center"/>
        <w:rPr>
          <w:b/>
          <w:color w:val="1F497D"/>
          <w:sz w:val="28"/>
        </w:rPr>
      </w:pPr>
      <w:r w:rsidRPr="00D97824">
        <w:rPr>
          <w:sz w:val="28"/>
        </w:rPr>
        <w:t>COMMISSION REGIONALE DE PASSATION DES MARCHES PUBLICS DE LA REGION DU SUD</w:t>
      </w:r>
    </w:p>
    <w:p w:rsidR="00BC5623" w:rsidRPr="00497147" w:rsidRDefault="00BC5623" w:rsidP="009D4820">
      <w:pPr>
        <w:jc w:val="both"/>
        <w:rPr>
          <w:b/>
          <w:color w:val="1F497D"/>
        </w:rPr>
      </w:pPr>
    </w:p>
    <w:p w:rsidR="00BC5623" w:rsidRDefault="00BC5623" w:rsidP="009D4820">
      <w:pPr>
        <w:jc w:val="both"/>
        <w:rPr>
          <w:b/>
          <w:color w:val="1F497D"/>
        </w:rPr>
      </w:pPr>
    </w:p>
    <w:p w:rsidR="00D97824" w:rsidRDefault="00D97824" w:rsidP="009D4820">
      <w:pPr>
        <w:jc w:val="both"/>
        <w:rPr>
          <w:b/>
          <w:color w:val="1F497D"/>
        </w:rPr>
      </w:pPr>
    </w:p>
    <w:p w:rsidR="00D97824" w:rsidRPr="00497147" w:rsidRDefault="00D97824" w:rsidP="009D4820">
      <w:pPr>
        <w:jc w:val="both"/>
        <w:rPr>
          <w:b/>
          <w:color w:val="1F497D"/>
        </w:rPr>
      </w:pPr>
    </w:p>
    <w:p w:rsidR="00BC5623" w:rsidRPr="00497147" w:rsidRDefault="00D97824" w:rsidP="009D4820">
      <w:pPr>
        <w:jc w:val="both"/>
        <w:rPr>
          <w:b/>
          <w:color w:val="1F497D"/>
        </w:rPr>
      </w:pPr>
      <w:r w:rsidRPr="00497147">
        <w:rPr>
          <w:b/>
          <w:noProof/>
          <w:color w:val="1F497D"/>
        </w:rPr>
        <mc:AlternateContent>
          <mc:Choice Requires="wps">
            <w:drawing>
              <wp:anchor distT="0" distB="0" distL="114300" distR="114300" simplePos="0" relativeHeight="251657216" behindDoc="1" locked="0" layoutInCell="1" allowOverlap="1" wp14:anchorId="4766D2C0" wp14:editId="4EAFE22C">
                <wp:simplePos x="0" y="0"/>
                <wp:positionH relativeFrom="column">
                  <wp:posOffset>340959</wp:posOffset>
                </wp:positionH>
                <wp:positionV relativeFrom="paragraph">
                  <wp:posOffset>176973</wp:posOffset>
                </wp:positionV>
                <wp:extent cx="5991225" cy="1181819"/>
                <wp:effectExtent l="19050" t="19050" r="28575" b="18415"/>
                <wp:wrapNone/>
                <wp:docPr id="22" name="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181819"/>
                        </a:xfrm>
                        <a:prstGeom prst="foldedCorner">
                          <a:avLst>
                            <a:gd name="adj" fmla="val 12500"/>
                          </a:avLst>
                        </a:prstGeom>
                        <a:solidFill>
                          <a:srgbClr val="FFFFFF"/>
                        </a:solidFill>
                        <a:ln w="28575">
                          <a:solidFill>
                            <a:srgbClr val="000000"/>
                          </a:solidFill>
                          <a:round/>
                          <a:headEnd/>
                          <a:tailEnd/>
                        </a:ln>
                      </wps:spPr>
                      <wps:txbx>
                        <w:txbxContent>
                          <w:p w:rsidR="00653E6C" w:rsidRPr="0066664D" w:rsidRDefault="00653E6C" w:rsidP="00374C17">
                            <w:pPr>
                              <w:spacing w:line="276" w:lineRule="auto"/>
                              <w:jc w:val="center"/>
                              <w:rPr>
                                <w:rFonts w:ascii="Arial" w:hAnsi="Arial" w:cs="Arial"/>
                                <w:b/>
                                <w:sz w:val="28"/>
                                <w:szCs w:val="28"/>
                              </w:rPr>
                            </w:pPr>
                            <w:r w:rsidRPr="0066664D">
                              <w:rPr>
                                <w:rFonts w:ascii="Arial" w:hAnsi="Arial" w:cs="Arial"/>
                                <w:b/>
                                <w:sz w:val="28"/>
                                <w:szCs w:val="28"/>
                              </w:rPr>
                              <w:t>DOSSIER D’APPEL D’</w:t>
                            </w:r>
                            <w:r>
                              <w:rPr>
                                <w:rFonts w:ascii="Arial" w:hAnsi="Arial" w:cs="Arial"/>
                                <w:b/>
                                <w:sz w:val="28"/>
                                <w:szCs w:val="28"/>
                              </w:rPr>
                              <w:t>OFFRES NATIONAL OUVERT N°10</w:t>
                            </w:r>
                            <w:r w:rsidRPr="0066664D">
                              <w:rPr>
                                <w:rFonts w:ascii="Arial" w:hAnsi="Arial" w:cs="Arial"/>
                                <w:b/>
                                <w:sz w:val="28"/>
                                <w:szCs w:val="28"/>
                              </w:rPr>
                              <w:t>/AONO/MINAT/L/</w:t>
                            </w:r>
                            <w:r>
                              <w:rPr>
                                <w:rFonts w:ascii="Arial" w:hAnsi="Arial" w:cs="Arial"/>
                                <w:b/>
                                <w:sz w:val="28"/>
                                <w:szCs w:val="28"/>
                              </w:rPr>
                              <w:t xml:space="preserve">SG/CRPM/2023 DU 18 AVRIL 2023 </w:t>
                            </w:r>
                            <w:r w:rsidRPr="0066664D">
                              <w:rPr>
                                <w:rFonts w:ascii="Arial" w:hAnsi="Arial" w:cs="Arial"/>
                                <w:b/>
                                <w:sz w:val="28"/>
                                <w:szCs w:val="28"/>
                              </w:rPr>
                              <w:t>POUR LES TRAVAUX</w:t>
                            </w:r>
                            <w:r>
                              <w:rPr>
                                <w:rFonts w:ascii="Arial" w:hAnsi="Arial" w:cs="Arial"/>
                                <w:b/>
                                <w:sz w:val="28"/>
                                <w:szCs w:val="28"/>
                              </w:rPr>
                              <w:t xml:space="preserve"> DE CONSTRUCTION</w:t>
                            </w:r>
                            <w:r w:rsidRPr="0066664D">
                              <w:rPr>
                                <w:rFonts w:ascii="Arial" w:hAnsi="Arial" w:cs="Arial"/>
                                <w:b/>
                                <w:sz w:val="28"/>
                                <w:szCs w:val="28"/>
                              </w:rPr>
                              <w:t xml:space="preserve"> </w:t>
                            </w:r>
                            <w:r>
                              <w:rPr>
                                <w:rFonts w:ascii="Arial" w:hAnsi="Arial" w:cs="Arial"/>
                                <w:b/>
                                <w:sz w:val="28"/>
                                <w:szCs w:val="28"/>
                              </w:rPr>
                              <w:t>DE LA DELEGATION REGIONALE DES SPORTS ET DE L’EDUCATION PHYSIQUE DU SUD (PHASE 1).</w:t>
                            </w:r>
                          </w:p>
                          <w:p w:rsidR="00653E6C" w:rsidRPr="001C396E" w:rsidRDefault="00653E6C" w:rsidP="00E005C7">
                            <w:pPr>
                              <w:pStyle w:val="Paragraphedeliste"/>
                              <w:widowControl w:val="0"/>
                              <w:autoSpaceDE w:val="0"/>
                              <w:spacing w:after="240"/>
                              <w:ind w:hanging="720"/>
                              <w:jc w:val="both"/>
                              <w:rPr>
                                <w:rFonts w:ascii="Arial" w:hAnsi="Arial" w:cs="Arial"/>
                                <w:b/>
                                <w:bCs/>
                                <w:sz w:val="28"/>
                                <w:szCs w:val="22"/>
                              </w:rPr>
                            </w:pPr>
                          </w:p>
                          <w:p w:rsidR="00653E6C" w:rsidRPr="005113EC" w:rsidRDefault="00653E6C" w:rsidP="00374C17">
                            <w:pPr>
                              <w:spacing w:line="276" w:lineRule="auto"/>
                              <w:rPr>
                                <w:rFonts w:ascii="Arial" w:hAnsi="Arial" w:cs="Arial"/>
                                <w:b/>
                                <w:sz w:val="22"/>
                              </w:rPr>
                            </w:pPr>
                          </w:p>
                          <w:p w:rsidR="00653E6C" w:rsidRPr="00A516A6" w:rsidRDefault="00653E6C" w:rsidP="00374C17">
                            <w:pPr>
                              <w:jc w:val="center"/>
                              <w:rPr>
                                <w:rFonts w:ascii="Arial" w:hAnsi="Arial" w:cs="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6D2C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1" o:spid="_x0000_s1026" type="#_x0000_t65" style="position:absolute;left:0;text-align:left;margin-left:26.85pt;margin-top:13.95pt;width:471.75pt;height:9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" strokeweight="2.25pt">
                <v:textbox>
                  <w:txbxContent>
                    <w:p w:rsidR="00653E6C" w:rsidRPr="0066664D" w:rsidRDefault="00653E6C" w:rsidP="00374C17">
                      <w:pPr>
                        <w:spacing w:line="276" w:lineRule="auto"/>
                        <w:jc w:val="center"/>
                        <w:rPr>
                          <w:rFonts w:ascii="Arial" w:hAnsi="Arial" w:cs="Arial"/>
                          <w:b/>
                          <w:sz w:val="28"/>
                          <w:szCs w:val="28"/>
                        </w:rPr>
                      </w:pPr>
                      <w:r w:rsidRPr="0066664D">
                        <w:rPr>
                          <w:rFonts w:ascii="Arial" w:hAnsi="Arial" w:cs="Arial"/>
                          <w:b/>
                          <w:sz w:val="28"/>
                          <w:szCs w:val="28"/>
                        </w:rPr>
                        <w:t>DOSSIER D’APPEL D’</w:t>
                      </w:r>
                      <w:r>
                        <w:rPr>
                          <w:rFonts w:ascii="Arial" w:hAnsi="Arial" w:cs="Arial"/>
                          <w:b/>
                          <w:sz w:val="28"/>
                          <w:szCs w:val="28"/>
                        </w:rPr>
                        <w:t>OFFRES NATIONAL OUVERT N°10</w:t>
                      </w:r>
                      <w:r w:rsidRPr="0066664D">
                        <w:rPr>
                          <w:rFonts w:ascii="Arial" w:hAnsi="Arial" w:cs="Arial"/>
                          <w:b/>
                          <w:sz w:val="28"/>
                          <w:szCs w:val="28"/>
                        </w:rPr>
                        <w:t>/AONO/MINAT/L/</w:t>
                      </w:r>
                      <w:r>
                        <w:rPr>
                          <w:rFonts w:ascii="Arial" w:hAnsi="Arial" w:cs="Arial"/>
                          <w:b/>
                          <w:sz w:val="28"/>
                          <w:szCs w:val="28"/>
                        </w:rPr>
                        <w:t xml:space="preserve">SG/CRPM/2023 DU 18 AVRIL 2023 </w:t>
                      </w:r>
                      <w:r w:rsidRPr="0066664D">
                        <w:rPr>
                          <w:rFonts w:ascii="Arial" w:hAnsi="Arial" w:cs="Arial"/>
                          <w:b/>
                          <w:sz w:val="28"/>
                          <w:szCs w:val="28"/>
                        </w:rPr>
                        <w:t>POUR LES TRAVAUX</w:t>
                      </w:r>
                      <w:r>
                        <w:rPr>
                          <w:rFonts w:ascii="Arial" w:hAnsi="Arial" w:cs="Arial"/>
                          <w:b/>
                          <w:sz w:val="28"/>
                          <w:szCs w:val="28"/>
                        </w:rPr>
                        <w:t xml:space="preserve"> DE CONSTRUCTION</w:t>
                      </w:r>
                      <w:r w:rsidRPr="0066664D">
                        <w:rPr>
                          <w:rFonts w:ascii="Arial" w:hAnsi="Arial" w:cs="Arial"/>
                          <w:b/>
                          <w:sz w:val="28"/>
                          <w:szCs w:val="28"/>
                        </w:rPr>
                        <w:t xml:space="preserve"> </w:t>
                      </w:r>
                      <w:r>
                        <w:rPr>
                          <w:rFonts w:ascii="Arial" w:hAnsi="Arial" w:cs="Arial"/>
                          <w:b/>
                          <w:sz w:val="28"/>
                          <w:szCs w:val="28"/>
                        </w:rPr>
                        <w:t>DE LA DELEGATION REGIONALE DES SPORTS ET DE L’EDUCATION PHYSIQUE DU SUD (PHASE 1).</w:t>
                      </w:r>
                    </w:p>
                    <w:p w:rsidR="00653E6C" w:rsidRPr="001C396E" w:rsidRDefault="00653E6C" w:rsidP="00E005C7">
                      <w:pPr>
                        <w:pStyle w:val="Paragraphedeliste"/>
                        <w:widowControl w:val="0"/>
                        <w:autoSpaceDE w:val="0"/>
                        <w:spacing w:after="240"/>
                        <w:ind w:hanging="720"/>
                        <w:jc w:val="both"/>
                        <w:rPr>
                          <w:rFonts w:ascii="Arial" w:hAnsi="Arial" w:cs="Arial"/>
                          <w:b/>
                          <w:bCs/>
                          <w:sz w:val="28"/>
                          <w:szCs w:val="22"/>
                        </w:rPr>
                      </w:pPr>
                    </w:p>
                    <w:p w:rsidR="00653E6C" w:rsidRPr="005113EC" w:rsidRDefault="00653E6C" w:rsidP="00374C17">
                      <w:pPr>
                        <w:spacing w:line="276" w:lineRule="auto"/>
                        <w:rPr>
                          <w:rFonts w:ascii="Arial" w:hAnsi="Arial" w:cs="Arial"/>
                          <w:b/>
                          <w:sz w:val="22"/>
                        </w:rPr>
                      </w:pPr>
                    </w:p>
                    <w:p w:rsidR="00653E6C" w:rsidRPr="00A516A6" w:rsidRDefault="00653E6C" w:rsidP="00374C17">
                      <w:pPr>
                        <w:jc w:val="center"/>
                        <w:rPr>
                          <w:rFonts w:ascii="Arial" w:hAnsi="Arial" w:cs="Arial"/>
                          <w:b/>
                          <w:sz w:val="28"/>
                        </w:rPr>
                      </w:pPr>
                    </w:p>
                  </w:txbxContent>
                </v:textbox>
              </v:shape>
            </w:pict>
          </mc:Fallback>
        </mc:AlternateContent>
      </w:r>
    </w:p>
    <w:p w:rsidR="00185B02" w:rsidRPr="00497147" w:rsidRDefault="00185B02" w:rsidP="009D4820">
      <w:pPr>
        <w:spacing w:line="360" w:lineRule="auto"/>
        <w:jc w:val="both"/>
        <w:rPr>
          <w:b/>
        </w:rPr>
      </w:pPr>
    </w:p>
    <w:p w:rsidR="00185B02" w:rsidRPr="00497147" w:rsidRDefault="00185B02" w:rsidP="009D4820">
      <w:pPr>
        <w:spacing w:after="240" w:line="276" w:lineRule="auto"/>
        <w:ind w:left="708"/>
        <w:jc w:val="both"/>
        <w:rPr>
          <w:b/>
        </w:rPr>
      </w:pPr>
    </w:p>
    <w:p w:rsidR="00185B02" w:rsidRPr="00497147" w:rsidRDefault="00185B02" w:rsidP="009D4820">
      <w:pPr>
        <w:spacing w:after="240" w:line="276" w:lineRule="auto"/>
        <w:ind w:left="708"/>
        <w:jc w:val="both"/>
        <w:rPr>
          <w:b/>
        </w:rPr>
      </w:pPr>
    </w:p>
    <w:p w:rsidR="00185B02" w:rsidRPr="00497147" w:rsidRDefault="00185B02" w:rsidP="009D4820">
      <w:pPr>
        <w:spacing w:after="240" w:line="276" w:lineRule="auto"/>
        <w:jc w:val="both"/>
        <w:rPr>
          <w:b/>
        </w:rPr>
      </w:pPr>
    </w:p>
    <w:p w:rsidR="00185B02" w:rsidRPr="00497147" w:rsidRDefault="00185B02" w:rsidP="009D4820">
      <w:pPr>
        <w:spacing w:after="240" w:line="276" w:lineRule="auto"/>
        <w:ind w:left="708"/>
        <w:jc w:val="both"/>
        <w:rPr>
          <w:b/>
        </w:rPr>
      </w:pPr>
    </w:p>
    <w:p w:rsidR="00185B02" w:rsidRPr="00497147" w:rsidRDefault="00185B02" w:rsidP="009D4820">
      <w:pPr>
        <w:spacing w:line="276" w:lineRule="auto"/>
        <w:ind w:left="708"/>
        <w:jc w:val="both"/>
      </w:pPr>
    </w:p>
    <w:p w:rsidR="001C396E" w:rsidRPr="00497147" w:rsidRDefault="001C396E" w:rsidP="009D4820">
      <w:pPr>
        <w:jc w:val="both"/>
        <w:rPr>
          <w:b/>
        </w:rPr>
      </w:pPr>
    </w:p>
    <w:p w:rsidR="00374C17" w:rsidRPr="00497147" w:rsidRDefault="00374C17" w:rsidP="009D4820">
      <w:pPr>
        <w:jc w:val="both"/>
      </w:pPr>
      <w:r w:rsidRPr="00497147">
        <w:rPr>
          <w:b/>
        </w:rPr>
        <w:t xml:space="preserve">FINANCEMENT : </w:t>
      </w:r>
      <w:r w:rsidR="00635604" w:rsidRPr="00497147">
        <w:rPr>
          <w:b/>
        </w:rPr>
        <w:t>B</w:t>
      </w:r>
      <w:r w:rsidR="00182831" w:rsidRPr="00497147">
        <w:rPr>
          <w:b/>
        </w:rPr>
        <w:t>UDGET D’INVESTISSEMENT PUBLIC</w:t>
      </w:r>
      <w:r w:rsidR="00C97FA8" w:rsidRPr="00497147">
        <w:rPr>
          <w:b/>
        </w:rPr>
        <w:t xml:space="preserve"> MIN</w:t>
      </w:r>
      <w:r w:rsidR="003112C8">
        <w:rPr>
          <w:b/>
        </w:rPr>
        <w:t>SEP</w:t>
      </w:r>
      <w:r w:rsidR="001D3523" w:rsidRPr="00497147">
        <w:rPr>
          <w:b/>
        </w:rPr>
        <w:t>, Exercice</w:t>
      </w:r>
      <w:r w:rsidR="00182831" w:rsidRPr="00497147">
        <w:rPr>
          <w:b/>
        </w:rPr>
        <w:t xml:space="preserve"> </w:t>
      </w:r>
      <w:r w:rsidR="009A4A85" w:rsidRPr="00497147">
        <w:rPr>
          <w:b/>
        </w:rPr>
        <w:t>20</w:t>
      </w:r>
      <w:r w:rsidR="003F430F" w:rsidRPr="00497147">
        <w:rPr>
          <w:b/>
        </w:rPr>
        <w:t>23</w:t>
      </w:r>
    </w:p>
    <w:p w:rsidR="00374C17" w:rsidRPr="00497147" w:rsidRDefault="00374C17" w:rsidP="009D4820">
      <w:pPr>
        <w:jc w:val="both"/>
      </w:pPr>
    </w:p>
    <w:p w:rsidR="00374C17" w:rsidRDefault="00374C17" w:rsidP="009D4820">
      <w:pPr>
        <w:jc w:val="both"/>
        <w:rPr>
          <w:b/>
        </w:rPr>
      </w:pPr>
      <w:r w:rsidRPr="00497147">
        <w:rPr>
          <w:b/>
        </w:rPr>
        <w:t xml:space="preserve">IMPUTATION : </w:t>
      </w:r>
      <w:r w:rsidR="009A502E">
        <w:rPr>
          <w:b/>
        </w:rPr>
        <w:t>57 16 009 04 4418180 523112 541</w:t>
      </w:r>
    </w:p>
    <w:p w:rsidR="009A502E" w:rsidRPr="00497147" w:rsidRDefault="009A502E" w:rsidP="009D4820">
      <w:pPr>
        <w:jc w:val="both"/>
        <w:rPr>
          <w:b/>
        </w:rPr>
      </w:pPr>
    </w:p>
    <w:p w:rsidR="001D3523" w:rsidRPr="00497147" w:rsidRDefault="001D3523" w:rsidP="009D4820">
      <w:pPr>
        <w:jc w:val="both"/>
        <w:rPr>
          <w:b/>
        </w:rPr>
      </w:pPr>
      <w:r w:rsidRPr="00497147">
        <w:rPr>
          <w:b/>
        </w:rPr>
        <w:t xml:space="preserve">AUTORISATION DE DEPENSE : </w:t>
      </w:r>
      <w:r w:rsidR="009A502E">
        <w:rPr>
          <w:b/>
        </w:rPr>
        <w:t>IY01785</w:t>
      </w:r>
    </w:p>
    <w:p w:rsidR="00374C17" w:rsidRPr="00497147" w:rsidRDefault="00374C17" w:rsidP="009D4820">
      <w:pPr>
        <w:ind w:left="720" w:firstLine="720"/>
        <w:jc w:val="both"/>
        <w:rPr>
          <w:b/>
        </w:rPr>
      </w:pPr>
      <w:r w:rsidRPr="00497147">
        <w:rPr>
          <w:b/>
        </w:rPr>
        <w:tab/>
      </w:r>
      <w:r w:rsidRPr="00497147">
        <w:rPr>
          <w:b/>
        </w:rPr>
        <w:tab/>
      </w:r>
      <w:r w:rsidRPr="00497147">
        <w:rPr>
          <w:b/>
        </w:rPr>
        <w:tab/>
      </w:r>
    </w:p>
    <w:p w:rsidR="00374C17" w:rsidRDefault="00374C17" w:rsidP="009D4820">
      <w:pPr>
        <w:jc w:val="both"/>
        <w:rPr>
          <w:b/>
        </w:rPr>
      </w:pPr>
    </w:p>
    <w:p w:rsidR="009F7368" w:rsidRDefault="009F7368" w:rsidP="009D4820">
      <w:pPr>
        <w:jc w:val="both"/>
        <w:rPr>
          <w:b/>
        </w:rPr>
      </w:pPr>
    </w:p>
    <w:p w:rsidR="009F7368" w:rsidRDefault="009F7368" w:rsidP="009D4820">
      <w:pPr>
        <w:jc w:val="both"/>
        <w:rPr>
          <w:b/>
        </w:rPr>
      </w:pPr>
    </w:p>
    <w:p w:rsidR="009F7368" w:rsidRDefault="009F7368" w:rsidP="009D4820">
      <w:pPr>
        <w:jc w:val="both"/>
        <w:rPr>
          <w:b/>
        </w:rPr>
      </w:pPr>
    </w:p>
    <w:p w:rsidR="009F7368" w:rsidRDefault="009F7368" w:rsidP="009D4820">
      <w:pPr>
        <w:jc w:val="both"/>
        <w:rPr>
          <w:b/>
        </w:rPr>
      </w:pPr>
    </w:p>
    <w:p w:rsidR="009F7368" w:rsidRDefault="009F7368" w:rsidP="009D4820">
      <w:pPr>
        <w:jc w:val="both"/>
        <w:rPr>
          <w:b/>
        </w:rPr>
      </w:pPr>
    </w:p>
    <w:p w:rsidR="009F7368" w:rsidRDefault="009F7368" w:rsidP="009D4820">
      <w:pPr>
        <w:jc w:val="both"/>
        <w:rPr>
          <w:b/>
        </w:rPr>
      </w:pPr>
    </w:p>
    <w:p w:rsidR="009F7368" w:rsidRDefault="009F7368" w:rsidP="009D4820">
      <w:pPr>
        <w:jc w:val="both"/>
        <w:rPr>
          <w:b/>
        </w:rPr>
      </w:pPr>
    </w:p>
    <w:p w:rsidR="00D97824" w:rsidRDefault="00D97824" w:rsidP="009D4820">
      <w:pPr>
        <w:jc w:val="both"/>
        <w:rPr>
          <w:b/>
        </w:rPr>
      </w:pPr>
    </w:p>
    <w:p w:rsidR="00D97824" w:rsidRDefault="00D97824" w:rsidP="009D4820">
      <w:pPr>
        <w:jc w:val="both"/>
        <w:rPr>
          <w:b/>
        </w:rPr>
      </w:pPr>
    </w:p>
    <w:p w:rsidR="00D97824" w:rsidRDefault="00D97824" w:rsidP="009D4820">
      <w:pPr>
        <w:jc w:val="both"/>
        <w:rPr>
          <w:b/>
        </w:rPr>
      </w:pPr>
    </w:p>
    <w:p w:rsidR="00D97824" w:rsidRDefault="00D97824" w:rsidP="009D4820">
      <w:pPr>
        <w:jc w:val="both"/>
        <w:rPr>
          <w:b/>
        </w:rPr>
      </w:pPr>
    </w:p>
    <w:p w:rsidR="00D97824" w:rsidRPr="00497147" w:rsidRDefault="00D97824" w:rsidP="009D4820">
      <w:pPr>
        <w:jc w:val="both"/>
        <w:rPr>
          <w:b/>
        </w:rPr>
      </w:pPr>
    </w:p>
    <w:p w:rsidR="00AC6F7A" w:rsidRPr="00497147" w:rsidRDefault="00AC6F7A" w:rsidP="009D4820">
      <w:pPr>
        <w:jc w:val="both"/>
        <w:rPr>
          <w:b/>
        </w:rPr>
      </w:pPr>
    </w:p>
    <w:p w:rsidR="00AC6F7A" w:rsidRPr="00497147" w:rsidRDefault="00753D7D" w:rsidP="00BC5623">
      <w:pPr>
        <w:tabs>
          <w:tab w:val="left" w:pos="1813"/>
        </w:tabs>
        <w:jc w:val="center"/>
        <w:rPr>
          <w:b/>
        </w:rPr>
      </w:pPr>
      <w:r>
        <w:rPr>
          <w:b/>
        </w:rPr>
        <w:t>AVRIL</w:t>
      </w:r>
      <w:r w:rsidR="00BC5623" w:rsidRPr="00497147">
        <w:rPr>
          <w:b/>
        </w:rPr>
        <w:t xml:space="preserve"> 2023</w:t>
      </w:r>
    </w:p>
    <w:p w:rsidR="003F430F" w:rsidRPr="00497147" w:rsidRDefault="003F430F" w:rsidP="009D4820">
      <w:pPr>
        <w:tabs>
          <w:tab w:val="left" w:pos="1813"/>
        </w:tabs>
        <w:jc w:val="both"/>
        <w:rPr>
          <w:b/>
        </w:rPr>
      </w:pPr>
    </w:p>
    <w:p w:rsidR="001D3523" w:rsidRPr="00497147" w:rsidRDefault="001D3523" w:rsidP="009D4820">
      <w:pPr>
        <w:tabs>
          <w:tab w:val="left" w:pos="1813"/>
        </w:tabs>
        <w:jc w:val="both"/>
        <w:rPr>
          <w:b/>
        </w:rPr>
      </w:pPr>
    </w:p>
    <w:p w:rsidR="001D3523" w:rsidRPr="00497147" w:rsidRDefault="001D3523" w:rsidP="009D4820">
      <w:pPr>
        <w:tabs>
          <w:tab w:val="left" w:pos="1813"/>
        </w:tabs>
        <w:jc w:val="both"/>
        <w:rPr>
          <w:b/>
        </w:rPr>
      </w:pPr>
    </w:p>
    <w:p w:rsidR="001D3523" w:rsidRPr="00497147" w:rsidRDefault="001D3523" w:rsidP="009D4820">
      <w:pPr>
        <w:tabs>
          <w:tab w:val="left" w:pos="1813"/>
        </w:tabs>
        <w:jc w:val="both"/>
        <w:rPr>
          <w:b/>
        </w:rPr>
      </w:pPr>
    </w:p>
    <w:p w:rsidR="006A4E94" w:rsidRPr="00497147" w:rsidRDefault="00374C17" w:rsidP="009D4820">
      <w:pPr>
        <w:widowControl w:val="0"/>
        <w:tabs>
          <w:tab w:val="left" w:pos="5959"/>
        </w:tabs>
        <w:autoSpaceDE w:val="0"/>
        <w:spacing w:line="200" w:lineRule="exact"/>
        <w:jc w:val="both"/>
        <w:rPr>
          <w:b/>
        </w:rPr>
      </w:pPr>
      <w:r w:rsidRPr="00497147">
        <w:rPr>
          <w:b/>
        </w:rPr>
        <w:tab/>
      </w:r>
    </w:p>
    <w:p w:rsidR="00374C17" w:rsidRPr="00497147" w:rsidRDefault="00374C17" w:rsidP="009D4820">
      <w:pPr>
        <w:widowControl w:val="0"/>
        <w:autoSpaceDE w:val="0"/>
        <w:jc w:val="both"/>
        <w:rPr>
          <w:b/>
          <w:bCs/>
          <w:spacing w:val="36"/>
          <w:w w:val="80"/>
          <w:position w:val="-1"/>
        </w:rPr>
      </w:pPr>
      <w:r w:rsidRPr="00497147">
        <w:rPr>
          <w:b/>
          <w:bCs/>
          <w:spacing w:val="36"/>
          <w:w w:val="80"/>
          <w:position w:val="-1"/>
        </w:rPr>
        <w:lastRenderedPageBreak/>
        <w:t>TABLE DES MATIERES</w:t>
      </w:r>
    </w:p>
    <w:p w:rsidR="00374C17" w:rsidRPr="00497147" w:rsidRDefault="00374C17" w:rsidP="009D4820">
      <w:pPr>
        <w:widowControl w:val="0"/>
        <w:autoSpaceDE w:val="0"/>
        <w:jc w:val="both"/>
        <w:rPr>
          <w:spacing w:val="36"/>
        </w:rPr>
      </w:pPr>
    </w:p>
    <w:p w:rsidR="00374C17" w:rsidRPr="00497147" w:rsidRDefault="009C1A8B" w:rsidP="009D4820">
      <w:pPr>
        <w:pStyle w:val="TM1"/>
        <w:tabs>
          <w:tab w:val="right" w:leader="dot" w:pos="1320"/>
          <w:tab w:val="right" w:leader="dot" w:pos="9622"/>
        </w:tabs>
        <w:spacing w:line="480" w:lineRule="auto"/>
        <w:jc w:val="both"/>
        <w:rPr>
          <w:b w:val="0"/>
          <w:i w:val="0"/>
        </w:rPr>
      </w:pPr>
      <w:r w:rsidRPr="00497147">
        <w:rPr>
          <w:b w:val="0"/>
          <w:i w:val="0"/>
        </w:rPr>
        <w:fldChar w:fldCharType="begin"/>
      </w:r>
      <w:r w:rsidR="00374C17" w:rsidRPr="00497147">
        <w:rPr>
          <w:b w:val="0"/>
          <w:i w:val="0"/>
        </w:rPr>
        <w:instrText xml:space="preserve"> TOC \t "TitrePieceDAO;1" \h </w:instrText>
      </w:r>
      <w:r w:rsidRPr="00497147">
        <w:rPr>
          <w:b w:val="0"/>
          <w:i w:val="0"/>
        </w:rPr>
        <w:fldChar w:fldCharType="separate"/>
      </w:r>
      <w:hyperlink w:anchor="_Toc390418121" w:history="1">
        <w:r w:rsidR="00374C17" w:rsidRPr="00497147">
          <w:rPr>
            <w:rStyle w:val="Lienhypertexte"/>
            <w:i w:val="0"/>
          </w:rPr>
          <w:t>PIECE N°1</w:t>
        </w:r>
        <w:r w:rsidR="00374C17" w:rsidRPr="00497147">
          <w:rPr>
            <w:rStyle w:val="Lienhypertexte"/>
            <w:b w:val="0"/>
            <w:i w:val="0"/>
          </w:rPr>
          <w:t xml:space="preserve"> : AVIS D</w:t>
        </w:r>
        <w:r w:rsidR="00374C17" w:rsidRPr="00497147">
          <w:rPr>
            <w:rStyle w:val="Lienhypertexte"/>
            <w:b w:val="0"/>
            <w:i w:val="0"/>
            <w:spacing w:val="39"/>
          </w:rPr>
          <w:t>'</w:t>
        </w:r>
        <w:r w:rsidR="00374C17" w:rsidRPr="00497147">
          <w:rPr>
            <w:rStyle w:val="Lienhypertexte"/>
            <w:b w:val="0"/>
            <w:i w:val="0"/>
          </w:rPr>
          <w:t>APPEL D</w:t>
        </w:r>
        <w:r w:rsidR="00374C17" w:rsidRPr="00497147">
          <w:rPr>
            <w:rStyle w:val="Lienhypertexte"/>
            <w:b w:val="0"/>
            <w:i w:val="0"/>
            <w:spacing w:val="39"/>
          </w:rPr>
          <w:t>'OFF</w:t>
        </w:r>
        <w:r w:rsidR="00374C17" w:rsidRPr="00497147">
          <w:rPr>
            <w:rStyle w:val="Lienhypertexte"/>
            <w:b w:val="0"/>
            <w:i w:val="0"/>
          </w:rPr>
          <w:t>RES (AA</w:t>
        </w:r>
        <w:r w:rsidR="00374C17" w:rsidRPr="00497147">
          <w:rPr>
            <w:rStyle w:val="Lienhypertexte"/>
            <w:b w:val="0"/>
            <w:i w:val="0"/>
            <w:spacing w:val="39"/>
          </w:rPr>
          <w:t>O)</w:t>
        </w:r>
        <w:r w:rsidR="00374C17" w:rsidRPr="00497147">
          <w:rPr>
            <w:b w:val="0"/>
            <w:i w:val="0"/>
          </w:rPr>
          <w:tab/>
        </w:r>
      </w:hyperlink>
    </w:p>
    <w:p w:rsidR="00374C17" w:rsidRPr="00497147" w:rsidRDefault="00653E6C" w:rsidP="009D4820">
      <w:pPr>
        <w:pStyle w:val="TM1"/>
        <w:tabs>
          <w:tab w:val="right" w:leader="dot" w:pos="1320"/>
          <w:tab w:val="right" w:leader="dot" w:pos="9622"/>
        </w:tabs>
        <w:spacing w:line="600" w:lineRule="auto"/>
        <w:jc w:val="both"/>
        <w:rPr>
          <w:b w:val="0"/>
          <w:i w:val="0"/>
        </w:rPr>
      </w:pPr>
      <w:hyperlink w:anchor="_Toc390418122" w:history="1">
        <w:r w:rsidR="00374C17" w:rsidRPr="00497147">
          <w:rPr>
            <w:rStyle w:val="Lienhypertexte"/>
            <w:i w:val="0"/>
          </w:rPr>
          <w:t xml:space="preserve">PIECE N°2 </w:t>
        </w:r>
        <w:r w:rsidR="00374C17" w:rsidRPr="00497147">
          <w:rPr>
            <w:rStyle w:val="Lienhypertexte"/>
            <w:b w:val="0"/>
            <w:i w:val="0"/>
          </w:rPr>
          <w:t xml:space="preserve">: REGLEMENT GENERAL </w:t>
        </w:r>
        <w:bookmarkStart w:id="0" w:name="_Hlt390429674"/>
        <w:bookmarkStart w:id="1" w:name="_Hlt390429675"/>
        <w:r w:rsidR="00374C17" w:rsidRPr="00497147">
          <w:rPr>
            <w:rStyle w:val="Lienhypertexte"/>
            <w:b w:val="0"/>
            <w:i w:val="0"/>
          </w:rPr>
          <w:t>D</w:t>
        </w:r>
        <w:bookmarkEnd w:id="0"/>
        <w:bookmarkEnd w:id="1"/>
        <w:r w:rsidR="00374C17" w:rsidRPr="00497147">
          <w:rPr>
            <w:rStyle w:val="Lienhypertexte"/>
            <w:b w:val="0"/>
            <w:i w:val="0"/>
          </w:rPr>
          <w:t>E L'APPEL D'OFFRES(RGAO)</w:t>
        </w:r>
        <w:r w:rsidR="00374C17" w:rsidRPr="00497147">
          <w:rPr>
            <w:b w:val="0"/>
            <w:i w:val="0"/>
          </w:rPr>
          <w:tab/>
        </w:r>
      </w:hyperlink>
    </w:p>
    <w:p w:rsidR="00374C17" w:rsidRPr="00497147" w:rsidRDefault="00653E6C" w:rsidP="009D4820">
      <w:pPr>
        <w:pStyle w:val="TM1"/>
        <w:tabs>
          <w:tab w:val="right" w:leader="dot" w:pos="1320"/>
          <w:tab w:val="right" w:leader="dot" w:pos="9622"/>
        </w:tabs>
        <w:spacing w:line="600" w:lineRule="auto"/>
        <w:jc w:val="both"/>
        <w:rPr>
          <w:b w:val="0"/>
          <w:i w:val="0"/>
        </w:rPr>
      </w:pPr>
      <w:hyperlink w:anchor="_Toc390418123" w:history="1">
        <w:r w:rsidR="00374C17" w:rsidRPr="00497147">
          <w:rPr>
            <w:rStyle w:val="Lienhypertexte"/>
            <w:i w:val="0"/>
          </w:rPr>
          <w:t>PIECE N°3</w:t>
        </w:r>
        <w:r w:rsidR="00374C17" w:rsidRPr="00497147">
          <w:rPr>
            <w:rStyle w:val="Lienhypertexte"/>
            <w:b w:val="0"/>
            <w:i w:val="0"/>
          </w:rPr>
          <w:t>: REGLEMENT PARTICULIER DE L’APPEL D’OFFRES (RPAO)</w:t>
        </w:r>
        <w:r w:rsidR="00374C17" w:rsidRPr="00497147">
          <w:rPr>
            <w:b w:val="0"/>
            <w:i w:val="0"/>
          </w:rPr>
          <w:tab/>
        </w:r>
      </w:hyperlink>
    </w:p>
    <w:p w:rsidR="00374C17" w:rsidRPr="00497147" w:rsidRDefault="00653E6C" w:rsidP="009D4820">
      <w:pPr>
        <w:pStyle w:val="TM1"/>
        <w:tabs>
          <w:tab w:val="right" w:leader="dot" w:pos="1320"/>
          <w:tab w:val="right" w:leader="dot" w:pos="9622"/>
        </w:tabs>
        <w:spacing w:line="600" w:lineRule="auto"/>
        <w:jc w:val="both"/>
        <w:rPr>
          <w:b w:val="0"/>
          <w:i w:val="0"/>
        </w:rPr>
      </w:pPr>
      <w:hyperlink w:anchor="_Toc390418124" w:history="1">
        <w:r w:rsidR="00374C17" w:rsidRPr="00497147">
          <w:rPr>
            <w:rStyle w:val="Lienhypertexte"/>
            <w:i w:val="0"/>
          </w:rPr>
          <w:t>PIECE N°4</w:t>
        </w:r>
        <w:r w:rsidR="00374C17" w:rsidRPr="00497147">
          <w:rPr>
            <w:rStyle w:val="Lienhypertexte"/>
            <w:b w:val="0"/>
            <w:i w:val="0"/>
          </w:rPr>
          <w:t xml:space="preserve"> : CAHIER DES CLAUSES ADMINISTRATIVES PARTICULIERES (CCAP)</w:t>
        </w:r>
        <w:r w:rsidR="00374C17" w:rsidRPr="00497147">
          <w:rPr>
            <w:b w:val="0"/>
            <w:i w:val="0"/>
          </w:rPr>
          <w:tab/>
        </w:r>
      </w:hyperlink>
    </w:p>
    <w:p w:rsidR="00374C17" w:rsidRPr="00497147" w:rsidRDefault="00653E6C" w:rsidP="009D4820">
      <w:pPr>
        <w:pStyle w:val="TM1"/>
        <w:tabs>
          <w:tab w:val="right" w:leader="dot" w:pos="1320"/>
          <w:tab w:val="right" w:leader="dot" w:pos="9622"/>
        </w:tabs>
        <w:spacing w:line="600" w:lineRule="auto"/>
        <w:jc w:val="both"/>
        <w:rPr>
          <w:b w:val="0"/>
          <w:i w:val="0"/>
        </w:rPr>
      </w:pPr>
      <w:hyperlink w:anchor="_Toc390418125" w:history="1">
        <w:r w:rsidR="00374C17" w:rsidRPr="00497147">
          <w:rPr>
            <w:rStyle w:val="Lienhypertexte"/>
            <w:i w:val="0"/>
          </w:rPr>
          <w:t>PIECE N°5</w:t>
        </w:r>
        <w:r w:rsidR="00374C17" w:rsidRPr="00497147">
          <w:rPr>
            <w:rStyle w:val="Lienhypertexte"/>
            <w:b w:val="0"/>
            <w:i w:val="0"/>
          </w:rPr>
          <w:t xml:space="preserve"> : CAHIER DES CLAUSES TECHNIQUES PARTICULIERES (CCTP)</w:t>
        </w:r>
        <w:r w:rsidR="00374C17" w:rsidRPr="00497147">
          <w:rPr>
            <w:b w:val="0"/>
            <w:i w:val="0"/>
          </w:rPr>
          <w:tab/>
        </w:r>
      </w:hyperlink>
    </w:p>
    <w:p w:rsidR="00374C17" w:rsidRPr="00497147" w:rsidRDefault="00653E6C" w:rsidP="009D4820">
      <w:pPr>
        <w:pStyle w:val="TM1"/>
        <w:tabs>
          <w:tab w:val="right" w:leader="dot" w:pos="1320"/>
          <w:tab w:val="right" w:leader="dot" w:pos="9622"/>
        </w:tabs>
        <w:spacing w:line="600" w:lineRule="auto"/>
        <w:jc w:val="both"/>
        <w:rPr>
          <w:b w:val="0"/>
          <w:i w:val="0"/>
        </w:rPr>
      </w:pPr>
      <w:hyperlink w:anchor="_Toc390418126" w:history="1">
        <w:r w:rsidR="00374C17" w:rsidRPr="00497147">
          <w:rPr>
            <w:rStyle w:val="Lienhypertexte"/>
            <w:i w:val="0"/>
          </w:rPr>
          <w:t>PIECE N°6</w:t>
        </w:r>
        <w:r w:rsidR="00374C17" w:rsidRPr="00497147">
          <w:rPr>
            <w:rStyle w:val="Lienhypertexte"/>
            <w:b w:val="0"/>
            <w:i w:val="0"/>
          </w:rPr>
          <w:t xml:space="preserve"> : CADRE DU BORDEREAU DES PRIX UNITAIRES</w:t>
        </w:r>
        <w:r w:rsidR="00374C17" w:rsidRPr="00497147">
          <w:rPr>
            <w:b w:val="0"/>
            <w:i w:val="0"/>
          </w:rPr>
          <w:tab/>
        </w:r>
      </w:hyperlink>
    </w:p>
    <w:p w:rsidR="00374C17" w:rsidRPr="00497147" w:rsidRDefault="00653E6C" w:rsidP="009D4820">
      <w:pPr>
        <w:pStyle w:val="TM1"/>
        <w:tabs>
          <w:tab w:val="right" w:leader="dot" w:pos="1320"/>
          <w:tab w:val="right" w:leader="dot" w:pos="9622"/>
        </w:tabs>
        <w:spacing w:line="600" w:lineRule="auto"/>
        <w:jc w:val="both"/>
        <w:rPr>
          <w:b w:val="0"/>
          <w:i w:val="0"/>
        </w:rPr>
      </w:pPr>
      <w:hyperlink w:anchor="_Toc390418127" w:history="1">
        <w:r w:rsidR="00374C17" w:rsidRPr="00497147">
          <w:rPr>
            <w:rStyle w:val="Lienhypertexte"/>
            <w:i w:val="0"/>
          </w:rPr>
          <w:t>PIECE N°7</w:t>
        </w:r>
        <w:r w:rsidR="00374C17" w:rsidRPr="00497147">
          <w:rPr>
            <w:rStyle w:val="Lienhypertexte"/>
            <w:b w:val="0"/>
            <w:i w:val="0"/>
          </w:rPr>
          <w:t xml:space="preserve"> : CADRE DU DETAIL QUANTITATIF ET ESTIMATIF</w:t>
        </w:r>
        <w:r w:rsidR="00374C17" w:rsidRPr="00497147">
          <w:rPr>
            <w:b w:val="0"/>
            <w:i w:val="0"/>
          </w:rPr>
          <w:tab/>
        </w:r>
      </w:hyperlink>
    </w:p>
    <w:p w:rsidR="00374C17" w:rsidRPr="00497147" w:rsidRDefault="00653E6C" w:rsidP="009D4820">
      <w:pPr>
        <w:pStyle w:val="TM1"/>
        <w:tabs>
          <w:tab w:val="right" w:leader="dot" w:pos="1320"/>
          <w:tab w:val="right" w:leader="dot" w:pos="9622"/>
        </w:tabs>
        <w:spacing w:line="600" w:lineRule="auto"/>
        <w:jc w:val="both"/>
        <w:rPr>
          <w:b w:val="0"/>
          <w:i w:val="0"/>
        </w:rPr>
      </w:pPr>
      <w:hyperlink w:anchor="_Toc390418128" w:history="1">
        <w:r w:rsidR="00374C17" w:rsidRPr="00497147">
          <w:rPr>
            <w:rStyle w:val="Lienhypertexte"/>
            <w:i w:val="0"/>
          </w:rPr>
          <w:t>PIECE N°8</w:t>
        </w:r>
        <w:r w:rsidR="00374C17" w:rsidRPr="00497147">
          <w:rPr>
            <w:rStyle w:val="Lienhypertexte"/>
            <w:b w:val="0"/>
            <w:i w:val="0"/>
          </w:rPr>
          <w:t xml:space="preserve"> : CADRE DU SOUS-DETAIL DES PRIX</w:t>
        </w:r>
        <w:r w:rsidR="00374C17" w:rsidRPr="00497147">
          <w:rPr>
            <w:b w:val="0"/>
            <w:i w:val="0"/>
          </w:rPr>
          <w:tab/>
        </w:r>
      </w:hyperlink>
    </w:p>
    <w:p w:rsidR="00374C17" w:rsidRPr="00497147" w:rsidRDefault="00653E6C" w:rsidP="009D4820">
      <w:pPr>
        <w:pStyle w:val="TM1"/>
        <w:tabs>
          <w:tab w:val="right" w:leader="dot" w:pos="1540"/>
          <w:tab w:val="right" w:leader="dot" w:pos="9622"/>
        </w:tabs>
        <w:spacing w:line="600" w:lineRule="auto"/>
        <w:jc w:val="both"/>
        <w:rPr>
          <w:b w:val="0"/>
          <w:i w:val="0"/>
        </w:rPr>
      </w:pPr>
      <w:hyperlink w:anchor="_Toc390418129" w:history="1">
        <w:r w:rsidR="00374C17" w:rsidRPr="00497147">
          <w:rPr>
            <w:rStyle w:val="Lienhypertexte"/>
            <w:i w:val="0"/>
          </w:rPr>
          <w:t>PIECE N°9</w:t>
        </w:r>
        <w:r w:rsidR="00374C17" w:rsidRPr="00497147">
          <w:rPr>
            <w:rStyle w:val="Lienhypertexte"/>
            <w:b w:val="0"/>
            <w:i w:val="0"/>
          </w:rPr>
          <w:t xml:space="preserve"> :</w:t>
        </w:r>
        <w:r w:rsidR="00374C17" w:rsidRPr="00497147">
          <w:rPr>
            <w:b w:val="0"/>
            <w:i w:val="0"/>
          </w:rPr>
          <w:tab/>
        </w:r>
        <w:r w:rsidR="00374C17" w:rsidRPr="00497147">
          <w:rPr>
            <w:rStyle w:val="Lienhypertexte"/>
            <w:b w:val="0"/>
            <w:i w:val="0"/>
          </w:rPr>
          <w:t>MODELE DE MARCHE</w:t>
        </w:r>
        <w:r w:rsidR="00374C17" w:rsidRPr="00497147">
          <w:rPr>
            <w:b w:val="0"/>
            <w:i w:val="0"/>
          </w:rPr>
          <w:tab/>
        </w:r>
      </w:hyperlink>
    </w:p>
    <w:p w:rsidR="00374C17" w:rsidRPr="00497147" w:rsidRDefault="00653E6C" w:rsidP="009D4820">
      <w:pPr>
        <w:pStyle w:val="TM1"/>
        <w:tabs>
          <w:tab w:val="right" w:leader="dot" w:pos="1540"/>
          <w:tab w:val="right" w:leader="dot" w:pos="9622"/>
        </w:tabs>
        <w:spacing w:line="600" w:lineRule="auto"/>
        <w:jc w:val="both"/>
        <w:rPr>
          <w:b w:val="0"/>
          <w:i w:val="0"/>
        </w:rPr>
      </w:pPr>
      <w:hyperlink w:anchor="_Toc390418130" w:history="1">
        <w:r w:rsidR="00374C17" w:rsidRPr="00497147">
          <w:rPr>
            <w:rStyle w:val="Lienhypertexte"/>
            <w:i w:val="0"/>
          </w:rPr>
          <w:t>PIECE N°10</w:t>
        </w:r>
        <w:r w:rsidR="00374C17" w:rsidRPr="00497147">
          <w:rPr>
            <w:rStyle w:val="Lienhypertexte"/>
            <w:b w:val="0"/>
            <w:i w:val="0"/>
          </w:rPr>
          <w:t xml:space="preserve"> : </w:t>
        </w:r>
        <w:r w:rsidR="00374C17" w:rsidRPr="00497147">
          <w:rPr>
            <w:b w:val="0"/>
            <w:i w:val="0"/>
          </w:rPr>
          <w:tab/>
        </w:r>
        <w:r w:rsidR="00374C17" w:rsidRPr="00497147">
          <w:rPr>
            <w:rStyle w:val="Lienhypertexte"/>
            <w:b w:val="0"/>
            <w:i w:val="0"/>
          </w:rPr>
          <w:t>MODELES DE DOCUMENTS A UTILISER PAR LES SOUMISSIONNAIRES</w:t>
        </w:r>
      </w:hyperlink>
    </w:p>
    <w:p w:rsidR="00374C17" w:rsidRPr="00497147" w:rsidRDefault="00653E6C" w:rsidP="009D4820">
      <w:pPr>
        <w:pStyle w:val="TM1"/>
        <w:tabs>
          <w:tab w:val="right" w:leader="dot" w:pos="1540"/>
          <w:tab w:val="right" w:leader="dot" w:pos="9622"/>
        </w:tabs>
        <w:spacing w:line="600" w:lineRule="auto"/>
        <w:jc w:val="both"/>
        <w:rPr>
          <w:b w:val="0"/>
          <w:i w:val="0"/>
        </w:rPr>
      </w:pPr>
      <w:hyperlink w:anchor="_Toc390418131" w:history="1">
        <w:r w:rsidR="00374C17" w:rsidRPr="00497147">
          <w:rPr>
            <w:rStyle w:val="Lienhypertexte"/>
            <w:i w:val="0"/>
          </w:rPr>
          <w:t>PIECE N°11</w:t>
        </w:r>
        <w:r w:rsidR="00374C17" w:rsidRPr="00497147">
          <w:rPr>
            <w:rStyle w:val="Lienhypertexte"/>
            <w:b w:val="0"/>
            <w:i w:val="0"/>
          </w:rPr>
          <w:t xml:space="preserve"> :</w:t>
        </w:r>
        <w:r w:rsidR="00374C17" w:rsidRPr="00497147">
          <w:rPr>
            <w:b w:val="0"/>
            <w:i w:val="0"/>
          </w:rPr>
          <w:tab/>
        </w:r>
        <w:r w:rsidR="00374C17" w:rsidRPr="00497147">
          <w:rPr>
            <w:rStyle w:val="Lienhypertexte"/>
            <w:b w:val="0"/>
            <w:i w:val="0"/>
          </w:rPr>
          <w:t>JUSTIFICATIFS DES ETUDES PREALABLES</w:t>
        </w:r>
        <w:r w:rsidR="00374C17" w:rsidRPr="00497147">
          <w:rPr>
            <w:b w:val="0"/>
            <w:i w:val="0"/>
          </w:rPr>
          <w:tab/>
        </w:r>
      </w:hyperlink>
    </w:p>
    <w:p w:rsidR="00374C17" w:rsidRPr="00497147" w:rsidRDefault="00653E6C" w:rsidP="009D4820">
      <w:pPr>
        <w:pStyle w:val="TM1"/>
        <w:tabs>
          <w:tab w:val="right" w:leader="dot" w:pos="1540"/>
          <w:tab w:val="right" w:leader="dot" w:pos="9622"/>
        </w:tabs>
        <w:spacing w:line="600" w:lineRule="auto"/>
        <w:jc w:val="both"/>
        <w:rPr>
          <w:b w:val="0"/>
          <w:i w:val="0"/>
        </w:rPr>
      </w:pPr>
      <w:hyperlink w:anchor="_Toc390418132" w:history="1">
        <w:r w:rsidR="00374C17" w:rsidRPr="00497147">
          <w:rPr>
            <w:rStyle w:val="Lienhypertexte"/>
            <w:i w:val="0"/>
          </w:rPr>
          <w:t>PIECE N°12</w:t>
        </w:r>
        <w:r w:rsidR="00374C17" w:rsidRPr="00497147">
          <w:rPr>
            <w:rStyle w:val="Lienhypertexte"/>
            <w:b w:val="0"/>
            <w:i w:val="0"/>
          </w:rPr>
          <w:t xml:space="preserve"> :</w:t>
        </w:r>
        <w:r w:rsidR="00374C17" w:rsidRPr="00497147">
          <w:rPr>
            <w:b w:val="0"/>
            <w:i w:val="0"/>
          </w:rPr>
          <w:tab/>
        </w:r>
        <w:r w:rsidR="00374C17" w:rsidRPr="00497147">
          <w:rPr>
            <w:rStyle w:val="Lienhypertexte"/>
            <w:b w:val="0"/>
            <w:i w:val="0"/>
          </w:rPr>
          <w:t>LISTE DES ETABLISSEM</w:t>
        </w:r>
        <w:bookmarkStart w:id="2" w:name="_Hlt390418157"/>
        <w:bookmarkStart w:id="3" w:name="_Hlt390418158"/>
        <w:r w:rsidR="00374C17" w:rsidRPr="00497147">
          <w:rPr>
            <w:rStyle w:val="Lienhypertexte"/>
            <w:b w:val="0"/>
            <w:i w:val="0"/>
          </w:rPr>
          <w:t>E</w:t>
        </w:r>
        <w:bookmarkEnd w:id="2"/>
        <w:bookmarkEnd w:id="3"/>
        <w:r w:rsidR="00374C17" w:rsidRPr="00497147">
          <w:rPr>
            <w:rStyle w:val="Lienhypertexte"/>
            <w:b w:val="0"/>
            <w:i w:val="0"/>
          </w:rPr>
          <w:t>NTS BANCAIRES ET ORGANISMES FINANCIERS AUTORISES A EMETTRE DES CAUTIONS DANS LE CADRE DES MARCHES PUBLICS</w:t>
        </w:r>
        <w:r w:rsidR="00374C17" w:rsidRPr="00497147">
          <w:rPr>
            <w:b w:val="0"/>
            <w:i w:val="0"/>
          </w:rPr>
          <w:tab/>
        </w:r>
      </w:hyperlink>
    </w:p>
    <w:p w:rsidR="00374C17" w:rsidRPr="00497147" w:rsidRDefault="009C1A8B" w:rsidP="009D4820">
      <w:pPr>
        <w:tabs>
          <w:tab w:val="left" w:pos="6105"/>
        </w:tabs>
        <w:jc w:val="both"/>
        <w:rPr>
          <w:caps/>
          <w:color w:val="000000"/>
          <w:lang w:val="de-DE"/>
        </w:rPr>
      </w:pPr>
      <w:r w:rsidRPr="00497147">
        <w:fldChar w:fldCharType="end"/>
      </w: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jc w:val="both"/>
        <w:rPr>
          <w:caps/>
        </w:rPr>
      </w:pPr>
    </w:p>
    <w:p w:rsidR="00374C17" w:rsidRPr="00497147" w:rsidRDefault="00374C17" w:rsidP="009D4820">
      <w:pPr>
        <w:jc w:val="both"/>
        <w:rPr>
          <w:caps/>
        </w:rPr>
      </w:pPr>
    </w:p>
    <w:p w:rsidR="00374C17" w:rsidRPr="00497147" w:rsidRDefault="00374C17" w:rsidP="009D4820">
      <w:pPr>
        <w:jc w:val="both"/>
        <w:rPr>
          <w:caps/>
        </w:rPr>
      </w:pPr>
    </w:p>
    <w:p w:rsidR="00374C17" w:rsidRPr="00497147" w:rsidRDefault="00374C17" w:rsidP="009D4820">
      <w:pPr>
        <w:jc w:val="both"/>
      </w:pPr>
    </w:p>
    <w:p w:rsidR="00374C17" w:rsidRPr="00497147" w:rsidRDefault="00374C17" w:rsidP="009D4820">
      <w:pPr>
        <w:jc w:val="both"/>
      </w:pPr>
    </w:p>
    <w:p w:rsidR="00374C17" w:rsidRDefault="00374C17" w:rsidP="009D4820">
      <w:pPr>
        <w:jc w:val="both"/>
      </w:pPr>
    </w:p>
    <w:p w:rsidR="003A4904" w:rsidRPr="00497147" w:rsidRDefault="003A4904" w:rsidP="009D4820">
      <w:pPr>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right="-20"/>
        <w:jc w:val="both"/>
        <w:rPr>
          <w:b/>
          <w:bCs/>
        </w:rPr>
      </w:pPr>
    </w:p>
    <w:p w:rsidR="00115347" w:rsidRPr="00497147" w:rsidRDefault="00115347" w:rsidP="009D4820">
      <w:pPr>
        <w:widowControl w:val="0"/>
        <w:autoSpaceDE w:val="0"/>
        <w:autoSpaceDN w:val="0"/>
        <w:adjustRightInd w:val="0"/>
        <w:spacing w:before="61"/>
        <w:ind w:left="546" w:right="-20"/>
        <w:jc w:val="both"/>
        <w:rPr>
          <w:b/>
          <w:bCs/>
        </w:rPr>
      </w:pPr>
    </w:p>
    <w:p w:rsidR="00115347" w:rsidRDefault="00115347" w:rsidP="009D4820">
      <w:pPr>
        <w:widowControl w:val="0"/>
        <w:autoSpaceDE w:val="0"/>
        <w:autoSpaceDN w:val="0"/>
        <w:adjustRightInd w:val="0"/>
        <w:spacing w:before="61"/>
        <w:ind w:left="546" w:right="-20"/>
        <w:jc w:val="both"/>
        <w:rPr>
          <w:b/>
          <w:bCs/>
        </w:rPr>
      </w:pPr>
    </w:p>
    <w:p w:rsidR="007F5A74" w:rsidRDefault="007F5A74" w:rsidP="009D4820">
      <w:pPr>
        <w:widowControl w:val="0"/>
        <w:autoSpaceDE w:val="0"/>
        <w:autoSpaceDN w:val="0"/>
        <w:adjustRightInd w:val="0"/>
        <w:spacing w:before="61"/>
        <w:ind w:left="546" w:right="-20"/>
        <w:jc w:val="both"/>
        <w:rPr>
          <w:b/>
          <w:bCs/>
        </w:rPr>
      </w:pPr>
    </w:p>
    <w:p w:rsidR="007F5A74" w:rsidRDefault="007F5A74" w:rsidP="009D4820">
      <w:pPr>
        <w:widowControl w:val="0"/>
        <w:autoSpaceDE w:val="0"/>
        <w:autoSpaceDN w:val="0"/>
        <w:adjustRightInd w:val="0"/>
        <w:spacing w:before="61"/>
        <w:ind w:left="546" w:right="-20"/>
        <w:jc w:val="both"/>
        <w:rPr>
          <w:b/>
          <w:bCs/>
        </w:rPr>
      </w:pPr>
    </w:p>
    <w:p w:rsidR="007F5A74" w:rsidRDefault="007F5A74" w:rsidP="009D4820">
      <w:pPr>
        <w:widowControl w:val="0"/>
        <w:autoSpaceDE w:val="0"/>
        <w:autoSpaceDN w:val="0"/>
        <w:adjustRightInd w:val="0"/>
        <w:spacing w:before="61"/>
        <w:ind w:left="546" w:right="-20"/>
        <w:jc w:val="both"/>
        <w:rPr>
          <w:b/>
          <w:bCs/>
        </w:rPr>
      </w:pPr>
    </w:p>
    <w:p w:rsidR="007F5A74" w:rsidRDefault="007F5A74" w:rsidP="009D4820">
      <w:pPr>
        <w:widowControl w:val="0"/>
        <w:autoSpaceDE w:val="0"/>
        <w:autoSpaceDN w:val="0"/>
        <w:adjustRightInd w:val="0"/>
        <w:spacing w:before="61"/>
        <w:ind w:left="546" w:right="-20"/>
        <w:jc w:val="both"/>
        <w:rPr>
          <w:b/>
          <w:bCs/>
        </w:rPr>
      </w:pPr>
    </w:p>
    <w:p w:rsidR="007F5A74" w:rsidRDefault="007F5A74" w:rsidP="009D4820">
      <w:pPr>
        <w:widowControl w:val="0"/>
        <w:autoSpaceDE w:val="0"/>
        <w:autoSpaceDN w:val="0"/>
        <w:adjustRightInd w:val="0"/>
        <w:spacing w:before="61"/>
        <w:ind w:left="546" w:right="-20"/>
        <w:jc w:val="both"/>
        <w:rPr>
          <w:b/>
          <w:bCs/>
        </w:rPr>
      </w:pPr>
    </w:p>
    <w:p w:rsidR="007F5A74" w:rsidRDefault="007F5A74" w:rsidP="009D4820">
      <w:pPr>
        <w:widowControl w:val="0"/>
        <w:autoSpaceDE w:val="0"/>
        <w:autoSpaceDN w:val="0"/>
        <w:adjustRightInd w:val="0"/>
        <w:spacing w:before="61"/>
        <w:ind w:left="546" w:right="-20"/>
        <w:jc w:val="both"/>
        <w:rPr>
          <w:b/>
          <w:bCs/>
        </w:rPr>
      </w:pPr>
    </w:p>
    <w:p w:rsidR="007F5A74" w:rsidRPr="00497147" w:rsidRDefault="007F5A74"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right="-20"/>
        <w:jc w:val="both"/>
        <w:rPr>
          <w:b/>
          <w:bCs/>
        </w:rPr>
      </w:pPr>
    </w:p>
    <w:p w:rsidR="00374C17" w:rsidRPr="00497147" w:rsidRDefault="000B091C" w:rsidP="007456CC">
      <w:pPr>
        <w:widowControl w:val="0"/>
        <w:tabs>
          <w:tab w:val="left" w:pos="1522"/>
        </w:tabs>
        <w:autoSpaceDE w:val="0"/>
        <w:autoSpaceDN w:val="0"/>
        <w:adjustRightInd w:val="0"/>
        <w:spacing w:before="61"/>
        <w:ind w:left="546" w:right="-20"/>
        <w:jc w:val="both"/>
        <w:rPr>
          <w:b/>
          <w:bCs/>
        </w:rPr>
      </w:pPr>
      <w:r w:rsidRPr="00497147">
        <w:rPr>
          <w:noProof/>
        </w:rPr>
        <mc:AlternateContent>
          <mc:Choice Requires="wps">
            <w:drawing>
              <wp:anchor distT="0" distB="0" distL="114300" distR="114300" simplePos="0" relativeHeight="251654656" behindDoc="1" locked="0" layoutInCell="1" allowOverlap="1" wp14:anchorId="1A84FF03" wp14:editId="7B37CE6F">
                <wp:simplePos x="0" y="0"/>
                <wp:positionH relativeFrom="column">
                  <wp:posOffset>46355</wp:posOffset>
                </wp:positionH>
                <wp:positionV relativeFrom="paragraph">
                  <wp:posOffset>84455</wp:posOffset>
                </wp:positionV>
                <wp:extent cx="6315075" cy="1229995"/>
                <wp:effectExtent l="19050" t="19050" r="28575" b="2730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22999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C9738" id="Rectangle 2" o:spid="_x0000_s1026" style="position:absolute;margin-left:3.65pt;margin-top:6.65pt;width:497.25pt;height:9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" strokeweight="4.5pt">
                <v:stroke linestyle="thinThick"/>
              </v:rect>
            </w:pict>
          </mc:Fallback>
        </mc:AlternateContent>
      </w:r>
      <w:r w:rsidR="007456CC">
        <w:rPr>
          <w:b/>
          <w:bCs/>
        </w:rPr>
        <w:tab/>
      </w: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pStyle w:val="TITREDAO1"/>
        <w:rPr>
          <w:rFonts w:ascii="Times New Roman" w:hAnsi="Times New Roman"/>
          <w:sz w:val="24"/>
          <w:szCs w:val="24"/>
        </w:rPr>
      </w:pPr>
      <w:r w:rsidRPr="00497147">
        <w:rPr>
          <w:rFonts w:ascii="Times New Roman" w:hAnsi="Times New Roman"/>
          <w:sz w:val="24"/>
          <w:szCs w:val="24"/>
        </w:rPr>
        <w:t>PIECE N°1 : AVIS D’APPEL D’OFFRES</w:t>
      </w:r>
    </w:p>
    <w:p w:rsidR="00374C17" w:rsidRPr="00497147" w:rsidRDefault="00374C17" w:rsidP="009D4820">
      <w:pPr>
        <w:pStyle w:val="TITREDAO1"/>
        <w:rPr>
          <w:rFonts w:ascii="Times New Roman" w:hAnsi="Times New Roman"/>
          <w:sz w:val="24"/>
          <w:szCs w:val="24"/>
        </w:rPr>
      </w:pPr>
      <w:r w:rsidRPr="00497147">
        <w:rPr>
          <w:rFonts w:ascii="Times New Roman" w:hAnsi="Times New Roman"/>
          <w:sz w:val="24"/>
          <w:szCs w:val="24"/>
        </w:rPr>
        <w:t>(AAO)</w:t>
      </w: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Pr="00497147" w:rsidRDefault="00374C17" w:rsidP="009D4820">
      <w:pPr>
        <w:widowControl w:val="0"/>
        <w:autoSpaceDE w:val="0"/>
        <w:autoSpaceDN w:val="0"/>
        <w:adjustRightInd w:val="0"/>
        <w:spacing w:before="61"/>
        <w:ind w:left="546" w:right="-20"/>
        <w:jc w:val="both"/>
        <w:rPr>
          <w:b/>
          <w:bCs/>
        </w:rPr>
      </w:pPr>
    </w:p>
    <w:p w:rsidR="00374C17" w:rsidRDefault="00374C17" w:rsidP="000744DA">
      <w:pPr>
        <w:widowControl w:val="0"/>
        <w:autoSpaceDE w:val="0"/>
        <w:autoSpaceDN w:val="0"/>
        <w:adjustRightInd w:val="0"/>
        <w:spacing w:before="61"/>
        <w:ind w:right="-20"/>
        <w:jc w:val="both"/>
        <w:rPr>
          <w:b/>
          <w:bCs/>
        </w:rPr>
      </w:pPr>
    </w:p>
    <w:p w:rsidR="004F12C4" w:rsidRDefault="004F12C4" w:rsidP="000744DA">
      <w:pPr>
        <w:widowControl w:val="0"/>
        <w:autoSpaceDE w:val="0"/>
        <w:autoSpaceDN w:val="0"/>
        <w:adjustRightInd w:val="0"/>
        <w:spacing w:before="61"/>
        <w:ind w:right="-20"/>
        <w:jc w:val="both"/>
        <w:rPr>
          <w:b/>
          <w:bCs/>
        </w:rPr>
      </w:pPr>
    </w:p>
    <w:p w:rsidR="004F12C4" w:rsidRDefault="004F12C4" w:rsidP="000744DA">
      <w:pPr>
        <w:widowControl w:val="0"/>
        <w:autoSpaceDE w:val="0"/>
        <w:autoSpaceDN w:val="0"/>
        <w:adjustRightInd w:val="0"/>
        <w:spacing w:before="61"/>
        <w:ind w:right="-20"/>
        <w:jc w:val="both"/>
        <w:rPr>
          <w:b/>
          <w:bCs/>
        </w:rPr>
      </w:pPr>
    </w:p>
    <w:p w:rsidR="004F12C4" w:rsidRDefault="004F12C4" w:rsidP="000744DA">
      <w:pPr>
        <w:widowControl w:val="0"/>
        <w:autoSpaceDE w:val="0"/>
        <w:autoSpaceDN w:val="0"/>
        <w:adjustRightInd w:val="0"/>
        <w:spacing w:before="61"/>
        <w:ind w:right="-20"/>
        <w:jc w:val="both"/>
        <w:rPr>
          <w:b/>
          <w:bCs/>
        </w:rPr>
      </w:pPr>
    </w:p>
    <w:p w:rsidR="004F12C4" w:rsidRDefault="004F12C4" w:rsidP="000744DA">
      <w:pPr>
        <w:widowControl w:val="0"/>
        <w:autoSpaceDE w:val="0"/>
        <w:autoSpaceDN w:val="0"/>
        <w:adjustRightInd w:val="0"/>
        <w:spacing w:before="61"/>
        <w:ind w:right="-20"/>
        <w:jc w:val="both"/>
        <w:rPr>
          <w:b/>
          <w:bCs/>
        </w:rPr>
      </w:pPr>
    </w:p>
    <w:p w:rsidR="004F12C4" w:rsidRDefault="004F12C4" w:rsidP="000744DA">
      <w:pPr>
        <w:widowControl w:val="0"/>
        <w:autoSpaceDE w:val="0"/>
        <w:autoSpaceDN w:val="0"/>
        <w:adjustRightInd w:val="0"/>
        <w:spacing w:before="61"/>
        <w:ind w:right="-20"/>
        <w:jc w:val="both"/>
        <w:rPr>
          <w:b/>
          <w:bCs/>
        </w:rPr>
      </w:pPr>
    </w:p>
    <w:p w:rsidR="004F12C4" w:rsidRDefault="004F12C4" w:rsidP="000744DA">
      <w:pPr>
        <w:widowControl w:val="0"/>
        <w:autoSpaceDE w:val="0"/>
        <w:autoSpaceDN w:val="0"/>
        <w:adjustRightInd w:val="0"/>
        <w:spacing w:before="61"/>
        <w:ind w:right="-20"/>
        <w:jc w:val="both"/>
        <w:rPr>
          <w:b/>
          <w:bCs/>
        </w:rPr>
      </w:pPr>
    </w:p>
    <w:p w:rsidR="004F12C4" w:rsidRDefault="004F12C4" w:rsidP="000744DA">
      <w:pPr>
        <w:widowControl w:val="0"/>
        <w:autoSpaceDE w:val="0"/>
        <w:autoSpaceDN w:val="0"/>
        <w:adjustRightInd w:val="0"/>
        <w:spacing w:before="61"/>
        <w:ind w:right="-20"/>
        <w:jc w:val="both"/>
        <w:rPr>
          <w:b/>
          <w:bCs/>
        </w:rPr>
      </w:pPr>
    </w:p>
    <w:p w:rsidR="004F12C4" w:rsidRDefault="004F12C4" w:rsidP="000744DA">
      <w:pPr>
        <w:widowControl w:val="0"/>
        <w:autoSpaceDE w:val="0"/>
        <w:autoSpaceDN w:val="0"/>
        <w:adjustRightInd w:val="0"/>
        <w:spacing w:before="61"/>
        <w:ind w:right="-20"/>
        <w:jc w:val="both"/>
        <w:rPr>
          <w:b/>
          <w:bCs/>
        </w:rPr>
      </w:pPr>
    </w:p>
    <w:p w:rsidR="00E43F51" w:rsidRDefault="00E43F51" w:rsidP="000744DA">
      <w:pPr>
        <w:widowControl w:val="0"/>
        <w:autoSpaceDE w:val="0"/>
        <w:autoSpaceDN w:val="0"/>
        <w:adjustRightInd w:val="0"/>
        <w:spacing w:before="61"/>
        <w:ind w:right="-20"/>
        <w:jc w:val="both"/>
        <w:rPr>
          <w:b/>
          <w:bCs/>
        </w:rPr>
      </w:pPr>
    </w:p>
    <w:p w:rsidR="00E43F51" w:rsidRPr="00497147" w:rsidRDefault="00E43F51" w:rsidP="000744DA">
      <w:pPr>
        <w:widowControl w:val="0"/>
        <w:autoSpaceDE w:val="0"/>
        <w:autoSpaceDN w:val="0"/>
        <w:adjustRightInd w:val="0"/>
        <w:spacing w:before="61"/>
        <w:ind w:right="-20"/>
        <w:jc w:val="both"/>
        <w:rPr>
          <w:b/>
          <w:bCs/>
        </w:rPr>
      </w:pPr>
    </w:p>
    <w:tbl>
      <w:tblPr>
        <w:tblpPr w:leftFromText="141" w:rightFromText="141" w:vertAnchor="page" w:horzAnchor="margin" w:tblpXSpec="center" w:tblpY="406"/>
        <w:tblW w:w="10065" w:type="dxa"/>
        <w:tblLook w:val="04A0" w:firstRow="1" w:lastRow="0" w:firstColumn="1" w:lastColumn="0" w:noHBand="0" w:noVBand="1"/>
      </w:tblPr>
      <w:tblGrid>
        <w:gridCol w:w="3997"/>
        <w:gridCol w:w="2282"/>
        <w:gridCol w:w="3786"/>
      </w:tblGrid>
      <w:tr w:rsidR="00FD0481" w:rsidRPr="008013B3" w:rsidTr="00E455C1">
        <w:trPr>
          <w:trHeight w:val="14"/>
        </w:trPr>
        <w:tc>
          <w:tcPr>
            <w:tcW w:w="3997" w:type="dxa"/>
          </w:tcPr>
          <w:p w:rsidR="00FD0481" w:rsidRPr="00E455C1" w:rsidRDefault="00FD0481" w:rsidP="000744DA">
            <w:pPr>
              <w:jc w:val="center"/>
              <w:rPr>
                <w:b/>
                <w:sz w:val="22"/>
              </w:rPr>
            </w:pPr>
            <w:r w:rsidRPr="00E455C1">
              <w:rPr>
                <w:b/>
                <w:sz w:val="22"/>
              </w:rPr>
              <w:t>REPUBLIQUE DU CAMEROUN</w:t>
            </w:r>
          </w:p>
          <w:p w:rsidR="00FD0481" w:rsidRPr="00E455C1" w:rsidRDefault="00FD0481" w:rsidP="000744DA">
            <w:pPr>
              <w:tabs>
                <w:tab w:val="center" w:pos="1590"/>
                <w:tab w:val="right" w:pos="3180"/>
              </w:tabs>
              <w:rPr>
                <w:i/>
                <w:sz w:val="22"/>
              </w:rPr>
            </w:pPr>
            <w:r w:rsidRPr="00E455C1">
              <w:rPr>
                <w:i/>
                <w:sz w:val="22"/>
              </w:rPr>
              <w:tab/>
              <w:t>Paix – Travail – Patrie</w:t>
            </w:r>
            <w:r w:rsidRPr="00E455C1">
              <w:rPr>
                <w:i/>
                <w:sz w:val="22"/>
              </w:rPr>
              <w:tab/>
            </w:r>
          </w:p>
          <w:p w:rsidR="00FD0481" w:rsidRPr="00E455C1" w:rsidRDefault="00FD0481" w:rsidP="000744DA">
            <w:pPr>
              <w:jc w:val="center"/>
              <w:rPr>
                <w:b/>
                <w:sz w:val="22"/>
              </w:rPr>
            </w:pPr>
            <w:r w:rsidRPr="00E455C1">
              <w:rPr>
                <w:b/>
                <w:sz w:val="22"/>
              </w:rPr>
              <w:t>************</w:t>
            </w:r>
          </w:p>
          <w:p w:rsidR="00FD0481" w:rsidRPr="00E455C1" w:rsidRDefault="00FD0481" w:rsidP="000744DA">
            <w:pPr>
              <w:jc w:val="center"/>
              <w:rPr>
                <w:b/>
                <w:sz w:val="22"/>
              </w:rPr>
            </w:pPr>
            <w:r w:rsidRPr="00E455C1">
              <w:rPr>
                <w:b/>
                <w:sz w:val="22"/>
              </w:rPr>
              <w:t>REGION DU SUD</w:t>
            </w:r>
          </w:p>
          <w:p w:rsidR="00FD0481" w:rsidRPr="00E455C1" w:rsidRDefault="00FD0481" w:rsidP="000744DA">
            <w:pPr>
              <w:jc w:val="center"/>
              <w:rPr>
                <w:b/>
                <w:sz w:val="22"/>
              </w:rPr>
            </w:pPr>
            <w:r w:rsidRPr="00E455C1">
              <w:rPr>
                <w:b/>
                <w:sz w:val="22"/>
              </w:rPr>
              <w:t>************</w:t>
            </w:r>
          </w:p>
          <w:p w:rsidR="00FD0481" w:rsidRPr="00E455C1" w:rsidRDefault="00FD0481" w:rsidP="000744DA">
            <w:pPr>
              <w:jc w:val="center"/>
              <w:rPr>
                <w:b/>
                <w:sz w:val="22"/>
              </w:rPr>
            </w:pPr>
            <w:r w:rsidRPr="00E455C1">
              <w:rPr>
                <w:b/>
                <w:sz w:val="22"/>
              </w:rPr>
              <w:t>COMMISSION REGIONALE DE PASSATION DES MARCHES</w:t>
            </w:r>
          </w:p>
          <w:p w:rsidR="00FD0481" w:rsidRPr="00497147" w:rsidRDefault="00FD0481" w:rsidP="004F12C4">
            <w:pPr>
              <w:jc w:val="center"/>
              <w:rPr>
                <w:b/>
              </w:rPr>
            </w:pPr>
          </w:p>
        </w:tc>
        <w:tc>
          <w:tcPr>
            <w:tcW w:w="2282" w:type="dxa"/>
          </w:tcPr>
          <w:p w:rsidR="00FD0481" w:rsidRPr="00497147" w:rsidRDefault="00FD0481" w:rsidP="007F5A74">
            <w:pPr>
              <w:jc w:val="center"/>
              <w:rPr>
                <w:b/>
              </w:rPr>
            </w:pPr>
            <w:r w:rsidRPr="00497147">
              <w:rPr>
                <w:rFonts w:ascii="Calibri" w:eastAsia="Calibri" w:hAnsi="Calibri"/>
                <w:noProof/>
              </w:rPr>
              <w:drawing>
                <wp:inline distT="0" distB="0" distL="0" distR="0" wp14:anchorId="26F768F1" wp14:editId="7C81BFB0">
                  <wp:extent cx="981710" cy="1089025"/>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710" cy="1089025"/>
                          </a:xfrm>
                          <a:prstGeom prst="rect">
                            <a:avLst/>
                          </a:prstGeom>
                          <a:noFill/>
                          <a:ln>
                            <a:noFill/>
                          </a:ln>
                        </pic:spPr>
                      </pic:pic>
                    </a:graphicData>
                  </a:graphic>
                </wp:inline>
              </w:drawing>
            </w:r>
          </w:p>
        </w:tc>
        <w:tc>
          <w:tcPr>
            <w:tcW w:w="3786" w:type="dxa"/>
          </w:tcPr>
          <w:p w:rsidR="00FD0481" w:rsidRPr="00E455C1" w:rsidRDefault="00FD0481" w:rsidP="000744DA">
            <w:pPr>
              <w:jc w:val="center"/>
              <w:rPr>
                <w:b/>
                <w:sz w:val="22"/>
                <w:lang w:val="en-US"/>
              </w:rPr>
            </w:pPr>
            <w:r w:rsidRPr="00E455C1">
              <w:rPr>
                <w:b/>
                <w:sz w:val="22"/>
                <w:lang w:val="en-US"/>
              </w:rPr>
              <w:t>REPUBLIC OF CAMEROON</w:t>
            </w:r>
          </w:p>
          <w:p w:rsidR="00FD0481" w:rsidRPr="00E455C1" w:rsidRDefault="00FD0481" w:rsidP="000744DA">
            <w:pPr>
              <w:jc w:val="center"/>
              <w:rPr>
                <w:i/>
                <w:sz w:val="22"/>
                <w:lang w:val="en-US"/>
              </w:rPr>
            </w:pPr>
            <w:r w:rsidRPr="00E455C1">
              <w:rPr>
                <w:i/>
                <w:sz w:val="22"/>
                <w:lang w:val="en-US"/>
              </w:rPr>
              <w:t>Peace – Work – Fatherland</w:t>
            </w:r>
          </w:p>
          <w:p w:rsidR="00FD0481" w:rsidRPr="00E455C1" w:rsidRDefault="00FD0481" w:rsidP="000744DA">
            <w:pPr>
              <w:jc w:val="center"/>
              <w:rPr>
                <w:b/>
                <w:sz w:val="22"/>
                <w:lang w:val="en-US"/>
              </w:rPr>
            </w:pPr>
            <w:r w:rsidRPr="00E455C1">
              <w:rPr>
                <w:b/>
                <w:sz w:val="22"/>
                <w:lang w:val="en-US"/>
              </w:rPr>
              <w:t>************</w:t>
            </w:r>
          </w:p>
          <w:p w:rsidR="00FD0481" w:rsidRPr="00E455C1" w:rsidRDefault="00FD0481" w:rsidP="000744DA">
            <w:pPr>
              <w:jc w:val="center"/>
              <w:rPr>
                <w:b/>
                <w:sz w:val="22"/>
                <w:lang w:val="en-US"/>
              </w:rPr>
            </w:pPr>
            <w:r w:rsidRPr="00E455C1">
              <w:rPr>
                <w:b/>
                <w:sz w:val="22"/>
                <w:lang w:val="en-US"/>
              </w:rPr>
              <w:t>SOUTH REGION</w:t>
            </w:r>
          </w:p>
          <w:p w:rsidR="00FD0481" w:rsidRPr="00E455C1" w:rsidRDefault="00FD0481" w:rsidP="000744DA">
            <w:pPr>
              <w:tabs>
                <w:tab w:val="left" w:pos="762"/>
                <w:tab w:val="center" w:pos="1785"/>
              </w:tabs>
              <w:rPr>
                <w:b/>
                <w:sz w:val="22"/>
                <w:lang w:val="en-US"/>
              </w:rPr>
            </w:pPr>
            <w:r w:rsidRPr="00E455C1">
              <w:rPr>
                <w:b/>
                <w:sz w:val="22"/>
                <w:lang w:val="en-US"/>
              </w:rPr>
              <w:tab/>
            </w:r>
            <w:r w:rsidRPr="00E455C1">
              <w:rPr>
                <w:b/>
                <w:sz w:val="22"/>
                <w:lang w:val="en-US"/>
              </w:rPr>
              <w:tab/>
              <w:t>************</w:t>
            </w:r>
          </w:p>
          <w:p w:rsidR="00FD0481" w:rsidRPr="00E455C1" w:rsidRDefault="00FD0481" w:rsidP="000744DA">
            <w:pPr>
              <w:jc w:val="center"/>
              <w:rPr>
                <w:b/>
                <w:sz w:val="22"/>
                <w:lang w:val="en-US"/>
              </w:rPr>
            </w:pPr>
            <w:r w:rsidRPr="00E455C1">
              <w:rPr>
                <w:b/>
                <w:sz w:val="22"/>
                <w:lang w:val="en-US"/>
              </w:rPr>
              <w:t>REGIONAL PUBLIC TENDERS BOARD</w:t>
            </w:r>
          </w:p>
          <w:p w:rsidR="00FD0481" w:rsidRPr="007F5A74" w:rsidRDefault="00FD0481" w:rsidP="007F5A74">
            <w:pPr>
              <w:jc w:val="center"/>
              <w:rPr>
                <w:b/>
                <w:sz w:val="22"/>
                <w:lang w:val="en-US"/>
              </w:rPr>
            </w:pPr>
          </w:p>
        </w:tc>
      </w:tr>
    </w:tbl>
    <w:p w:rsidR="008079D6" w:rsidRPr="008013B3" w:rsidRDefault="008079D6" w:rsidP="009D4820">
      <w:pPr>
        <w:widowControl w:val="0"/>
        <w:autoSpaceDE w:val="0"/>
        <w:autoSpaceDN w:val="0"/>
        <w:adjustRightInd w:val="0"/>
        <w:ind w:right="-20"/>
        <w:jc w:val="both"/>
        <w:rPr>
          <w:b/>
          <w:bCs/>
          <w:lang w:val="en-US"/>
        </w:rPr>
      </w:pPr>
    </w:p>
    <w:p w:rsidR="00282A10" w:rsidRPr="008013B3" w:rsidRDefault="00282A10" w:rsidP="00E26AE9">
      <w:pPr>
        <w:tabs>
          <w:tab w:val="left" w:pos="4073"/>
        </w:tabs>
        <w:spacing w:line="276" w:lineRule="auto"/>
        <w:rPr>
          <w:b/>
          <w:lang w:val="en-US"/>
        </w:rPr>
      </w:pPr>
      <w:r w:rsidRPr="008013B3">
        <w:rPr>
          <w:b/>
          <w:lang w:val="en-US"/>
        </w:rPr>
        <w:tab/>
      </w:r>
      <w:r w:rsidRPr="008013B3">
        <w:rPr>
          <w:b/>
          <w:lang w:val="en-US"/>
        </w:rPr>
        <w:tab/>
      </w:r>
    </w:p>
    <w:tbl>
      <w:tblPr>
        <w:tblpPr w:leftFromText="141" w:rightFromText="141" w:vertAnchor="page" w:horzAnchor="margin" w:tblpXSpec="center" w:tblpY="406"/>
        <w:tblW w:w="10065" w:type="dxa"/>
        <w:tblLook w:val="04A0" w:firstRow="1" w:lastRow="0" w:firstColumn="1" w:lastColumn="0" w:noHBand="0" w:noVBand="1"/>
      </w:tblPr>
      <w:tblGrid>
        <w:gridCol w:w="3997"/>
        <w:gridCol w:w="2282"/>
        <w:gridCol w:w="3786"/>
      </w:tblGrid>
      <w:tr w:rsidR="007F5A74" w:rsidRPr="008013B3" w:rsidTr="0033419A">
        <w:trPr>
          <w:trHeight w:val="14"/>
        </w:trPr>
        <w:tc>
          <w:tcPr>
            <w:tcW w:w="3997" w:type="dxa"/>
          </w:tcPr>
          <w:p w:rsidR="007F5A74" w:rsidRPr="00E455C1" w:rsidRDefault="007F5A74" w:rsidP="0033419A">
            <w:pPr>
              <w:jc w:val="center"/>
              <w:rPr>
                <w:b/>
                <w:sz w:val="22"/>
              </w:rPr>
            </w:pPr>
            <w:r w:rsidRPr="00E455C1">
              <w:rPr>
                <w:b/>
                <w:sz w:val="22"/>
              </w:rPr>
              <w:t>REPUBLIQUE DU CAMEROUN</w:t>
            </w:r>
          </w:p>
          <w:p w:rsidR="007F5A74" w:rsidRPr="00E455C1" w:rsidRDefault="007F5A74" w:rsidP="0033419A">
            <w:pPr>
              <w:tabs>
                <w:tab w:val="center" w:pos="1590"/>
                <w:tab w:val="right" w:pos="3180"/>
              </w:tabs>
              <w:rPr>
                <w:i/>
                <w:sz w:val="22"/>
              </w:rPr>
            </w:pPr>
            <w:r w:rsidRPr="00E455C1">
              <w:rPr>
                <w:i/>
                <w:sz w:val="22"/>
              </w:rPr>
              <w:tab/>
              <w:t>Paix – Travail – Patrie</w:t>
            </w:r>
            <w:r w:rsidRPr="00E455C1">
              <w:rPr>
                <w:i/>
                <w:sz w:val="22"/>
              </w:rPr>
              <w:tab/>
            </w:r>
          </w:p>
          <w:p w:rsidR="007F5A74" w:rsidRPr="00E455C1" w:rsidRDefault="007F5A74" w:rsidP="0033419A">
            <w:pPr>
              <w:jc w:val="center"/>
              <w:rPr>
                <w:b/>
                <w:sz w:val="22"/>
              </w:rPr>
            </w:pPr>
            <w:r w:rsidRPr="00E455C1">
              <w:rPr>
                <w:b/>
                <w:sz w:val="22"/>
              </w:rPr>
              <w:t>************</w:t>
            </w:r>
          </w:p>
          <w:p w:rsidR="007F5A74" w:rsidRPr="00E455C1" w:rsidRDefault="007F5A74" w:rsidP="0033419A">
            <w:pPr>
              <w:jc w:val="center"/>
              <w:rPr>
                <w:b/>
                <w:sz w:val="22"/>
              </w:rPr>
            </w:pPr>
            <w:r w:rsidRPr="00E455C1">
              <w:rPr>
                <w:b/>
                <w:sz w:val="22"/>
              </w:rPr>
              <w:t>REGION DU SUD</w:t>
            </w:r>
          </w:p>
          <w:p w:rsidR="007F5A74" w:rsidRPr="00E455C1" w:rsidRDefault="007F5A74" w:rsidP="0033419A">
            <w:pPr>
              <w:jc w:val="center"/>
              <w:rPr>
                <w:b/>
                <w:sz w:val="22"/>
              </w:rPr>
            </w:pPr>
            <w:r w:rsidRPr="00E455C1">
              <w:rPr>
                <w:b/>
                <w:sz w:val="22"/>
              </w:rPr>
              <w:t>************</w:t>
            </w:r>
          </w:p>
          <w:p w:rsidR="007F5A74" w:rsidRPr="00E455C1" w:rsidRDefault="007F5A74" w:rsidP="0033419A">
            <w:pPr>
              <w:jc w:val="center"/>
              <w:rPr>
                <w:b/>
                <w:sz w:val="22"/>
              </w:rPr>
            </w:pPr>
            <w:r w:rsidRPr="00E455C1">
              <w:rPr>
                <w:b/>
                <w:sz w:val="22"/>
              </w:rPr>
              <w:t>COMMISSION REGIONALE DE PASSATION DES MARCHES</w:t>
            </w:r>
          </w:p>
          <w:p w:rsidR="007F5A74" w:rsidRPr="00497147" w:rsidRDefault="007F5A74" w:rsidP="0033419A">
            <w:pPr>
              <w:jc w:val="center"/>
              <w:rPr>
                <w:b/>
              </w:rPr>
            </w:pPr>
          </w:p>
        </w:tc>
        <w:tc>
          <w:tcPr>
            <w:tcW w:w="2282" w:type="dxa"/>
          </w:tcPr>
          <w:p w:rsidR="007F5A74" w:rsidRPr="00497147" w:rsidRDefault="007F5A74" w:rsidP="0033419A">
            <w:pPr>
              <w:jc w:val="center"/>
              <w:rPr>
                <w:b/>
              </w:rPr>
            </w:pPr>
            <w:r w:rsidRPr="00497147">
              <w:rPr>
                <w:rFonts w:ascii="Calibri" w:eastAsia="Calibri" w:hAnsi="Calibri"/>
                <w:noProof/>
              </w:rPr>
              <w:drawing>
                <wp:inline distT="0" distB="0" distL="0" distR="0" wp14:anchorId="527CA656" wp14:editId="13061B7E">
                  <wp:extent cx="981710" cy="1089025"/>
                  <wp:effectExtent l="0" t="0" r="889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710" cy="1089025"/>
                          </a:xfrm>
                          <a:prstGeom prst="rect">
                            <a:avLst/>
                          </a:prstGeom>
                          <a:noFill/>
                          <a:ln>
                            <a:noFill/>
                          </a:ln>
                        </pic:spPr>
                      </pic:pic>
                    </a:graphicData>
                  </a:graphic>
                </wp:inline>
              </w:drawing>
            </w:r>
          </w:p>
        </w:tc>
        <w:tc>
          <w:tcPr>
            <w:tcW w:w="3786" w:type="dxa"/>
          </w:tcPr>
          <w:p w:rsidR="007F5A74" w:rsidRPr="00E455C1" w:rsidRDefault="007F5A74" w:rsidP="0033419A">
            <w:pPr>
              <w:jc w:val="center"/>
              <w:rPr>
                <w:b/>
                <w:sz w:val="22"/>
                <w:lang w:val="en-US"/>
              </w:rPr>
            </w:pPr>
            <w:r w:rsidRPr="00E455C1">
              <w:rPr>
                <w:b/>
                <w:sz w:val="22"/>
                <w:lang w:val="en-US"/>
              </w:rPr>
              <w:t>REPUBLIC OF CAMEROON</w:t>
            </w:r>
          </w:p>
          <w:p w:rsidR="007F5A74" w:rsidRPr="00E455C1" w:rsidRDefault="007F5A74" w:rsidP="0033419A">
            <w:pPr>
              <w:jc w:val="center"/>
              <w:rPr>
                <w:i/>
                <w:sz w:val="22"/>
                <w:lang w:val="en-US"/>
              </w:rPr>
            </w:pPr>
            <w:r w:rsidRPr="00E455C1">
              <w:rPr>
                <w:i/>
                <w:sz w:val="22"/>
                <w:lang w:val="en-US"/>
              </w:rPr>
              <w:t>Peace – Work – Fatherland</w:t>
            </w:r>
          </w:p>
          <w:p w:rsidR="007F5A74" w:rsidRPr="00E455C1" w:rsidRDefault="007F5A74" w:rsidP="0033419A">
            <w:pPr>
              <w:jc w:val="center"/>
              <w:rPr>
                <w:b/>
                <w:sz w:val="22"/>
                <w:lang w:val="en-US"/>
              </w:rPr>
            </w:pPr>
            <w:r w:rsidRPr="00E455C1">
              <w:rPr>
                <w:b/>
                <w:sz w:val="22"/>
                <w:lang w:val="en-US"/>
              </w:rPr>
              <w:t>************</w:t>
            </w:r>
          </w:p>
          <w:p w:rsidR="007F5A74" w:rsidRPr="00E455C1" w:rsidRDefault="007F5A74" w:rsidP="0033419A">
            <w:pPr>
              <w:jc w:val="center"/>
              <w:rPr>
                <w:b/>
                <w:sz w:val="22"/>
                <w:lang w:val="en-US"/>
              </w:rPr>
            </w:pPr>
            <w:r w:rsidRPr="00E455C1">
              <w:rPr>
                <w:b/>
                <w:sz w:val="22"/>
                <w:lang w:val="en-US"/>
              </w:rPr>
              <w:t>SOUTH REGION</w:t>
            </w:r>
          </w:p>
          <w:p w:rsidR="007F5A74" w:rsidRPr="00E455C1" w:rsidRDefault="007F5A74" w:rsidP="0033419A">
            <w:pPr>
              <w:tabs>
                <w:tab w:val="left" w:pos="762"/>
                <w:tab w:val="center" w:pos="1785"/>
              </w:tabs>
              <w:rPr>
                <w:b/>
                <w:sz w:val="22"/>
                <w:lang w:val="en-US"/>
              </w:rPr>
            </w:pPr>
            <w:r w:rsidRPr="00E455C1">
              <w:rPr>
                <w:b/>
                <w:sz w:val="22"/>
                <w:lang w:val="en-US"/>
              </w:rPr>
              <w:tab/>
            </w:r>
            <w:r w:rsidRPr="00E455C1">
              <w:rPr>
                <w:b/>
                <w:sz w:val="22"/>
                <w:lang w:val="en-US"/>
              </w:rPr>
              <w:tab/>
              <w:t>************</w:t>
            </w:r>
          </w:p>
          <w:p w:rsidR="007F5A74" w:rsidRPr="00E455C1" w:rsidRDefault="007F5A74" w:rsidP="0033419A">
            <w:pPr>
              <w:jc w:val="center"/>
              <w:rPr>
                <w:b/>
                <w:sz w:val="22"/>
                <w:lang w:val="en-US"/>
              </w:rPr>
            </w:pPr>
            <w:r w:rsidRPr="00E455C1">
              <w:rPr>
                <w:b/>
                <w:sz w:val="22"/>
                <w:lang w:val="en-US"/>
              </w:rPr>
              <w:t>REGIONAL PUBLIC TENDERS BOARD</w:t>
            </w:r>
          </w:p>
          <w:p w:rsidR="007F5A74" w:rsidRPr="007F5A74" w:rsidRDefault="007F5A74" w:rsidP="0033419A">
            <w:pPr>
              <w:jc w:val="center"/>
              <w:rPr>
                <w:b/>
                <w:sz w:val="22"/>
                <w:lang w:val="en-US"/>
              </w:rPr>
            </w:pPr>
          </w:p>
        </w:tc>
      </w:tr>
      <w:tr w:rsidR="007F5A74" w:rsidRPr="008013B3" w:rsidTr="0033419A">
        <w:trPr>
          <w:trHeight w:val="14"/>
        </w:trPr>
        <w:tc>
          <w:tcPr>
            <w:tcW w:w="3997" w:type="dxa"/>
          </w:tcPr>
          <w:p w:rsidR="007F5A74" w:rsidRPr="00E455C1" w:rsidRDefault="007F5A74" w:rsidP="0033419A">
            <w:pPr>
              <w:jc w:val="center"/>
              <w:rPr>
                <w:b/>
                <w:sz w:val="22"/>
              </w:rPr>
            </w:pPr>
            <w:r w:rsidRPr="00E455C1">
              <w:rPr>
                <w:b/>
                <w:sz w:val="22"/>
              </w:rPr>
              <w:lastRenderedPageBreak/>
              <w:t>REPUBLIQUE DU CAMEROUN</w:t>
            </w:r>
          </w:p>
          <w:p w:rsidR="007F5A74" w:rsidRPr="00E455C1" w:rsidRDefault="007F5A74" w:rsidP="0033419A">
            <w:pPr>
              <w:tabs>
                <w:tab w:val="center" w:pos="1590"/>
                <w:tab w:val="right" w:pos="3180"/>
              </w:tabs>
              <w:rPr>
                <w:i/>
                <w:sz w:val="22"/>
              </w:rPr>
            </w:pPr>
            <w:r w:rsidRPr="00E455C1">
              <w:rPr>
                <w:i/>
                <w:sz w:val="22"/>
              </w:rPr>
              <w:tab/>
              <w:t>Paix – Travail – Patrie</w:t>
            </w:r>
            <w:r w:rsidRPr="00E455C1">
              <w:rPr>
                <w:i/>
                <w:sz w:val="22"/>
              </w:rPr>
              <w:tab/>
            </w:r>
          </w:p>
          <w:p w:rsidR="007F5A74" w:rsidRPr="00E455C1" w:rsidRDefault="007F5A74" w:rsidP="0033419A">
            <w:pPr>
              <w:jc w:val="center"/>
              <w:rPr>
                <w:b/>
                <w:sz w:val="22"/>
              </w:rPr>
            </w:pPr>
            <w:r w:rsidRPr="00E455C1">
              <w:rPr>
                <w:b/>
                <w:sz w:val="22"/>
              </w:rPr>
              <w:t>************</w:t>
            </w:r>
          </w:p>
          <w:p w:rsidR="007F5A74" w:rsidRPr="00E455C1" w:rsidRDefault="007F5A74" w:rsidP="0033419A">
            <w:pPr>
              <w:jc w:val="center"/>
              <w:rPr>
                <w:b/>
                <w:sz w:val="22"/>
              </w:rPr>
            </w:pPr>
            <w:r w:rsidRPr="00E455C1">
              <w:rPr>
                <w:b/>
                <w:sz w:val="22"/>
              </w:rPr>
              <w:t>REGION DU SUD</w:t>
            </w:r>
          </w:p>
          <w:p w:rsidR="007F5A74" w:rsidRPr="00E455C1" w:rsidRDefault="007F5A74" w:rsidP="0033419A">
            <w:pPr>
              <w:jc w:val="center"/>
              <w:rPr>
                <w:b/>
                <w:sz w:val="22"/>
              </w:rPr>
            </w:pPr>
            <w:r w:rsidRPr="00E455C1">
              <w:rPr>
                <w:b/>
                <w:sz w:val="22"/>
              </w:rPr>
              <w:t>************</w:t>
            </w:r>
          </w:p>
          <w:p w:rsidR="007F5A74" w:rsidRPr="00E455C1" w:rsidRDefault="007F5A74" w:rsidP="0033419A">
            <w:pPr>
              <w:jc w:val="center"/>
              <w:rPr>
                <w:b/>
                <w:sz w:val="22"/>
              </w:rPr>
            </w:pPr>
            <w:r w:rsidRPr="00E455C1">
              <w:rPr>
                <w:b/>
                <w:sz w:val="22"/>
              </w:rPr>
              <w:t>COMMISSION REGIONALE DE PASSATION DES MARCHES</w:t>
            </w:r>
          </w:p>
          <w:p w:rsidR="007F5A74" w:rsidRPr="00497147" w:rsidRDefault="007F5A74" w:rsidP="0033419A">
            <w:pPr>
              <w:jc w:val="center"/>
              <w:rPr>
                <w:b/>
              </w:rPr>
            </w:pPr>
          </w:p>
        </w:tc>
        <w:tc>
          <w:tcPr>
            <w:tcW w:w="2282" w:type="dxa"/>
          </w:tcPr>
          <w:p w:rsidR="007F5A74" w:rsidRPr="00497147" w:rsidRDefault="007F5A74" w:rsidP="0033419A">
            <w:pPr>
              <w:jc w:val="center"/>
              <w:rPr>
                <w:b/>
              </w:rPr>
            </w:pPr>
            <w:r w:rsidRPr="00497147">
              <w:rPr>
                <w:rFonts w:ascii="Calibri" w:eastAsia="Calibri" w:hAnsi="Calibri"/>
                <w:noProof/>
              </w:rPr>
              <w:drawing>
                <wp:inline distT="0" distB="0" distL="0" distR="0" wp14:anchorId="527CA656" wp14:editId="13061B7E">
                  <wp:extent cx="981710" cy="1089025"/>
                  <wp:effectExtent l="0" t="0" r="889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710" cy="1089025"/>
                          </a:xfrm>
                          <a:prstGeom prst="rect">
                            <a:avLst/>
                          </a:prstGeom>
                          <a:noFill/>
                          <a:ln>
                            <a:noFill/>
                          </a:ln>
                        </pic:spPr>
                      </pic:pic>
                    </a:graphicData>
                  </a:graphic>
                </wp:inline>
              </w:drawing>
            </w:r>
          </w:p>
        </w:tc>
        <w:tc>
          <w:tcPr>
            <w:tcW w:w="3786" w:type="dxa"/>
          </w:tcPr>
          <w:p w:rsidR="007F5A74" w:rsidRPr="00E455C1" w:rsidRDefault="007F5A74" w:rsidP="0033419A">
            <w:pPr>
              <w:jc w:val="center"/>
              <w:rPr>
                <w:b/>
                <w:sz w:val="22"/>
                <w:lang w:val="en-US"/>
              </w:rPr>
            </w:pPr>
            <w:r w:rsidRPr="00E455C1">
              <w:rPr>
                <w:b/>
                <w:sz w:val="22"/>
                <w:lang w:val="en-US"/>
              </w:rPr>
              <w:t>REPUBLIC OF CAMEROON</w:t>
            </w:r>
          </w:p>
          <w:p w:rsidR="007F5A74" w:rsidRPr="00E455C1" w:rsidRDefault="007F5A74" w:rsidP="0033419A">
            <w:pPr>
              <w:jc w:val="center"/>
              <w:rPr>
                <w:i/>
                <w:sz w:val="22"/>
                <w:lang w:val="en-US"/>
              </w:rPr>
            </w:pPr>
            <w:r w:rsidRPr="00E455C1">
              <w:rPr>
                <w:i/>
                <w:sz w:val="22"/>
                <w:lang w:val="en-US"/>
              </w:rPr>
              <w:t>Peace – Work – Fatherland</w:t>
            </w:r>
          </w:p>
          <w:p w:rsidR="007F5A74" w:rsidRPr="00E455C1" w:rsidRDefault="007F5A74" w:rsidP="0033419A">
            <w:pPr>
              <w:jc w:val="center"/>
              <w:rPr>
                <w:b/>
                <w:sz w:val="22"/>
                <w:lang w:val="en-US"/>
              </w:rPr>
            </w:pPr>
            <w:r w:rsidRPr="00E455C1">
              <w:rPr>
                <w:b/>
                <w:sz w:val="22"/>
                <w:lang w:val="en-US"/>
              </w:rPr>
              <w:t>************</w:t>
            </w:r>
          </w:p>
          <w:p w:rsidR="007F5A74" w:rsidRPr="00E455C1" w:rsidRDefault="007F5A74" w:rsidP="0033419A">
            <w:pPr>
              <w:jc w:val="center"/>
              <w:rPr>
                <w:b/>
                <w:sz w:val="22"/>
                <w:lang w:val="en-US"/>
              </w:rPr>
            </w:pPr>
            <w:r w:rsidRPr="00E455C1">
              <w:rPr>
                <w:b/>
                <w:sz w:val="22"/>
                <w:lang w:val="en-US"/>
              </w:rPr>
              <w:t>SOUTH REGION</w:t>
            </w:r>
          </w:p>
          <w:p w:rsidR="007F5A74" w:rsidRPr="00E455C1" w:rsidRDefault="007F5A74" w:rsidP="0033419A">
            <w:pPr>
              <w:tabs>
                <w:tab w:val="left" w:pos="762"/>
                <w:tab w:val="center" w:pos="1785"/>
              </w:tabs>
              <w:rPr>
                <w:b/>
                <w:sz w:val="22"/>
                <w:lang w:val="en-US"/>
              </w:rPr>
            </w:pPr>
            <w:r w:rsidRPr="00E455C1">
              <w:rPr>
                <w:b/>
                <w:sz w:val="22"/>
                <w:lang w:val="en-US"/>
              </w:rPr>
              <w:tab/>
            </w:r>
            <w:r w:rsidRPr="00E455C1">
              <w:rPr>
                <w:b/>
                <w:sz w:val="22"/>
                <w:lang w:val="en-US"/>
              </w:rPr>
              <w:tab/>
              <w:t>************</w:t>
            </w:r>
          </w:p>
          <w:p w:rsidR="007F5A74" w:rsidRPr="00E455C1" w:rsidRDefault="007F5A74" w:rsidP="0033419A">
            <w:pPr>
              <w:jc w:val="center"/>
              <w:rPr>
                <w:b/>
                <w:sz w:val="22"/>
                <w:lang w:val="en-US"/>
              </w:rPr>
            </w:pPr>
            <w:r w:rsidRPr="00E455C1">
              <w:rPr>
                <w:b/>
                <w:sz w:val="22"/>
                <w:lang w:val="en-US"/>
              </w:rPr>
              <w:t>REGIONAL PUBLIC TENDERS BOARD</w:t>
            </w:r>
          </w:p>
          <w:p w:rsidR="007F5A74" w:rsidRPr="007F5A74" w:rsidRDefault="007F5A74" w:rsidP="0033419A">
            <w:pPr>
              <w:jc w:val="center"/>
              <w:rPr>
                <w:b/>
                <w:sz w:val="22"/>
                <w:lang w:val="en-US"/>
              </w:rPr>
            </w:pPr>
          </w:p>
        </w:tc>
      </w:tr>
    </w:tbl>
    <w:p w:rsidR="007F5A74" w:rsidRPr="008013B3" w:rsidRDefault="007F5A74" w:rsidP="004C144E">
      <w:pPr>
        <w:spacing w:line="276" w:lineRule="auto"/>
        <w:jc w:val="center"/>
        <w:rPr>
          <w:b/>
          <w:lang w:val="en-US"/>
        </w:rPr>
      </w:pPr>
    </w:p>
    <w:p w:rsidR="009D4820" w:rsidRPr="00497147" w:rsidRDefault="00FA4A5F" w:rsidP="004C144E">
      <w:pPr>
        <w:spacing w:line="276" w:lineRule="auto"/>
        <w:jc w:val="center"/>
        <w:rPr>
          <w:b/>
        </w:rPr>
      </w:pPr>
      <w:r w:rsidRPr="00497147">
        <w:rPr>
          <w:b/>
        </w:rPr>
        <w:t>AVIS D’APPEL D’OFFRES NATIONAL OUVERT</w:t>
      </w:r>
    </w:p>
    <w:p w:rsidR="008079D6" w:rsidRDefault="00442797" w:rsidP="00274F11">
      <w:pPr>
        <w:spacing w:line="276" w:lineRule="auto"/>
        <w:jc w:val="both"/>
        <w:rPr>
          <w:b/>
        </w:rPr>
      </w:pPr>
      <w:r>
        <w:rPr>
          <w:b/>
        </w:rPr>
        <w:t>N° 010</w:t>
      </w:r>
      <w:r w:rsidR="0066664D" w:rsidRPr="00497147">
        <w:rPr>
          <w:b/>
        </w:rPr>
        <w:t>/AONO/MINAT</w:t>
      </w:r>
      <w:r w:rsidR="00FD0481" w:rsidRPr="00497147">
        <w:rPr>
          <w:b/>
        </w:rPr>
        <w:t>/L/SIGAMP</w:t>
      </w:r>
      <w:r w:rsidR="0066664D" w:rsidRPr="00497147">
        <w:rPr>
          <w:b/>
        </w:rPr>
        <w:t xml:space="preserve">/CRPM/2023 </w:t>
      </w:r>
      <w:r w:rsidR="00FD0481" w:rsidRPr="00497147">
        <w:rPr>
          <w:b/>
        </w:rPr>
        <w:t xml:space="preserve">DU </w:t>
      </w:r>
      <w:r w:rsidR="006C27E1">
        <w:rPr>
          <w:b/>
        </w:rPr>
        <w:t>18</w:t>
      </w:r>
      <w:r w:rsidR="00D90C94">
        <w:rPr>
          <w:b/>
        </w:rPr>
        <w:t xml:space="preserve"> AVRIL </w:t>
      </w:r>
      <w:r w:rsidR="00FD0481" w:rsidRPr="00497147">
        <w:rPr>
          <w:b/>
        </w:rPr>
        <w:t xml:space="preserve">2023 </w:t>
      </w:r>
      <w:r w:rsidR="00C97FA8" w:rsidRPr="00497147">
        <w:rPr>
          <w:b/>
        </w:rPr>
        <w:t xml:space="preserve">POUR LES TRAVAUX </w:t>
      </w:r>
      <w:r w:rsidR="00257798" w:rsidRPr="00497147">
        <w:rPr>
          <w:b/>
        </w:rPr>
        <w:t xml:space="preserve">DE CONSTRUCTION </w:t>
      </w:r>
      <w:r>
        <w:rPr>
          <w:b/>
        </w:rPr>
        <w:t>DE LA DELEGATION REGIONALE DES SPORTS ET DE L’EDUCATION PHYSIQUE DU SUD</w:t>
      </w:r>
      <w:r w:rsidR="00E202EE" w:rsidRPr="00497147">
        <w:rPr>
          <w:b/>
        </w:rPr>
        <w:t>.</w:t>
      </w:r>
    </w:p>
    <w:p w:rsidR="00442797" w:rsidRPr="00497147" w:rsidRDefault="00442797" w:rsidP="00274F11">
      <w:pPr>
        <w:spacing w:line="276" w:lineRule="auto"/>
        <w:jc w:val="both"/>
        <w:rPr>
          <w:b/>
        </w:rPr>
      </w:pPr>
    </w:p>
    <w:p w:rsidR="00374C17" w:rsidRPr="00497147" w:rsidRDefault="00374C17" w:rsidP="009D4820">
      <w:pPr>
        <w:jc w:val="both"/>
        <w:rPr>
          <w:b/>
        </w:rPr>
      </w:pPr>
      <w:r w:rsidRPr="00497147">
        <w:rPr>
          <w:b/>
        </w:rPr>
        <w:t xml:space="preserve">FINANCEMENT : </w:t>
      </w:r>
      <w:r w:rsidR="008079D6" w:rsidRPr="00497147">
        <w:rPr>
          <w:b/>
        </w:rPr>
        <w:t>BIP 20</w:t>
      </w:r>
      <w:r w:rsidR="00625C7D" w:rsidRPr="00497147">
        <w:rPr>
          <w:b/>
        </w:rPr>
        <w:t>23</w:t>
      </w:r>
    </w:p>
    <w:p w:rsidR="0068029D" w:rsidRPr="00497147" w:rsidRDefault="0068029D" w:rsidP="009D4820">
      <w:pPr>
        <w:jc w:val="both"/>
        <w:rPr>
          <w:b/>
        </w:rPr>
      </w:pPr>
    </w:p>
    <w:p w:rsidR="00374C17" w:rsidRPr="00497147" w:rsidRDefault="00374C17" w:rsidP="009D4820">
      <w:pPr>
        <w:widowControl w:val="0"/>
        <w:tabs>
          <w:tab w:val="left" w:pos="6620"/>
        </w:tabs>
        <w:autoSpaceDE w:val="0"/>
        <w:autoSpaceDN w:val="0"/>
        <w:adjustRightInd w:val="0"/>
        <w:ind w:right="-29"/>
        <w:jc w:val="both"/>
      </w:pPr>
      <w:r w:rsidRPr="00497147">
        <w:rPr>
          <w:b/>
          <w:bCs/>
        </w:rPr>
        <w:t>1.   Objet de l'Appel d'Offres</w:t>
      </w:r>
    </w:p>
    <w:p w:rsidR="006B5B1B" w:rsidRPr="00442797" w:rsidRDefault="00374C17" w:rsidP="005B1D0C">
      <w:pPr>
        <w:pStyle w:val="Paragraphedeliste"/>
        <w:widowControl w:val="0"/>
        <w:autoSpaceDE w:val="0"/>
        <w:spacing w:after="240"/>
        <w:jc w:val="both"/>
      </w:pPr>
      <w:r w:rsidRPr="00497147">
        <w:t xml:space="preserve">Le </w:t>
      </w:r>
      <w:r w:rsidR="00D44263" w:rsidRPr="00497147">
        <w:t>Gouverneur de la Région du Sud</w:t>
      </w:r>
      <w:r w:rsidRPr="00497147">
        <w:t xml:space="preserve">, lance un Appel d’Offres National Ouvert </w:t>
      </w:r>
      <w:r w:rsidR="00417107" w:rsidRPr="00497147">
        <w:t xml:space="preserve">pour </w:t>
      </w:r>
      <w:r w:rsidRPr="00442797">
        <w:t>les travaux</w:t>
      </w:r>
      <w:r w:rsidR="001203B9" w:rsidRPr="00442797">
        <w:t xml:space="preserve"> de </w:t>
      </w:r>
      <w:r w:rsidR="00BA68F1" w:rsidRPr="00442797">
        <w:t xml:space="preserve">Construction </w:t>
      </w:r>
      <w:r w:rsidR="00442797" w:rsidRPr="00442797">
        <w:t>de la Délégation Régionale des Sports et de l’Education Physique du Sud</w:t>
      </w:r>
      <w:r w:rsidR="00D44263" w:rsidRPr="00442797">
        <w:t>.</w:t>
      </w:r>
    </w:p>
    <w:p w:rsidR="00374C17" w:rsidRPr="00497147" w:rsidRDefault="00374C17" w:rsidP="009D4820">
      <w:pPr>
        <w:jc w:val="both"/>
      </w:pPr>
      <w:r w:rsidRPr="00497147">
        <w:rPr>
          <w:b/>
          <w:bCs/>
        </w:rPr>
        <w:t>2.  Consistance des travaux</w:t>
      </w:r>
    </w:p>
    <w:p w:rsidR="00374C17" w:rsidRPr="00497147" w:rsidRDefault="00374C17" w:rsidP="009D4820">
      <w:pPr>
        <w:widowControl w:val="0"/>
        <w:autoSpaceDE w:val="0"/>
        <w:autoSpaceDN w:val="0"/>
        <w:adjustRightInd w:val="0"/>
        <w:ind w:right="-142"/>
        <w:jc w:val="both"/>
      </w:pPr>
      <w:r w:rsidRPr="00497147">
        <w:t xml:space="preserve">Les travaux comprennent les opérations suivantes dont la liste n’est pas </w:t>
      </w:r>
      <w:r w:rsidR="00625C7D" w:rsidRPr="00497147">
        <w:t>exhaustive :</w:t>
      </w:r>
    </w:p>
    <w:p w:rsidR="00AF4557" w:rsidRDefault="00AE6E7C" w:rsidP="00AD639B">
      <w:pPr>
        <w:numPr>
          <w:ilvl w:val="0"/>
          <w:numId w:val="6"/>
        </w:numPr>
        <w:spacing w:line="259" w:lineRule="auto"/>
        <w:jc w:val="both"/>
      </w:pPr>
      <w:r>
        <w:t>Installation de chantier, étude et travaux préparatoires</w:t>
      </w:r>
      <w:r w:rsidR="00945740">
        <w:t> ;</w:t>
      </w:r>
      <w:r>
        <w:t xml:space="preserve"> </w:t>
      </w:r>
    </w:p>
    <w:p w:rsidR="00AE6E7C" w:rsidRDefault="00AE6E7C" w:rsidP="00AD639B">
      <w:pPr>
        <w:numPr>
          <w:ilvl w:val="0"/>
          <w:numId w:val="6"/>
        </w:numPr>
        <w:spacing w:line="259" w:lineRule="auto"/>
        <w:jc w:val="both"/>
      </w:pPr>
      <w:r>
        <w:t>Terrassements généraux</w:t>
      </w:r>
      <w:r w:rsidR="00945740">
        <w:t> ;</w:t>
      </w:r>
      <w:r>
        <w:t xml:space="preserve"> </w:t>
      </w:r>
    </w:p>
    <w:p w:rsidR="00AE6E7C" w:rsidRDefault="00AE6E7C" w:rsidP="00AD639B">
      <w:pPr>
        <w:numPr>
          <w:ilvl w:val="0"/>
          <w:numId w:val="6"/>
        </w:numPr>
        <w:spacing w:line="259" w:lineRule="auto"/>
        <w:jc w:val="both"/>
      </w:pPr>
      <w:r>
        <w:t>Fondations</w:t>
      </w:r>
      <w:r w:rsidR="00945740">
        <w:t> ;</w:t>
      </w:r>
      <w:r>
        <w:t xml:space="preserve"> </w:t>
      </w:r>
    </w:p>
    <w:p w:rsidR="00AE6E7C" w:rsidRDefault="00AE6E7C" w:rsidP="00AD639B">
      <w:pPr>
        <w:numPr>
          <w:ilvl w:val="0"/>
          <w:numId w:val="6"/>
        </w:numPr>
        <w:spacing w:line="259" w:lineRule="auto"/>
        <w:jc w:val="both"/>
      </w:pPr>
      <w:r>
        <w:t xml:space="preserve">Maçonnerie et élévation </w:t>
      </w:r>
      <w:r w:rsidR="00384AEF">
        <w:t>RDC</w:t>
      </w:r>
    </w:p>
    <w:p w:rsidR="00384AEF" w:rsidRDefault="00384AEF" w:rsidP="00384AEF">
      <w:pPr>
        <w:numPr>
          <w:ilvl w:val="0"/>
          <w:numId w:val="6"/>
        </w:numPr>
        <w:spacing w:line="259" w:lineRule="auto"/>
        <w:jc w:val="both"/>
      </w:pPr>
      <w:r>
        <w:t>Maçonnerie et élévation étage 1</w:t>
      </w:r>
    </w:p>
    <w:p w:rsidR="00384AEF" w:rsidRDefault="00384AEF" w:rsidP="00AD639B">
      <w:pPr>
        <w:numPr>
          <w:ilvl w:val="0"/>
          <w:numId w:val="6"/>
        </w:numPr>
        <w:spacing w:line="259" w:lineRule="auto"/>
        <w:jc w:val="both"/>
      </w:pPr>
      <w:r>
        <w:t xml:space="preserve">Electricité courant </w:t>
      </w:r>
    </w:p>
    <w:p w:rsidR="00384AEF" w:rsidRDefault="00384AEF" w:rsidP="00AD639B">
      <w:pPr>
        <w:numPr>
          <w:ilvl w:val="0"/>
          <w:numId w:val="6"/>
        </w:numPr>
        <w:spacing w:line="259" w:lineRule="auto"/>
        <w:jc w:val="both"/>
      </w:pPr>
      <w:r>
        <w:t xml:space="preserve">Plomberie sanitaire </w:t>
      </w:r>
    </w:p>
    <w:p w:rsidR="00442797" w:rsidRPr="00497147" w:rsidRDefault="00442797" w:rsidP="00442797">
      <w:pPr>
        <w:spacing w:line="259" w:lineRule="auto"/>
        <w:ind w:left="720"/>
        <w:jc w:val="both"/>
      </w:pPr>
    </w:p>
    <w:p w:rsidR="00374C17" w:rsidRPr="00497147" w:rsidRDefault="00374C17" w:rsidP="00AD639B">
      <w:pPr>
        <w:numPr>
          <w:ilvl w:val="0"/>
          <w:numId w:val="7"/>
        </w:numPr>
        <w:jc w:val="both"/>
        <w:rPr>
          <w:b/>
        </w:rPr>
      </w:pPr>
      <w:r w:rsidRPr="00497147">
        <w:rPr>
          <w:b/>
          <w:bCs/>
        </w:rPr>
        <w:t>Délai d’exécution</w:t>
      </w:r>
    </w:p>
    <w:p w:rsidR="00374C17" w:rsidRPr="00497147" w:rsidRDefault="00374C17" w:rsidP="009D4820">
      <w:pPr>
        <w:widowControl w:val="0"/>
        <w:autoSpaceDE w:val="0"/>
        <w:spacing w:after="240"/>
        <w:jc w:val="both"/>
      </w:pPr>
      <w:r w:rsidRPr="00497147">
        <w:t xml:space="preserve">Le délai prévu par le Maître d’Ouvrage pour la réalisation des travaux objet du présent appel d’offres est de </w:t>
      </w:r>
      <w:r w:rsidR="00442797">
        <w:t>six</w:t>
      </w:r>
      <w:r w:rsidRPr="00497147">
        <w:t xml:space="preserve"> (</w:t>
      </w:r>
      <w:r w:rsidR="00442797">
        <w:rPr>
          <w:b/>
          <w:color w:val="000000" w:themeColor="text1"/>
        </w:rPr>
        <w:t>06</w:t>
      </w:r>
      <w:r w:rsidRPr="00497147">
        <w:t>) mois.</w:t>
      </w:r>
    </w:p>
    <w:p w:rsidR="00374C17" w:rsidRPr="00497147" w:rsidRDefault="00374C17" w:rsidP="00AD639B">
      <w:pPr>
        <w:pStyle w:val="Paragraphedeliste"/>
        <w:widowControl w:val="0"/>
        <w:numPr>
          <w:ilvl w:val="0"/>
          <w:numId w:val="7"/>
        </w:numPr>
        <w:suppressAutoHyphens/>
        <w:autoSpaceDE w:val="0"/>
        <w:autoSpaceDN w:val="0"/>
        <w:spacing w:before="120"/>
        <w:jc w:val="both"/>
        <w:textAlignment w:val="baseline"/>
        <w:rPr>
          <w:b/>
          <w:bCs/>
        </w:rPr>
      </w:pPr>
      <w:r w:rsidRPr="00497147">
        <w:rPr>
          <w:b/>
          <w:bCs/>
        </w:rPr>
        <w:t>Coût prévisionnel</w:t>
      </w:r>
    </w:p>
    <w:p w:rsidR="00AF04B9" w:rsidRPr="00497147" w:rsidRDefault="00374C17" w:rsidP="009D4820">
      <w:pPr>
        <w:widowControl w:val="0"/>
        <w:autoSpaceDE w:val="0"/>
        <w:spacing w:after="120"/>
        <w:jc w:val="both"/>
        <w:rPr>
          <w:bCs/>
        </w:rPr>
      </w:pPr>
      <w:r w:rsidRPr="00497147">
        <w:rPr>
          <w:bCs/>
        </w:rPr>
        <w:t xml:space="preserve">Le coût prévisionnel des travaux à l’issue des études préalables </w:t>
      </w:r>
      <w:r w:rsidR="006B5B1B" w:rsidRPr="00497147">
        <w:rPr>
          <w:bCs/>
        </w:rPr>
        <w:t>est de</w:t>
      </w:r>
      <w:r w:rsidR="00AF04B9" w:rsidRPr="00497147">
        <w:rPr>
          <w:bCs/>
        </w:rPr>
        <w:t> :</w:t>
      </w:r>
    </w:p>
    <w:p w:rsidR="00AF04B9" w:rsidRPr="00497147" w:rsidRDefault="00442797" w:rsidP="009D4820">
      <w:pPr>
        <w:pStyle w:val="Paragraphedeliste"/>
        <w:widowControl w:val="0"/>
        <w:autoSpaceDE w:val="0"/>
        <w:spacing w:after="240"/>
        <w:ind w:hanging="720"/>
        <w:jc w:val="both"/>
        <w:rPr>
          <w:bCs/>
        </w:rPr>
      </w:pPr>
      <w:r>
        <w:rPr>
          <w:b/>
          <w:bCs/>
        </w:rPr>
        <w:t>9</w:t>
      </w:r>
      <w:r w:rsidR="00D44263" w:rsidRPr="00497147">
        <w:rPr>
          <w:b/>
          <w:bCs/>
        </w:rPr>
        <w:t>5 000 000 (</w:t>
      </w:r>
      <w:r>
        <w:rPr>
          <w:b/>
          <w:bCs/>
        </w:rPr>
        <w:t>Quatre-vingt-quinze</w:t>
      </w:r>
      <w:r w:rsidR="00D44263" w:rsidRPr="00497147">
        <w:rPr>
          <w:b/>
          <w:bCs/>
        </w:rPr>
        <w:t xml:space="preserve"> millions) Francs CFA</w:t>
      </w:r>
      <w:r w:rsidR="00D44263" w:rsidRPr="00497147">
        <w:rPr>
          <w:bCs/>
        </w:rPr>
        <w:t>.</w:t>
      </w:r>
    </w:p>
    <w:p w:rsidR="00374C17" w:rsidRPr="00497147" w:rsidRDefault="00374C17" w:rsidP="00AD639B">
      <w:pPr>
        <w:widowControl w:val="0"/>
        <w:numPr>
          <w:ilvl w:val="0"/>
          <w:numId w:val="7"/>
        </w:numPr>
        <w:autoSpaceDE w:val="0"/>
        <w:autoSpaceDN w:val="0"/>
        <w:adjustRightInd w:val="0"/>
        <w:ind w:left="714" w:right="-23" w:hanging="357"/>
        <w:jc w:val="both"/>
      </w:pPr>
      <w:r w:rsidRPr="00497147">
        <w:rPr>
          <w:b/>
          <w:bCs/>
        </w:rPr>
        <w:t>Participation et origine</w:t>
      </w:r>
    </w:p>
    <w:p w:rsidR="00C842C4" w:rsidRPr="00497147" w:rsidRDefault="00374C17" w:rsidP="009D4820">
      <w:pPr>
        <w:autoSpaceDE w:val="0"/>
        <w:autoSpaceDN w:val="0"/>
        <w:adjustRightInd w:val="0"/>
        <w:spacing w:after="120"/>
        <w:jc w:val="both"/>
      </w:pPr>
      <w:r w:rsidRPr="00497147">
        <w:t>La participation au présent appel d’offres est ouverte à toutes les entreprises de droit camerounais.</w:t>
      </w:r>
    </w:p>
    <w:p w:rsidR="00374C17" w:rsidRPr="00497147" w:rsidRDefault="00374C17" w:rsidP="00AD639B">
      <w:pPr>
        <w:numPr>
          <w:ilvl w:val="0"/>
          <w:numId w:val="7"/>
        </w:numPr>
        <w:ind w:left="714" w:hanging="357"/>
        <w:jc w:val="both"/>
        <w:rPr>
          <w:b/>
          <w:bCs/>
        </w:rPr>
      </w:pPr>
      <w:r w:rsidRPr="00497147">
        <w:rPr>
          <w:b/>
          <w:bCs/>
        </w:rPr>
        <w:t>Financement</w:t>
      </w:r>
    </w:p>
    <w:p w:rsidR="00374C17" w:rsidRPr="00497147" w:rsidRDefault="00374C17" w:rsidP="009D4820">
      <w:pPr>
        <w:spacing w:after="120"/>
        <w:jc w:val="both"/>
      </w:pPr>
      <w:r w:rsidRPr="00497147">
        <w:t xml:space="preserve">Les travaux objet du présent Appel d’Offres sont financés par </w:t>
      </w:r>
      <w:r w:rsidR="006B5B1B" w:rsidRPr="00497147">
        <w:t>le Budget</w:t>
      </w:r>
      <w:r w:rsidR="001B3EB7" w:rsidRPr="00497147">
        <w:t xml:space="preserve"> d’Investissement Public </w:t>
      </w:r>
      <w:r w:rsidR="00D44263" w:rsidRPr="00497147">
        <w:t xml:space="preserve">du Ministère des </w:t>
      </w:r>
      <w:r w:rsidR="00636147">
        <w:t>Sports et de l’Education Physique</w:t>
      </w:r>
      <w:r w:rsidR="00D44263" w:rsidRPr="00497147">
        <w:t xml:space="preserve"> </w:t>
      </w:r>
      <w:r w:rsidR="001B3EB7" w:rsidRPr="00497147">
        <w:t xml:space="preserve">(BIP </w:t>
      </w:r>
      <w:r w:rsidR="00625C7D" w:rsidRPr="00497147">
        <w:t>2023</w:t>
      </w:r>
      <w:r w:rsidR="001B3EB7" w:rsidRPr="00497147">
        <w:t>).</w:t>
      </w:r>
    </w:p>
    <w:p w:rsidR="00374C17" w:rsidRPr="00497147" w:rsidRDefault="00374C17" w:rsidP="00AD639B">
      <w:pPr>
        <w:widowControl w:val="0"/>
        <w:numPr>
          <w:ilvl w:val="0"/>
          <w:numId w:val="7"/>
        </w:numPr>
        <w:autoSpaceDE w:val="0"/>
        <w:autoSpaceDN w:val="0"/>
        <w:adjustRightInd w:val="0"/>
        <w:ind w:left="714" w:right="-23" w:hanging="357"/>
        <w:jc w:val="both"/>
        <w:rPr>
          <w:b/>
        </w:rPr>
      </w:pPr>
      <w:r w:rsidRPr="00497147">
        <w:rPr>
          <w:b/>
        </w:rPr>
        <w:t>Cautionnement provisoire</w:t>
      </w:r>
    </w:p>
    <w:p w:rsidR="00374C17" w:rsidRPr="00497147" w:rsidRDefault="00374C17" w:rsidP="009D4820">
      <w:pPr>
        <w:widowControl w:val="0"/>
        <w:autoSpaceDE w:val="0"/>
        <w:spacing w:after="120"/>
        <w:jc w:val="both"/>
      </w:pPr>
      <w:r w:rsidRPr="00497147">
        <w:t>Chaque soumissionnaire doit joindre à ses pièces administratives, une caution de soumission d’un montant de</w:t>
      </w:r>
      <w:r w:rsidR="0037719A" w:rsidRPr="00497147">
        <w:t xml:space="preserve"> </w:t>
      </w:r>
      <w:r w:rsidR="0037719A" w:rsidRPr="00497147">
        <w:rPr>
          <w:b/>
        </w:rPr>
        <w:t xml:space="preserve">un million </w:t>
      </w:r>
      <w:r w:rsidR="00452333">
        <w:rPr>
          <w:b/>
        </w:rPr>
        <w:t>neuf</w:t>
      </w:r>
      <w:r w:rsidR="0037719A" w:rsidRPr="00497147">
        <w:rPr>
          <w:b/>
        </w:rPr>
        <w:t xml:space="preserve"> cent mille</w:t>
      </w:r>
      <w:r w:rsidRPr="00497147">
        <w:t xml:space="preserve"> </w:t>
      </w:r>
      <w:r w:rsidR="0037719A" w:rsidRPr="00497147">
        <w:t>(</w:t>
      </w:r>
      <w:r w:rsidR="00452333">
        <w:rPr>
          <w:b/>
        </w:rPr>
        <w:t>1 9</w:t>
      </w:r>
      <w:r w:rsidR="0037719A" w:rsidRPr="00497147">
        <w:rPr>
          <w:b/>
        </w:rPr>
        <w:t>0</w:t>
      </w:r>
      <w:r w:rsidR="00D44263" w:rsidRPr="00497147">
        <w:rPr>
          <w:b/>
        </w:rPr>
        <w:t>0</w:t>
      </w:r>
      <w:r w:rsidR="0037719A" w:rsidRPr="00497147">
        <w:rPr>
          <w:b/>
        </w:rPr>
        <w:t> </w:t>
      </w:r>
      <w:r w:rsidR="00D44263" w:rsidRPr="00497147">
        <w:rPr>
          <w:b/>
        </w:rPr>
        <w:t>000</w:t>
      </w:r>
      <w:r w:rsidR="0037719A" w:rsidRPr="00497147">
        <w:rPr>
          <w:b/>
        </w:rPr>
        <w:t>)</w:t>
      </w:r>
      <w:r w:rsidRPr="00497147">
        <w:rPr>
          <w:b/>
        </w:rPr>
        <w:t xml:space="preserve"> F CFA</w:t>
      </w:r>
      <w:r w:rsidR="00400EDA" w:rsidRPr="00497147">
        <w:rPr>
          <w:b/>
        </w:rPr>
        <w:t xml:space="preserve"> </w:t>
      </w:r>
      <w:r w:rsidRPr="00497147">
        <w:t xml:space="preserve">établie par une banque </w:t>
      </w:r>
      <w:r w:rsidR="00D44263" w:rsidRPr="00497147">
        <w:t xml:space="preserve">de premier ordre ou une compagnie d’assurances </w:t>
      </w:r>
      <w:r w:rsidRPr="00497147">
        <w:t>agréée</w:t>
      </w:r>
      <w:r w:rsidR="00D44263" w:rsidRPr="00497147">
        <w:t>s</w:t>
      </w:r>
      <w:r w:rsidRPr="00497147">
        <w:t xml:space="preserve"> par le Ministère chargé des finances et dont la liste figure dans la pièce 12 du DAO, valable pendant </w:t>
      </w:r>
      <w:r w:rsidR="00AF4557" w:rsidRPr="00497147">
        <w:rPr>
          <w:b/>
        </w:rPr>
        <w:t xml:space="preserve">quatre-vingt-dix </w:t>
      </w:r>
      <w:r w:rsidRPr="00497147">
        <w:rPr>
          <w:b/>
        </w:rPr>
        <w:t xml:space="preserve"> (</w:t>
      </w:r>
      <w:r w:rsidR="00AF4557" w:rsidRPr="00497147">
        <w:rPr>
          <w:b/>
        </w:rPr>
        <w:t>9</w:t>
      </w:r>
      <w:r w:rsidRPr="00497147">
        <w:rPr>
          <w:b/>
        </w:rPr>
        <w:t xml:space="preserve">0) jours </w:t>
      </w:r>
      <w:r w:rsidRPr="00497147">
        <w:t xml:space="preserve">au-delà de la date originale de validité des </w:t>
      </w:r>
      <w:r w:rsidR="00625C7D" w:rsidRPr="00497147">
        <w:t>offres.</w:t>
      </w:r>
    </w:p>
    <w:p w:rsidR="00374C17" w:rsidRPr="00497147" w:rsidRDefault="00C33B06" w:rsidP="00AD639B">
      <w:pPr>
        <w:widowControl w:val="0"/>
        <w:numPr>
          <w:ilvl w:val="0"/>
          <w:numId w:val="7"/>
        </w:numPr>
        <w:autoSpaceDE w:val="0"/>
        <w:autoSpaceDN w:val="0"/>
        <w:adjustRightInd w:val="0"/>
        <w:ind w:left="714" w:right="-851" w:hanging="357"/>
        <w:jc w:val="both"/>
      </w:pPr>
      <w:r w:rsidRPr="00497147">
        <w:rPr>
          <w:b/>
          <w:bCs/>
        </w:rPr>
        <w:t xml:space="preserve">Consultation </w:t>
      </w:r>
      <w:r w:rsidR="00374C17" w:rsidRPr="00497147">
        <w:rPr>
          <w:b/>
          <w:bCs/>
        </w:rPr>
        <w:t>du Dossier d'Appel d'Offres</w:t>
      </w:r>
    </w:p>
    <w:p w:rsidR="00374C17" w:rsidRPr="00497147" w:rsidRDefault="00374C17" w:rsidP="009D4820">
      <w:pPr>
        <w:spacing w:after="120"/>
        <w:jc w:val="both"/>
      </w:pPr>
      <w:r w:rsidRPr="00497147">
        <w:lastRenderedPageBreak/>
        <w:t>Le</w:t>
      </w:r>
      <w:r w:rsidR="00400EDA" w:rsidRPr="00497147">
        <w:t xml:space="preserve"> </w:t>
      </w:r>
      <w:r w:rsidRPr="00497147">
        <w:t>Dossier</w:t>
      </w:r>
      <w:r w:rsidRPr="00497147">
        <w:rPr>
          <w:spacing w:val="13"/>
        </w:rPr>
        <w:t xml:space="preserve"> d’Appel d’Offres </w:t>
      </w:r>
      <w:r w:rsidRPr="00497147">
        <w:t xml:space="preserve">peut être consulté aux heures ouvrables dès </w:t>
      </w:r>
      <w:r w:rsidR="0037719A" w:rsidRPr="00497147">
        <w:t>publication du présent avis au</w:t>
      </w:r>
      <w:r w:rsidRPr="00497147">
        <w:t xml:space="preserve"> </w:t>
      </w:r>
      <w:r w:rsidR="0037719A" w:rsidRPr="00497147">
        <w:rPr>
          <w:b/>
          <w:iCs/>
        </w:rPr>
        <w:t>Secrétariat Particulier du Gouverneur de la Région du Sud</w:t>
      </w:r>
      <w:r w:rsidRPr="00497147">
        <w:rPr>
          <w:iCs/>
        </w:rPr>
        <w:t>.</w:t>
      </w:r>
    </w:p>
    <w:p w:rsidR="00374C17" w:rsidRPr="00497147" w:rsidRDefault="00374C17" w:rsidP="00AD639B">
      <w:pPr>
        <w:widowControl w:val="0"/>
        <w:numPr>
          <w:ilvl w:val="0"/>
          <w:numId w:val="7"/>
        </w:numPr>
        <w:autoSpaceDE w:val="0"/>
        <w:autoSpaceDN w:val="0"/>
        <w:adjustRightInd w:val="0"/>
        <w:ind w:left="714" w:right="-23" w:hanging="357"/>
        <w:jc w:val="both"/>
        <w:rPr>
          <w:b/>
          <w:i/>
        </w:rPr>
      </w:pPr>
      <w:r w:rsidRPr="00497147">
        <w:rPr>
          <w:b/>
          <w:bCs/>
        </w:rPr>
        <w:t xml:space="preserve">  Acquisition du Dossier d'Appel d'Offres</w:t>
      </w:r>
    </w:p>
    <w:p w:rsidR="00374C17" w:rsidRPr="00497147" w:rsidRDefault="00374C17" w:rsidP="009D4820">
      <w:pPr>
        <w:widowControl w:val="0"/>
        <w:autoSpaceDE w:val="0"/>
        <w:autoSpaceDN w:val="0"/>
        <w:adjustRightInd w:val="0"/>
        <w:spacing w:after="120"/>
        <w:ind w:left="101" w:right="-144"/>
        <w:jc w:val="both"/>
        <w:rPr>
          <w:b/>
        </w:rPr>
      </w:pPr>
      <w:r w:rsidRPr="00497147">
        <w:t>Le</w:t>
      </w:r>
      <w:r w:rsidRPr="00497147">
        <w:rPr>
          <w:spacing w:val="13"/>
        </w:rPr>
        <w:t xml:space="preserve"> présent </w:t>
      </w:r>
      <w:r w:rsidRPr="00497147">
        <w:t>Dossier</w:t>
      </w:r>
      <w:r w:rsidRPr="00497147">
        <w:rPr>
          <w:spacing w:val="13"/>
        </w:rPr>
        <w:t xml:space="preserve"> d’Appel d’Offres </w:t>
      </w:r>
      <w:r w:rsidRPr="00497147">
        <w:t>peut être obtenu aux heures ouvrables dès publication du présent avis</w:t>
      </w:r>
      <w:r w:rsidR="0037719A" w:rsidRPr="00497147">
        <w:rPr>
          <w:b/>
          <w:iCs/>
        </w:rPr>
        <w:t xml:space="preserve"> Secrétariat Particulier du Gouverneur de la Région du Sud</w:t>
      </w:r>
      <w:r w:rsidRPr="00497147">
        <w:t xml:space="preserve"> sur présentation de l’originale d'une quittance de versement </w:t>
      </w:r>
      <w:r w:rsidR="0037719A" w:rsidRPr="00497147">
        <w:t>au Trésor Public</w:t>
      </w:r>
      <w:r w:rsidR="00400EDA" w:rsidRPr="00497147">
        <w:rPr>
          <w:b/>
        </w:rPr>
        <w:t xml:space="preserve"> </w:t>
      </w:r>
      <w:r w:rsidRPr="00497147">
        <w:t>d’une somme non remboursable de</w:t>
      </w:r>
      <w:r w:rsidR="00CB4B7C" w:rsidRPr="00497147">
        <w:t xml:space="preserve"> </w:t>
      </w:r>
      <w:r w:rsidR="00FD7DC2">
        <w:rPr>
          <w:b/>
        </w:rPr>
        <w:t>Cent</w:t>
      </w:r>
      <w:r w:rsidR="00CB4B7C" w:rsidRPr="00497147">
        <w:rPr>
          <w:b/>
        </w:rPr>
        <w:t xml:space="preserve"> mille</w:t>
      </w:r>
      <w:r w:rsidRPr="00497147">
        <w:t xml:space="preserve"> </w:t>
      </w:r>
      <w:r w:rsidR="00CB4B7C" w:rsidRPr="00497147">
        <w:t>(</w:t>
      </w:r>
      <w:r w:rsidR="00FD7DC2">
        <w:rPr>
          <w:b/>
        </w:rPr>
        <w:t>10</w:t>
      </w:r>
      <w:r w:rsidR="00CB4B7C" w:rsidRPr="00497147">
        <w:rPr>
          <w:b/>
        </w:rPr>
        <w:t>0 000)</w:t>
      </w:r>
      <w:r w:rsidRPr="00497147">
        <w:t xml:space="preserve"> </w:t>
      </w:r>
      <w:r w:rsidRPr="00497147">
        <w:rPr>
          <w:b/>
        </w:rPr>
        <w:t>francs CFA</w:t>
      </w:r>
      <w:r w:rsidRPr="00497147">
        <w:t>.</w:t>
      </w:r>
    </w:p>
    <w:p w:rsidR="00374C17" w:rsidRPr="00497147" w:rsidRDefault="00374C17" w:rsidP="00AD639B">
      <w:pPr>
        <w:widowControl w:val="0"/>
        <w:numPr>
          <w:ilvl w:val="0"/>
          <w:numId w:val="7"/>
        </w:numPr>
        <w:autoSpaceDE w:val="0"/>
        <w:autoSpaceDN w:val="0"/>
        <w:adjustRightInd w:val="0"/>
        <w:ind w:right="-23"/>
        <w:jc w:val="both"/>
        <w:rPr>
          <w:b/>
          <w:bCs/>
        </w:rPr>
      </w:pPr>
      <w:r w:rsidRPr="00497147">
        <w:rPr>
          <w:b/>
          <w:bCs/>
        </w:rPr>
        <w:t xml:space="preserve">  Remise des offres</w:t>
      </w:r>
    </w:p>
    <w:p w:rsidR="005B1D0C" w:rsidRPr="00497147" w:rsidRDefault="00374C17" w:rsidP="004C144E">
      <w:pPr>
        <w:widowControl w:val="0"/>
        <w:autoSpaceDE w:val="0"/>
        <w:autoSpaceDN w:val="0"/>
        <w:adjustRightInd w:val="0"/>
        <w:spacing w:after="120"/>
        <w:ind w:right="-23"/>
        <w:jc w:val="both"/>
        <w:rPr>
          <w:iCs/>
        </w:rPr>
      </w:pPr>
      <w:r w:rsidRPr="00497147">
        <w:t xml:space="preserve">Chaque offre rédigée en français ou en anglais en </w:t>
      </w:r>
      <w:r w:rsidRPr="00497147">
        <w:rPr>
          <w:b/>
        </w:rPr>
        <w:t>sept (07) exemplaires</w:t>
      </w:r>
      <w:r w:rsidRPr="00497147">
        <w:t xml:space="preserve"> dont un (</w:t>
      </w:r>
      <w:r w:rsidRPr="00497147">
        <w:rPr>
          <w:b/>
        </w:rPr>
        <w:t>01) original et</w:t>
      </w:r>
      <w:r w:rsidRPr="00497147">
        <w:rPr>
          <w:b/>
          <w:spacing w:val="3"/>
        </w:rPr>
        <w:t xml:space="preserve"> six </w:t>
      </w:r>
      <w:r w:rsidRPr="00497147">
        <w:rPr>
          <w:b/>
        </w:rPr>
        <w:t>(06)</w:t>
      </w:r>
      <w:r w:rsidR="00400EDA" w:rsidRPr="00497147">
        <w:rPr>
          <w:b/>
        </w:rPr>
        <w:t xml:space="preserve"> </w:t>
      </w:r>
      <w:r w:rsidR="00C320A9" w:rsidRPr="00497147">
        <w:rPr>
          <w:b/>
        </w:rPr>
        <w:t xml:space="preserve">copies </w:t>
      </w:r>
      <w:r w:rsidR="00C320A9" w:rsidRPr="00497147">
        <w:t>marquées</w:t>
      </w:r>
      <w:r w:rsidRPr="00497147">
        <w:t xml:space="preserve"> comme tels, devra être déposée contre récépissé </w:t>
      </w:r>
      <w:r w:rsidR="00C0153B" w:rsidRPr="00497147">
        <w:t>au Secrétariat Particulier du Gouverneur de la Région du Sud</w:t>
      </w:r>
      <w:r w:rsidRPr="00497147">
        <w:rPr>
          <w:iCs/>
        </w:rPr>
        <w:t xml:space="preserve">, </w:t>
      </w:r>
      <w:r w:rsidRPr="00497147">
        <w:t>au plus tard  le</w:t>
      </w:r>
      <w:r w:rsidR="00CB4B7C" w:rsidRPr="00497147">
        <w:rPr>
          <w:b/>
        </w:rPr>
        <w:t xml:space="preserve"> </w:t>
      </w:r>
      <w:r w:rsidR="006C27E1">
        <w:rPr>
          <w:b/>
        </w:rPr>
        <w:t>11</w:t>
      </w:r>
      <w:r w:rsidR="00C92FEA">
        <w:rPr>
          <w:b/>
        </w:rPr>
        <w:t>/05/</w:t>
      </w:r>
      <w:r w:rsidR="00625C7D" w:rsidRPr="00497147">
        <w:rPr>
          <w:b/>
        </w:rPr>
        <w:t>2023</w:t>
      </w:r>
      <w:r w:rsidR="00400EDA" w:rsidRPr="00497147">
        <w:rPr>
          <w:b/>
        </w:rPr>
        <w:t xml:space="preserve"> </w:t>
      </w:r>
      <w:r w:rsidRPr="00497147">
        <w:rPr>
          <w:b/>
          <w:iCs/>
        </w:rPr>
        <w:t>à 1</w:t>
      </w:r>
      <w:r w:rsidR="003B7189" w:rsidRPr="00497147">
        <w:rPr>
          <w:b/>
          <w:iCs/>
        </w:rPr>
        <w:t>4</w:t>
      </w:r>
      <w:r w:rsidRPr="00497147">
        <w:rPr>
          <w:b/>
          <w:iCs/>
        </w:rPr>
        <w:t xml:space="preserve"> Heures</w:t>
      </w:r>
      <w:r w:rsidRPr="00497147">
        <w:rPr>
          <w:iCs/>
        </w:rPr>
        <w:t xml:space="preserve"> précises </w:t>
      </w:r>
      <w:r w:rsidR="00C33B06" w:rsidRPr="00497147">
        <w:t>et devra porter la mention :</w:t>
      </w:r>
    </w:p>
    <w:p w:rsidR="003A4904" w:rsidRDefault="00625C7D" w:rsidP="003A4904">
      <w:pPr>
        <w:widowControl w:val="0"/>
        <w:autoSpaceDE w:val="0"/>
        <w:autoSpaceDN w:val="0"/>
        <w:adjustRightInd w:val="0"/>
        <w:ind w:right="-20"/>
        <w:jc w:val="center"/>
        <w:rPr>
          <w:b/>
          <w:bCs/>
        </w:rPr>
      </w:pPr>
      <w:r w:rsidRPr="00497147">
        <w:rPr>
          <w:b/>
          <w:bCs/>
        </w:rPr>
        <w:t xml:space="preserve">AVIS D’APPEL D’OFFRES NATIONAL OUVERT </w:t>
      </w:r>
    </w:p>
    <w:p w:rsidR="003B7189" w:rsidRPr="004F07DB" w:rsidRDefault="004F07DB" w:rsidP="003A4904">
      <w:pPr>
        <w:widowControl w:val="0"/>
        <w:autoSpaceDE w:val="0"/>
        <w:autoSpaceDN w:val="0"/>
        <w:adjustRightInd w:val="0"/>
        <w:ind w:right="-20"/>
        <w:jc w:val="center"/>
        <w:rPr>
          <w:b/>
          <w:bCs/>
        </w:rPr>
      </w:pPr>
      <w:r>
        <w:rPr>
          <w:b/>
        </w:rPr>
        <w:t>N° 10</w:t>
      </w:r>
      <w:r w:rsidR="0066664D" w:rsidRPr="00497147">
        <w:rPr>
          <w:b/>
        </w:rPr>
        <w:t>/AONO/MINAT/L/S</w:t>
      </w:r>
      <w:r>
        <w:rPr>
          <w:b/>
        </w:rPr>
        <w:t>I</w:t>
      </w:r>
      <w:r w:rsidR="0066664D" w:rsidRPr="00497147">
        <w:rPr>
          <w:b/>
        </w:rPr>
        <w:t>G</w:t>
      </w:r>
      <w:r>
        <w:rPr>
          <w:b/>
        </w:rPr>
        <w:t>AMP</w:t>
      </w:r>
      <w:r w:rsidR="0066664D" w:rsidRPr="00497147">
        <w:rPr>
          <w:b/>
        </w:rPr>
        <w:t>/CRPM/2023</w:t>
      </w:r>
      <w:r>
        <w:rPr>
          <w:b/>
        </w:rPr>
        <w:t xml:space="preserve"> </w:t>
      </w:r>
      <w:r w:rsidR="002063CD" w:rsidRPr="00497147">
        <w:t xml:space="preserve"> DU </w:t>
      </w:r>
      <w:r w:rsidR="006C27E1">
        <w:rPr>
          <w:b/>
        </w:rPr>
        <w:t>18</w:t>
      </w:r>
      <w:r w:rsidR="00C92FEA">
        <w:rPr>
          <w:b/>
        </w:rPr>
        <w:t xml:space="preserve"> AVRIL </w:t>
      </w:r>
      <w:r w:rsidR="002063CD" w:rsidRPr="00497147">
        <w:rPr>
          <w:b/>
        </w:rPr>
        <w:t>2023</w:t>
      </w:r>
      <w:r w:rsidR="002063CD" w:rsidRPr="00497147">
        <w:t xml:space="preserve"> </w:t>
      </w:r>
      <w:r w:rsidR="003B7189" w:rsidRPr="00497147">
        <w:rPr>
          <w:b/>
        </w:rPr>
        <w:t>POUR LES TRAVAUX</w:t>
      </w:r>
      <w:r w:rsidR="00A3518C" w:rsidRPr="00497147">
        <w:rPr>
          <w:b/>
        </w:rPr>
        <w:t xml:space="preserve"> DE CONSTRUCTION</w:t>
      </w:r>
      <w:r w:rsidR="003B7189" w:rsidRPr="00497147">
        <w:rPr>
          <w:b/>
        </w:rPr>
        <w:t xml:space="preserve"> </w:t>
      </w:r>
      <w:r>
        <w:rPr>
          <w:b/>
        </w:rPr>
        <w:t>DE LA DELAGATION REGIONALE DES SPORTS ET DE L’EDUCATION PHYSIQUE DU SUD.</w:t>
      </w:r>
    </w:p>
    <w:p w:rsidR="0066664D" w:rsidRPr="00497147" w:rsidRDefault="00374C17" w:rsidP="00C92FEA">
      <w:pPr>
        <w:jc w:val="center"/>
        <w:rPr>
          <w:b/>
          <w:iCs/>
        </w:rPr>
      </w:pPr>
      <w:r w:rsidRPr="00497147">
        <w:rPr>
          <w:b/>
          <w:iCs/>
        </w:rPr>
        <w:t>« A N'OUVRIR QU'EN SEANCE DE DEPOUILLEMENT »</w:t>
      </w:r>
    </w:p>
    <w:p w:rsidR="0068029D" w:rsidRPr="00497147" w:rsidRDefault="0068029D" w:rsidP="00996375">
      <w:pPr>
        <w:jc w:val="both"/>
        <w:rPr>
          <w:b/>
        </w:rPr>
      </w:pPr>
    </w:p>
    <w:p w:rsidR="00374C17" w:rsidRPr="00497147" w:rsidRDefault="00374C17" w:rsidP="00AD639B">
      <w:pPr>
        <w:widowControl w:val="0"/>
        <w:numPr>
          <w:ilvl w:val="0"/>
          <w:numId w:val="7"/>
        </w:numPr>
        <w:autoSpaceDE w:val="0"/>
        <w:autoSpaceDN w:val="0"/>
        <w:adjustRightInd w:val="0"/>
        <w:ind w:left="714" w:right="-23" w:hanging="357"/>
        <w:jc w:val="both"/>
      </w:pPr>
      <w:r w:rsidRPr="00497147">
        <w:rPr>
          <w:b/>
          <w:bCs/>
        </w:rPr>
        <w:t xml:space="preserve">   Recevabilité des offres</w:t>
      </w:r>
    </w:p>
    <w:p w:rsidR="004C3531" w:rsidRPr="00497147" w:rsidRDefault="00374C17" w:rsidP="009D4820">
      <w:pPr>
        <w:widowControl w:val="0"/>
        <w:autoSpaceDE w:val="0"/>
        <w:spacing w:after="60"/>
        <w:jc w:val="both"/>
      </w:pPr>
      <w:r w:rsidRPr="00497147">
        <w:t xml:space="preserve">Sous peine de rejet, les pièces du dossier administratif requises doivent être produites en originaux ou en copies certifiées conformes par le </w:t>
      </w:r>
      <w:r w:rsidRPr="00497147">
        <w:rPr>
          <w:spacing w:val="1"/>
        </w:rPr>
        <w:t>servic</w:t>
      </w:r>
      <w:r w:rsidRPr="00497147">
        <w:t xml:space="preserve">e </w:t>
      </w:r>
      <w:r w:rsidRPr="00497147">
        <w:rPr>
          <w:spacing w:val="1"/>
        </w:rPr>
        <w:t>émetteu</w:t>
      </w:r>
      <w:r w:rsidRPr="00497147">
        <w:t xml:space="preserve">r </w:t>
      </w:r>
      <w:r w:rsidRPr="00497147">
        <w:rPr>
          <w:spacing w:val="1"/>
        </w:rPr>
        <w:t>o</w:t>
      </w:r>
      <w:r w:rsidRPr="00497147">
        <w:t xml:space="preserve">u </w:t>
      </w:r>
      <w:r w:rsidRPr="00497147">
        <w:rPr>
          <w:spacing w:val="1"/>
        </w:rPr>
        <w:t>un</w:t>
      </w:r>
      <w:r w:rsidRPr="00497147">
        <w:t xml:space="preserve">e </w:t>
      </w:r>
      <w:r w:rsidRPr="00497147">
        <w:rPr>
          <w:spacing w:val="1"/>
        </w:rPr>
        <w:t>autorit</w:t>
      </w:r>
      <w:r w:rsidRPr="00497147">
        <w:t xml:space="preserve">é </w:t>
      </w:r>
      <w:r w:rsidRPr="00497147">
        <w:rPr>
          <w:spacing w:val="1"/>
        </w:rPr>
        <w:t xml:space="preserve">administrative </w:t>
      </w:r>
      <w:r w:rsidRPr="00497147">
        <w:t>(Préfet, Sous-préfet,…), conformément aux stipulations du Règlement Particulier de l’Appel d’Offres.</w:t>
      </w:r>
    </w:p>
    <w:p w:rsidR="00374C17" w:rsidRPr="00497147" w:rsidRDefault="00374C17" w:rsidP="009D4820">
      <w:pPr>
        <w:widowControl w:val="0"/>
        <w:autoSpaceDE w:val="0"/>
        <w:spacing w:after="60"/>
        <w:jc w:val="both"/>
      </w:pPr>
      <w:r w:rsidRPr="00497147">
        <w:t xml:space="preserve">Elles doivent </w:t>
      </w:r>
      <w:r w:rsidR="00212D1D" w:rsidRPr="00497147">
        <w:t xml:space="preserve">être </w:t>
      </w:r>
      <w:r w:rsidRPr="00497147">
        <w:t>dater de moins de trois (03) mois précédant la date</w:t>
      </w:r>
      <w:r w:rsidRPr="00497147">
        <w:rPr>
          <w:spacing w:val="17"/>
        </w:rPr>
        <w:t xml:space="preserve"> originale </w:t>
      </w:r>
      <w:r w:rsidRPr="00497147">
        <w:t>de dépôt des offres et avoir été établies postérieurement à la date de signature de l’Avis d’Appel d’Offres.</w:t>
      </w:r>
    </w:p>
    <w:p w:rsidR="006E3B0B" w:rsidRPr="00497147" w:rsidRDefault="00374C17" w:rsidP="009D4820">
      <w:pPr>
        <w:widowControl w:val="0"/>
        <w:autoSpaceDE w:val="0"/>
        <w:spacing w:after="120"/>
        <w:jc w:val="both"/>
      </w:pPr>
      <w:r w:rsidRPr="00497147">
        <w:rPr>
          <w:spacing w:val="1"/>
        </w:rPr>
        <w:t>Tout</w:t>
      </w:r>
      <w:r w:rsidRPr="00497147">
        <w:t xml:space="preserve">e </w:t>
      </w:r>
      <w:r w:rsidRPr="00497147">
        <w:rPr>
          <w:spacing w:val="1"/>
        </w:rPr>
        <w:t>offr</w:t>
      </w:r>
      <w:r w:rsidRPr="00497147">
        <w:t xml:space="preserve">e </w:t>
      </w:r>
      <w:r w:rsidRPr="00497147">
        <w:rPr>
          <w:spacing w:val="1"/>
        </w:rPr>
        <w:t>incomplète conformément au</w:t>
      </w:r>
      <w:r w:rsidRPr="00497147">
        <w:t xml:space="preserve">x </w:t>
      </w:r>
      <w:r w:rsidRPr="00497147">
        <w:rPr>
          <w:spacing w:val="1"/>
        </w:rPr>
        <w:t>prescription</w:t>
      </w:r>
      <w:r w:rsidRPr="00497147">
        <w:t xml:space="preserve">s </w:t>
      </w:r>
      <w:r w:rsidRPr="00497147">
        <w:rPr>
          <w:spacing w:val="1"/>
        </w:rPr>
        <w:t xml:space="preserve">du </w:t>
      </w:r>
      <w:r w:rsidRPr="00497147">
        <w:t xml:space="preserve">Dossier d'Appel d'Offres sera déclarée irrecevable. Notamment l'absence de la caution de soumission délivrée par une banque de premier ordre </w:t>
      </w:r>
      <w:r w:rsidR="00212D1D" w:rsidRPr="00497147">
        <w:t xml:space="preserve">ou des compagnies d’assurances </w:t>
      </w:r>
      <w:r w:rsidRPr="00497147">
        <w:t>agréée par le Ministère chargé des Finances.</w:t>
      </w:r>
    </w:p>
    <w:p w:rsidR="00374C17" w:rsidRPr="00497147" w:rsidRDefault="00374C17" w:rsidP="00AD639B">
      <w:pPr>
        <w:widowControl w:val="0"/>
        <w:numPr>
          <w:ilvl w:val="0"/>
          <w:numId w:val="7"/>
        </w:numPr>
        <w:autoSpaceDE w:val="0"/>
        <w:autoSpaceDN w:val="0"/>
        <w:adjustRightInd w:val="0"/>
        <w:ind w:left="714" w:right="-23" w:hanging="357"/>
        <w:jc w:val="both"/>
        <w:rPr>
          <w:b/>
          <w:bCs/>
        </w:rPr>
      </w:pPr>
      <w:r w:rsidRPr="00497147">
        <w:rPr>
          <w:b/>
          <w:bCs/>
        </w:rPr>
        <w:t xml:space="preserve">   Ouverture des plis</w:t>
      </w:r>
    </w:p>
    <w:p w:rsidR="00374C17" w:rsidRPr="00497147" w:rsidRDefault="00374C17" w:rsidP="009D4820">
      <w:pPr>
        <w:widowControl w:val="0"/>
        <w:autoSpaceDE w:val="0"/>
        <w:jc w:val="both"/>
      </w:pPr>
      <w:r w:rsidRPr="00497147">
        <w:t>L’</w:t>
      </w:r>
      <w:r w:rsidRPr="00497147">
        <w:rPr>
          <w:iCs/>
        </w:rPr>
        <w:t>ouverture de tous les p</w:t>
      </w:r>
      <w:r w:rsidR="00AB11CF" w:rsidRPr="00497147">
        <w:rPr>
          <w:iCs/>
        </w:rPr>
        <w:t xml:space="preserve">lis se fait en un seul temps le </w:t>
      </w:r>
      <w:r w:rsidR="006C27E1">
        <w:rPr>
          <w:b/>
          <w:iCs/>
        </w:rPr>
        <w:t>11</w:t>
      </w:r>
      <w:r w:rsidR="00C92FEA">
        <w:rPr>
          <w:b/>
          <w:iCs/>
        </w:rPr>
        <w:t xml:space="preserve"> Mai</w:t>
      </w:r>
      <w:r w:rsidR="004F07DB">
        <w:rPr>
          <w:b/>
          <w:iCs/>
        </w:rPr>
        <w:t xml:space="preserve"> </w:t>
      </w:r>
      <w:r w:rsidR="0056666B" w:rsidRPr="00497147">
        <w:rPr>
          <w:b/>
          <w:iCs/>
        </w:rPr>
        <w:t>2023</w:t>
      </w:r>
      <w:r w:rsidR="00900BB5" w:rsidRPr="00497147">
        <w:rPr>
          <w:b/>
        </w:rPr>
        <w:t xml:space="preserve"> </w:t>
      </w:r>
      <w:r w:rsidRPr="00497147">
        <w:rPr>
          <w:b/>
          <w:iCs/>
        </w:rPr>
        <w:t>à 1</w:t>
      </w:r>
      <w:r w:rsidR="0056666B" w:rsidRPr="00497147">
        <w:rPr>
          <w:b/>
          <w:iCs/>
        </w:rPr>
        <w:t>5</w:t>
      </w:r>
      <w:r w:rsidRPr="00497147">
        <w:rPr>
          <w:b/>
          <w:iCs/>
        </w:rPr>
        <w:t xml:space="preserve"> Heures précises</w:t>
      </w:r>
      <w:r w:rsidRPr="00497147">
        <w:rPr>
          <w:iCs/>
        </w:rPr>
        <w:t xml:space="preserve"> par la Commission </w:t>
      </w:r>
      <w:r w:rsidR="003B7189" w:rsidRPr="00497147">
        <w:rPr>
          <w:iCs/>
        </w:rPr>
        <w:t>Régionale</w:t>
      </w:r>
      <w:r w:rsidRPr="00497147">
        <w:rPr>
          <w:iCs/>
        </w:rPr>
        <w:t xml:space="preserve"> de Passation des Marchés </w:t>
      </w:r>
      <w:r w:rsidR="00A27539" w:rsidRPr="00497147">
        <w:rPr>
          <w:iCs/>
        </w:rPr>
        <w:t xml:space="preserve">du </w:t>
      </w:r>
      <w:r w:rsidR="003B7189" w:rsidRPr="00497147">
        <w:rPr>
          <w:iCs/>
        </w:rPr>
        <w:t>Sud</w:t>
      </w:r>
      <w:r w:rsidRPr="00497147">
        <w:rPr>
          <w:i/>
          <w:iCs/>
        </w:rPr>
        <w:t xml:space="preserve">. </w:t>
      </w:r>
    </w:p>
    <w:p w:rsidR="00374C17" w:rsidRDefault="00374C17" w:rsidP="009D4820">
      <w:pPr>
        <w:widowControl w:val="0"/>
        <w:autoSpaceDE w:val="0"/>
        <w:jc w:val="both"/>
      </w:pPr>
      <w:r w:rsidRPr="00497147">
        <w:t xml:space="preserve">Seuls les soumissionnaires peuvent assister à cette séance d'ouverture ou s'y faire représenter par une personne </w:t>
      </w:r>
      <w:r w:rsidR="00C02626" w:rsidRPr="00497147">
        <w:t>de leur</w:t>
      </w:r>
      <w:r w:rsidR="00996375" w:rsidRPr="00497147">
        <w:t xml:space="preserve"> choix dûment mandatée.</w:t>
      </w:r>
    </w:p>
    <w:p w:rsidR="008F2285" w:rsidRPr="00497147" w:rsidRDefault="008F2285" w:rsidP="009D4820">
      <w:pPr>
        <w:widowControl w:val="0"/>
        <w:autoSpaceDE w:val="0"/>
        <w:jc w:val="both"/>
      </w:pPr>
    </w:p>
    <w:p w:rsidR="00374C17" w:rsidRPr="00497147" w:rsidRDefault="00374C17" w:rsidP="00AD639B">
      <w:pPr>
        <w:widowControl w:val="0"/>
        <w:numPr>
          <w:ilvl w:val="0"/>
          <w:numId w:val="7"/>
        </w:numPr>
        <w:suppressAutoHyphens/>
        <w:autoSpaceDE w:val="0"/>
        <w:autoSpaceDN w:val="0"/>
        <w:ind w:left="714" w:hanging="357"/>
        <w:jc w:val="both"/>
        <w:textAlignment w:val="baseline"/>
      </w:pPr>
      <w:r w:rsidRPr="00497147">
        <w:rPr>
          <w:b/>
          <w:bCs/>
        </w:rPr>
        <w:t xml:space="preserve">  Critères d’évaluation</w:t>
      </w:r>
    </w:p>
    <w:p w:rsidR="00374C17" w:rsidRPr="00497147" w:rsidRDefault="00374C17" w:rsidP="009D4820">
      <w:pPr>
        <w:widowControl w:val="0"/>
        <w:autoSpaceDE w:val="0"/>
        <w:jc w:val="both"/>
      </w:pPr>
      <w:r w:rsidRPr="00497147">
        <w:rPr>
          <w:iCs/>
        </w:rPr>
        <w:t xml:space="preserve">Les critères d’évaluation sont de deux types : les critères éliminatoires et les critères essentiels. </w:t>
      </w:r>
    </w:p>
    <w:p w:rsidR="00374C17" w:rsidRPr="00497147" w:rsidRDefault="00374C17" w:rsidP="00AD639B">
      <w:pPr>
        <w:widowControl w:val="0"/>
        <w:numPr>
          <w:ilvl w:val="0"/>
          <w:numId w:val="8"/>
        </w:numPr>
        <w:suppressAutoHyphens/>
        <w:autoSpaceDE w:val="0"/>
        <w:autoSpaceDN w:val="0"/>
        <w:jc w:val="both"/>
        <w:textAlignment w:val="baseline"/>
        <w:rPr>
          <w:b/>
        </w:rPr>
      </w:pPr>
      <w:r w:rsidRPr="00497147">
        <w:rPr>
          <w:b/>
          <w:iCs/>
        </w:rPr>
        <w:t>Critères éliminatoires</w:t>
      </w:r>
    </w:p>
    <w:p w:rsidR="005447E7" w:rsidRDefault="005447E7" w:rsidP="00490C56">
      <w:pPr>
        <w:numPr>
          <w:ilvl w:val="0"/>
          <w:numId w:val="52"/>
        </w:numPr>
        <w:jc w:val="both"/>
        <w:rPr>
          <w:iCs/>
        </w:rPr>
      </w:pPr>
      <w:r w:rsidRPr="00497147">
        <w:t>Non-conformité après le délai de 48 heures après l’ouverture des offres, d’au moins une des pièces du dossier administratif</w:t>
      </w:r>
      <w:r w:rsidR="008013B3" w:rsidRPr="008013B3">
        <w:t xml:space="preserve"> </w:t>
      </w:r>
      <w:r w:rsidR="008013B3" w:rsidRPr="00497147">
        <w:t>à l’exception du cautionnement provisoire</w:t>
      </w:r>
      <w:r w:rsidR="00665F59" w:rsidRPr="00497147">
        <w:t> </w:t>
      </w:r>
      <w:r w:rsidR="00665F59" w:rsidRPr="00497147">
        <w:rPr>
          <w:iCs/>
        </w:rPr>
        <w:t>;</w:t>
      </w:r>
    </w:p>
    <w:p w:rsidR="00665F59" w:rsidRPr="00497147" w:rsidRDefault="00665F59" w:rsidP="00490C56">
      <w:pPr>
        <w:numPr>
          <w:ilvl w:val="0"/>
          <w:numId w:val="52"/>
        </w:numPr>
        <w:jc w:val="both"/>
        <w:rPr>
          <w:iCs/>
        </w:rPr>
      </w:pPr>
      <w:r>
        <w:rPr>
          <w:iCs/>
        </w:rPr>
        <w:t>Absence ou non-conformité de la caution de soumission ;</w:t>
      </w:r>
    </w:p>
    <w:p w:rsidR="005447E7" w:rsidRPr="00497147" w:rsidRDefault="005447E7" w:rsidP="00490C56">
      <w:pPr>
        <w:numPr>
          <w:ilvl w:val="0"/>
          <w:numId w:val="52"/>
        </w:numPr>
        <w:jc w:val="both"/>
      </w:pPr>
      <w:r w:rsidRPr="00497147">
        <w:rPr>
          <w:iCs/>
        </w:rPr>
        <w:t xml:space="preserve">Fausse déclaration ou pièce falsifiée ou pièce non authentique </w:t>
      </w:r>
      <w:r w:rsidRPr="00497147">
        <w:t>;</w:t>
      </w:r>
    </w:p>
    <w:p w:rsidR="005447E7" w:rsidRPr="00497147" w:rsidRDefault="005447E7" w:rsidP="00490C56">
      <w:pPr>
        <w:numPr>
          <w:ilvl w:val="0"/>
          <w:numId w:val="52"/>
        </w:numPr>
        <w:jc w:val="both"/>
      </w:pPr>
      <w:r w:rsidRPr="00497147">
        <w:t>Dossier Technique incomplet pour absence ou non-conformité de l’une des pièces suivantes ;</w:t>
      </w:r>
    </w:p>
    <w:p w:rsidR="005E1624" w:rsidRDefault="005447E7" w:rsidP="00490C56">
      <w:pPr>
        <w:numPr>
          <w:ilvl w:val="0"/>
          <w:numId w:val="50"/>
        </w:numPr>
        <w:ind w:left="1418" w:hanging="272"/>
        <w:jc w:val="both"/>
      </w:pPr>
      <w:r w:rsidRPr="00497147">
        <w:t>La déclaration sur l’honneur attestant que le soumissionnaire n’a pas abandonné un</w:t>
      </w:r>
      <w:r w:rsidR="005E1624">
        <w:t xml:space="preserve"> marché</w:t>
      </w:r>
      <w:r w:rsidR="005E1624" w:rsidRPr="005E1624">
        <w:rPr>
          <w:rFonts w:ascii="Tahoma" w:hAnsi="Tahoma" w:cs="Tahoma"/>
          <w:sz w:val="22"/>
          <w:szCs w:val="22"/>
        </w:rPr>
        <w:t xml:space="preserve"> </w:t>
      </w:r>
      <w:r w:rsidR="005E1624" w:rsidRPr="005E1624">
        <w:t xml:space="preserve">au cours des trois dernières années, et qu’il ne figure pas sur la liste des entreprises défaillantes établies par le MINMAP ; </w:t>
      </w:r>
    </w:p>
    <w:p w:rsidR="005447E7" w:rsidRPr="00497147" w:rsidRDefault="005447E7" w:rsidP="00490C56">
      <w:pPr>
        <w:numPr>
          <w:ilvl w:val="0"/>
          <w:numId w:val="52"/>
        </w:numPr>
        <w:jc w:val="both"/>
      </w:pPr>
      <w:r w:rsidRPr="00497147">
        <w:t>Dossier financier incomplet pour absence ou non-conformité de l’une des pièces suivantes :</w:t>
      </w:r>
    </w:p>
    <w:p w:rsidR="005447E7" w:rsidRPr="00497147" w:rsidRDefault="005447E7" w:rsidP="00490C56">
      <w:pPr>
        <w:numPr>
          <w:ilvl w:val="0"/>
          <w:numId w:val="51"/>
        </w:numPr>
        <w:jc w:val="both"/>
      </w:pPr>
      <w:r w:rsidRPr="00497147">
        <w:t>Une soumission timbrée et signée ;</w:t>
      </w:r>
    </w:p>
    <w:p w:rsidR="005447E7" w:rsidRPr="00497147" w:rsidRDefault="005447E7" w:rsidP="00490C56">
      <w:pPr>
        <w:numPr>
          <w:ilvl w:val="0"/>
          <w:numId w:val="51"/>
        </w:numPr>
        <w:ind w:left="1418" w:hanging="272"/>
        <w:jc w:val="both"/>
      </w:pPr>
      <w:r w:rsidRPr="00497147">
        <w:t>Le bordereau des prix unitaires (BPU) suivant le modèle avec indication des prix hors TVA en chiffres et en lettres, rempli de manière lisible ;</w:t>
      </w:r>
    </w:p>
    <w:p w:rsidR="005447E7" w:rsidRPr="00497147" w:rsidRDefault="005447E7" w:rsidP="00490C56">
      <w:pPr>
        <w:numPr>
          <w:ilvl w:val="0"/>
          <w:numId w:val="51"/>
        </w:numPr>
        <w:jc w:val="both"/>
      </w:pPr>
      <w:r w:rsidRPr="00497147">
        <w:t>Le devis Quantitatif et Estimatif (DQE) ;</w:t>
      </w:r>
    </w:p>
    <w:p w:rsidR="005447E7" w:rsidRPr="00497147" w:rsidRDefault="005447E7" w:rsidP="00490C56">
      <w:pPr>
        <w:numPr>
          <w:ilvl w:val="0"/>
          <w:numId w:val="51"/>
        </w:numPr>
        <w:jc w:val="both"/>
      </w:pPr>
      <w:r w:rsidRPr="00497147">
        <w:t xml:space="preserve">Le sous – détail </w:t>
      </w:r>
      <w:r w:rsidRPr="00497147">
        <w:rPr>
          <w:bCs/>
        </w:rPr>
        <w:t>des prix unitaires</w:t>
      </w:r>
      <w:r w:rsidRPr="00497147">
        <w:t>.</w:t>
      </w:r>
    </w:p>
    <w:p w:rsidR="005447E7" w:rsidRPr="00497147" w:rsidRDefault="005447E7" w:rsidP="00490C56">
      <w:pPr>
        <w:numPr>
          <w:ilvl w:val="0"/>
          <w:numId w:val="52"/>
        </w:numPr>
        <w:jc w:val="both"/>
      </w:pPr>
      <w:r w:rsidRPr="00497147">
        <w:t xml:space="preserve">Omission d’un prix unitaire quantifié dans le BPU, le DQE et le Sous – détail </w:t>
      </w:r>
      <w:r w:rsidRPr="00497147">
        <w:rPr>
          <w:bCs/>
        </w:rPr>
        <w:t>des prix unitaires</w:t>
      </w:r>
      <w:r w:rsidRPr="00497147">
        <w:t> ;</w:t>
      </w:r>
    </w:p>
    <w:p w:rsidR="00BC1289" w:rsidRPr="00497147" w:rsidRDefault="00BC1289" w:rsidP="00490C56">
      <w:pPr>
        <w:pStyle w:val="Paragraphedeliste"/>
        <w:widowControl w:val="0"/>
        <w:numPr>
          <w:ilvl w:val="0"/>
          <w:numId w:val="52"/>
        </w:numPr>
        <w:autoSpaceDE w:val="0"/>
        <w:autoSpaceDN w:val="0"/>
        <w:adjustRightInd w:val="0"/>
        <w:spacing w:before="11"/>
        <w:ind w:right="-16"/>
        <w:jc w:val="both"/>
        <w:rPr>
          <w:b/>
          <w:iCs/>
        </w:rPr>
      </w:pPr>
      <w:r w:rsidRPr="00497147">
        <w:rPr>
          <w:iCs/>
        </w:rPr>
        <w:lastRenderedPageBreak/>
        <w:t xml:space="preserve">Non-exécution d’un marché antérieur du fait de l’entreprise </w:t>
      </w:r>
      <w:r w:rsidRPr="00497147">
        <w:rPr>
          <w:b/>
          <w:iCs/>
        </w:rPr>
        <w:t xml:space="preserve">(conformément à la lettre circulaire N°004/LC/MINMAP/CAB du 25 janvier 2017 relative à la prise en compte des défaillances des entreprises dans l’exécution des marchés antérieurs dans l’attribution de nouveaux marchés). </w:t>
      </w:r>
    </w:p>
    <w:p w:rsidR="005B1D0C" w:rsidRPr="00497147" w:rsidRDefault="00374C17" w:rsidP="00490C56">
      <w:pPr>
        <w:widowControl w:val="0"/>
        <w:numPr>
          <w:ilvl w:val="0"/>
          <w:numId w:val="52"/>
        </w:numPr>
        <w:autoSpaceDE w:val="0"/>
        <w:autoSpaceDN w:val="0"/>
        <w:adjustRightInd w:val="0"/>
        <w:spacing w:before="11"/>
        <w:ind w:left="0" w:right="-16" w:firstLine="360"/>
        <w:jc w:val="both"/>
        <w:rPr>
          <w:iCs/>
        </w:rPr>
      </w:pPr>
      <w:r w:rsidRPr="00497147">
        <w:rPr>
          <w:iCs/>
        </w:rPr>
        <w:t>Avoir obtenu moins de 70% des critères essentie</w:t>
      </w:r>
      <w:r w:rsidR="00BC1289" w:rsidRPr="00497147">
        <w:rPr>
          <w:iCs/>
        </w:rPr>
        <w:t>ls de qualification.</w:t>
      </w:r>
    </w:p>
    <w:p w:rsidR="00374C17" w:rsidRPr="00497147" w:rsidRDefault="00374C17" w:rsidP="00AD639B">
      <w:pPr>
        <w:widowControl w:val="0"/>
        <w:numPr>
          <w:ilvl w:val="0"/>
          <w:numId w:val="8"/>
        </w:numPr>
        <w:suppressAutoHyphens/>
        <w:autoSpaceDE w:val="0"/>
        <w:autoSpaceDN w:val="0"/>
        <w:spacing w:after="120"/>
        <w:jc w:val="both"/>
        <w:textAlignment w:val="baseline"/>
        <w:rPr>
          <w:b/>
        </w:rPr>
      </w:pPr>
      <w:r w:rsidRPr="00497147">
        <w:rPr>
          <w:b/>
          <w:iCs/>
        </w:rPr>
        <w:t>Critères essentiels</w:t>
      </w:r>
    </w:p>
    <w:tbl>
      <w:tblPr>
        <w:tblStyle w:val="Grilledutableau"/>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5850"/>
        <w:gridCol w:w="2160"/>
      </w:tblGrid>
      <w:tr w:rsidR="00144ED1" w:rsidRPr="00497147" w:rsidTr="00D907FF">
        <w:tc>
          <w:tcPr>
            <w:tcW w:w="720" w:type="dxa"/>
          </w:tcPr>
          <w:p w:rsidR="00144ED1" w:rsidRPr="00497147" w:rsidRDefault="00144ED1" w:rsidP="009D4820">
            <w:pPr>
              <w:jc w:val="both"/>
            </w:pPr>
            <w:r w:rsidRPr="00497147">
              <w:t>I</w:t>
            </w:r>
          </w:p>
        </w:tc>
        <w:tc>
          <w:tcPr>
            <w:tcW w:w="5850" w:type="dxa"/>
          </w:tcPr>
          <w:p w:rsidR="00144ED1" w:rsidRPr="00497147" w:rsidRDefault="00E209E2" w:rsidP="009D4820">
            <w:pPr>
              <w:jc w:val="both"/>
            </w:pPr>
            <w:r w:rsidRPr="00497147">
              <w:rPr>
                <w:b/>
              </w:rPr>
              <w:t>Présentation générale</w:t>
            </w:r>
          </w:p>
        </w:tc>
        <w:tc>
          <w:tcPr>
            <w:tcW w:w="2160" w:type="dxa"/>
          </w:tcPr>
          <w:p w:rsidR="00144ED1" w:rsidRPr="00497147" w:rsidRDefault="00144ED1" w:rsidP="009D4820">
            <w:pPr>
              <w:jc w:val="both"/>
            </w:pPr>
            <w:r w:rsidRPr="00497147">
              <w:rPr>
                <w:b/>
              </w:rPr>
              <w:t>(01 point)</w:t>
            </w:r>
          </w:p>
        </w:tc>
      </w:tr>
      <w:tr w:rsidR="00144ED1" w:rsidRPr="00497147" w:rsidTr="00D907FF">
        <w:tc>
          <w:tcPr>
            <w:tcW w:w="720" w:type="dxa"/>
          </w:tcPr>
          <w:p w:rsidR="00144ED1" w:rsidRPr="00497147" w:rsidRDefault="00144ED1" w:rsidP="009D4820">
            <w:pPr>
              <w:jc w:val="both"/>
            </w:pPr>
            <w:r w:rsidRPr="00497147">
              <w:rPr>
                <w:b/>
              </w:rPr>
              <w:t>II</w:t>
            </w:r>
          </w:p>
        </w:tc>
        <w:tc>
          <w:tcPr>
            <w:tcW w:w="5850" w:type="dxa"/>
          </w:tcPr>
          <w:p w:rsidR="00144ED1" w:rsidRPr="00497147" w:rsidRDefault="00E209E2" w:rsidP="009D4820">
            <w:pPr>
              <w:jc w:val="both"/>
              <w:rPr>
                <w:b/>
              </w:rPr>
            </w:pPr>
            <w:r w:rsidRPr="00497147">
              <w:rPr>
                <w:b/>
              </w:rPr>
              <w:t>Expérience de l’entreprise</w:t>
            </w:r>
            <w:r w:rsidR="00144ED1" w:rsidRPr="00497147">
              <w:rPr>
                <w:b/>
              </w:rPr>
              <w:tab/>
            </w:r>
            <w:r w:rsidR="00144ED1" w:rsidRPr="00497147">
              <w:rPr>
                <w:b/>
              </w:rPr>
              <w:tab/>
            </w:r>
          </w:p>
        </w:tc>
        <w:tc>
          <w:tcPr>
            <w:tcW w:w="2160" w:type="dxa"/>
          </w:tcPr>
          <w:p w:rsidR="00144ED1" w:rsidRPr="00497147" w:rsidRDefault="00144ED1" w:rsidP="009D4820">
            <w:pPr>
              <w:jc w:val="both"/>
            </w:pPr>
            <w:r w:rsidRPr="00497147">
              <w:rPr>
                <w:b/>
              </w:rPr>
              <w:t>(03 points)</w:t>
            </w:r>
            <w:r w:rsidRPr="00497147">
              <w:rPr>
                <w:b/>
              </w:rPr>
              <w:tab/>
            </w:r>
          </w:p>
        </w:tc>
      </w:tr>
      <w:tr w:rsidR="00144ED1" w:rsidRPr="00497147" w:rsidTr="00D907FF">
        <w:tc>
          <w:tcPr>
            <w:tcW w:w="720" w:type="dxa"/>
          </w:tcPr>
          <w:p w:rsidR="00144ED1" w:rsidRPr="00497147" w:rsidRDefault="00144ED1" w:rsidP="009D4820">
            <w:pPr>
              <w:jc w:val="both"/>
            </w:pPr>
            <w:r w:rsidRPr="00497147">
              <w:rPr>
                <w:b/>
              </w:rPr>
              <w:t>III</w:t>
            </w:r>
          </w:p>
        </w:tc>
        <w:tc>
          <w:tcPr>
            <w:tcW w:w="5850" w:type="dxa"/>
          </w:tcPr>
          <w:p w:rsidR="00144ED1" w:rsidRPr="00497147" w:rsidRDefault="00E209E2" w:rsidP="009D4820">
            <w:pPr>
              <w:jc w:val="both"/>
            </w:pPr>
            <w:r w:rsidRPr="00497147">
              <w:rPr>
                <w:b/>
              </w:rPr>
              <w:t>Moyens humains</w:t>
            </w:r>
            <w:r w:rsidR="00144ED1" w:rsidRPr="00497147">
              <w:rPr>
                <w:b/>
              </w:rPr>
              <w:tab/>
            </w:r>
          </w:p>
        </w:tc>
        <w:tc>
          <w:tcPr>
            <w:tcW w:w="2160" w:type="dxa"/>
          </w:tcPr>
          <w:p w:rsidR="00144ED1" w:rsidRPr="00497147" w:rsidRDefault="00144ED1" w:rsidP="009D4820">
            <w:pPr>
              <w:jc w:val="both"/>
            </w:pPr>
            <w:r w:rsidRPr="00497147">
              <w:rPr>
                <w:b/>
              </w:rPr>
              <w:t>(06 points)</w:t>
            </w:r>
            <w:r w:rsidRPr="00497147">
              <w:rPr>
                <w:b/>
              </w:rPr>
              <w:tab/>
            </w:r>
          </w:p>
        </w:tc>
      </w:tr>
      <w:tr w:rsidR="00144ED1" w:rsidRPr="00497147" w:rsidTr="00D907FF">
        <w:trPr>
          <w:trHeight w:val="93"/>
        </w:trPr>
        <w:tc>
          <w:tcPr>
            <w:tcW w:w="720" w:type="dxa"/>
          </w:tcPr>
          <w:p w:rsidR="00144ED1" w:rsidRPr="00497147" w:rsidRDefault="00144ED1" w:rsidP="009D4820">
            <w:pPr>
              <w:jc w:val="both"/>
            </w:pPr>
            <w:r w:rsidRPr="00497147">
              <w:t>IV</w:t>
            </w:r>
          </w:p>
        </w:tc>
        <w:tc>
          <w:tcPr>
            <w:tcW w:w="5850" w:type="dxa"/>
          </w:tcPr>
          <w:p w:rsidR="00144ED1" w:rsidRPr="00497147" w:rsidRDefault="00E209E2" w:rsidP="009D4820">
            <w:pPr>
              <w:jc w:val="both"/>
            </w:pPr>
            <w:r w:rsidRPr="00497147">
              <w:rPr>
                <w:b/>
              </w:rPr>
              <w:t>Moyens matériels</w:t>
            </w:r>
          </w:p>
        </w:tc>
        <w:tc>
          <w:tcPr>
            <w:tcW w:w="2160" w:type="dxa"/>
          </w:tcPr>
          <w:p w:rsidR="00144ED1" w:rsidRPr="00497147" w:rsidRDefault="00144ED1" w:rsidP="009D4820">
            <w:pPr>
              <w:jc w:val="both"/>
              <w:rPr>
                <w:b/>
              </w:rPr>
            </w:pPr>
            <w:r w:rsidRPr="00497147">
              <w:rPr>
                <w:b/>
              </w:rPr>
              <w:t>(05 points)</w:t>
            </w:r>
          </w:p>
        </w:tc>
      </w:tr>
      <w:tr w:rsidR="00144ED1" w:rsidRPr="00497147" w:rsidTr="00D907FF">
        <w:tc>
          <w:tcPr>
            <w:tcW w:w="720" w:type="dxa"/>
          </w:tcPr>
          <w:p w:rsidR="00144ED1" w:rsidRPr="00497147" w:rsidRDefault="00144ED1" w:rsidP="009D4820">
            <w:pPr>
              <w:jc w:val="both"/>
            </w:pPr>
            <w:r w:rsidRPr="00497147">
              <w:t>V</w:t>
            </w:r>
          </w:p>
        </w:tc>
        <w:tc>
          <w:tcPr>
            <w:tcW w:w="5850" w:type="dxa"/>
          </w:tcPr>
          <w:p w:rsidR="00144ED1" w:rsidRPr="00497147" w:rsidRDefault="00E209E2" w:rsidP="009D4820">
            <w:pPr>
              <w:jc w:val="both"/>
            </w:pPr>
            <w:r w:rsidRPr="00497147">
              <w:rPr>
                <w:b/>
              </w:rPr>
              <w:t>Méthodologie d’exécution</w:t>
            </w:r>
          </w:p>
        </w:tc>
        <w:tc>
          <w:tcPr>
            <w:tcW w:w="2160" w:type="dxa"/>
          </w:tcPr>
          <w:p w:rsidR="00144ED1" w:rsidRPr="00497147" w:rsidRDefault="00144ED1" w:rsidP="009D4820">
            <w:pPr>
              <w:jc w:val="both"/>
              <w:rPr>
                <w:b/>
              </w:rPr>
            </w:pPr>
            <w:r w:rsidRPr="00497147">
              <w:rPr>
                <w:b/>
              </w:rPr>
              <w:t>(05 points)</w:t>
            </w:r>
          </w:p>
        </w:tc>
      </w:tr>
      <w:tr w:rsidR="00144ED1" w:rsidRPr="00497147" w:rsidTr="00D907FF">
        <w:tc>
          <w:tcPr>
            <w:tcW w:w="720" w:type="dxa"/>
          </w:tcPr>
          <w:p w:rsidR="00144ED1" w:rsidRPr="00497147" w:rsidRDefault="00144ED1" w:rsidP="009D4820">
            <w:pPr>
              <w:jc w:val="both"/>
            </w:pPr>
            <w:r w:rsidRPr="00497147">
              <w:t>VI</w:t>
            </w:r>
          </w:p>
        </w:tc>
        <w:tc>
          <w:tcPr>
            <w:tcW w:w="5850" w:type="dxa"/>
          </w:tcPr>
          <w:p w:rsidR="00144ED1" w:rsidRPr="00497147" w:rsidRDefault="00E209E2" w:rsidP="009D4820">
            <w:pPr>
              <w:jc w:val="both"/>
            </w:pPr>
            <w:r w:rsidRPr="00497147">
              <w:rPr>
                <w:b/>
              </w:rPr>
              <w:t>Capacité financière</w:t>
            </w:r>
            <w:r w:rsidR="00144ED1" w:rsidRPr="00497147">
              <w:rPr>
                <w:b/>
              </w:rPr>
              <w:tab/>
            </w:r>
          </w:p>
        </w:tc>
        <w:tc>
          <w:tcPr>
            <w:tcW w:w="2160" w:type="dxa"/>
          </w:tcPr>
          <w:p w:rsidR="00144ED1" w:rsidRPr="00497147" w:rsidRDefault="00144ED1" w:rsidP="009D4820">
            <w:pPr>
              <w:jc w:val="both"/>
              <w:rPr>
                <w:b/>
              </w:rPr>
            </w:pPr>
            <w:r w:rsidRPr="00497147">
              <w:rPr>
                <w:b/>
              </w:rPr>
              <w:t>(01 point)</w:t>
            </w:r>
          </w:p>
        </w:tc>
      </w:tr>
    </w:tbl>
    <w:p w:rsidR="003A1B9F" w:rsidRPr="00497147" w:rsidRDefault="008E4FCF" w:rsidP="008E4FCF">
      <w:pPr>
        <w:widowControl w:val="0"/>
        <w:tabs>
          <w:tab w:val="left" w:pos="8210"/>
        </w:tabs>
        <w:autoSpaceDE w:val="0"/>
        <w:spacing w:after="240"/>
        <w:jc w:val="both"/>
        <w:rPr>
          <w:i/>
          <w:iCs/>
        </w:rPr>
      </w:pPr>
      <w:r>
        <w:rPr>
          <w:i/>
          <w:iCs/>
        </w:rPr>
        <w:tab/>
      </w:r>
    </w:p>
    <w:p w:rsidR="00374C17" w:rsidRPr="00497147" w:rsidRDefault="00374C17" w:rsidP="00AD639B">
      <w:pPr>
        <w:widowControl w:val="0"/>
        <w:numPr>
          <w:ilvl w:val="0"/>
          <w:numId w:val="7"/>
        </w:numPr>
        <w:autoSpaceDE w:val="0"/>
        <w:autoSpaceDN w:val="0"/>
        <w:adjustRightInd w:val="0"/>
        <w:spacing w:before="120"/>
        <w:ind w:left="714" w:right="-23" w:hanging="357"/>
        <w:jc w:val="both"/>
      </w:pPr>
      <w:r w:rsidRPr="00497147">
        <w:rPr>
          <w:b/>
          <w:bCs/>
        </w:rPr>
        <w:t xml:space="preserve">  Attribution</w:t>
      </w:r>
    </w:p>
    <w:p w:rsidR="00374C17" w:rsidRPr="00497147" w:rsidRDefault="00374C17" w:rsidP="009D4820">
      <w:pPr>
        <w:widowControl w:val="0"/>
        <w:autoSpaceDE w:val="0"/>
        <w:autoSpaceDN w:val="0"/>
        <w:adjustRightInd w:val="0"/>
        <w:spacing w:before="120" w:after="120"/>
        <w:ind w:right="-23"/>
        <w:jc w:val="both"/>
      </w:pPr>
      <w:r w:rsidRPr="00497147">
        <w:t>L’Autorité Contractante attribuera le marché au soumissionnaire dont l’offre aura été déclaré</w:t>
      </w:r>
      <w:r w:rsidR="00AB11CF" w:rsidRPr="00497147">
        <w:t>e</w:t>
      </w:r>
      <w:r w:rsidRPr="00497147">
        <w:t xml:space="preserve"> conforme pour l’essentiel au Dossier d’Appel d’Offres et qui dispose des capacités techniques et financières requises pour exécuter le marché de façon satisfaisante et dont l’offre aura été évalué </w:t>
      </w:r>
      <w:r w:rsidRPr="00497147">
        <w:rPr>
          <w:b/>
        </w:rPr>
        <w:t xml:space="preserve">la moins </w:t>
      </w:r>
      <w:r w:rsidR="006A1F30" w:rsidRPr="00497147">
        <w:rPr>
          <w:b/>
        </w:rPr>
        <w:t>distantes</w:t>
      </w:r>
      <w:r w:rsidRPr="00497147">
        <w:t>.</w:t>
      </w:r>
    </w:p>
    <w:p w:rsidR="00374C17" w:rsidRPr="00497147" w:rsidRDefault="00374C17" w:rsidP="00AD639B">
      <w:pPr>
        <w:widowControl w:val="0"/>
        <w:numPr>
          <w:ilvl w:val="0"/>
          <w:numId w:val="7"/>
        </w:numPr>
        <w:autoSpaceDE w:val="0"/>
        <w:autoSpaceDN w:val="0"/>
        <w:adjustRightInd w:val="0"/>
        <w:spacing w:before="120"/>
        <w:ind w:left="714" w:right="-23" w:hanging="357"/>
        <w:jc w:val="both"/>
      </w:pPr>
      <w:r w:rsidRPr="00497147">
        <w:rPr>
          <w:b/>
          <w:bCs/>
        </w:rPr>
        <w:t>Durée de validité des offres</w:t>
      </w:r>
    </w:p>
    <w:p w:rsidR="00374C17" w:rsidRPr="00497147" w:rsidRDefault="00374C17" w:rsidP="009D4820">
      <w:pPr>
        <w:widowControl w:val="0"/>
        <w:autoSpaceDE w:val="0"/>
        <w:jc w:val="both"/>
      </w:pPr>
      <w:r w:rsidRPr="00497147">
        <w:t xml:space="preserve">Les soumissionnaires restent engagés par leur offre pendant </w:t>
      </w:r>
      <w:r w:rsidRPr="00497147">
        <w:rPr>
          <w:b/>
        </w:rPr>
        <w:t>quatre-vingt-dix (90)</w:t>
      </w:r>
      <w:r w:rsidRPr="00497147">
        <w:t xml:space="preserve"> jours  à partir de la date limite f</w:t>
      </w:r>
      <w:r w:rsidR="004C144E" w:rsidRPr="00497147">
        <w:t>ixée pour la remise des offres.</w:t>
      </w:r>
    </w:p>
    <w:p w:rsidR="00374C17" w:rsidRPr="00497147" w:rsidRDefault="00374C17" w:rsidP="00AD639B">
      <w:pPr>
        <w:widowControl w:val="0"/>
        <w:numPr>
          <w:ilvl w:val="0"/>
          <w:numId w:val="7"/>
        </w:numPr>
        <w:suppressAutoHyphens/>
        <w:autoSpaceDE w:val="0"/>
        <w:autoSpaceDN w:val="0"/>
        <w:ind w:left="714" w:hanging="357"/>
        <w:jc w:val="both"/>
        <w:textAlignment w:val="baseline"/>
      </w:pPr>
      <w:r w:rsidRPr="00497147">
        <w:rPr>
          <w:b/>
          <w:bCs/>
        </w:rPr>
        <w:t xml:space="preserve">  Renseignements complémentaires</w:t>
      </w:r>
    </w:p>
    <w:p w:rsidR="00374C17" w:rsidRPr="00497147" w:rsidRDefault="00374C17" w:rsidP="009D4820">
      <w:pPr>
        <w:widowControl w:val="0"/>
        <w:suppressAutoHyphens/>
        <w:autoSpaceDE w:val="0"/>
        <w:autoSpaceDN w:val="0"/>
        <w:jc w:val="both"/>
        <w:textAlignment w:val="baseline"/>
        <w:rPr>
          <w:b/>
        </w:rPr>
      </w:pPr>
      <w:r w:rsidRPr="00497147">
        <w:t>Les renseignements complémentaires peuvent être obtenus aux heures ouvrables</w:t>
      </w:r>
      <w:r w:rsidR="00E209E2" w:rsidRPr="00497147">
        <w:t xml:space="preserve"> au Secrétariat Particulier du Gouverneur de la Région du Sud ou</w:t>
      </w:r>
      <w:r w:rsidRPr="00497147">
        <w:t xml:space="preserve"> à la </w:t>
      </w:r>
      <w:r w:rsidR="00F51E26" w:rsidRPr="00497147">
        <w:t xml:space="preserve">Délégation Régionale des </w:t>
      </w:r>
      <w:r w:rsidR="005E1624">
        <w:t>Sports et de l’Education Physique du Sud</w:t>
      </w:r>
      <w:r w:rsidRPr="00497147">
        <w:t xml:space="preserve">. </w:t>
      </w:r>
      <w:r w:rsidRPr="00497147">
        <w:rPr>
          <w:b/>
        </w:rPr>
        <w:t xml:space="preserve">Tel. : </w:t>
      </w:r>
      <w:r w:rsidR="00E209E2" w:rsidRPr="00497147">
        <w:rPr>
          <w:b/>
        </w:rPr>
        <w:t>222 28 44 74</w:t>
      </w:r>
    </w:p>
    <w:p w:rsidR="00AB1C65" w:rsidRPr="00497147" w:rsidRDefault="00AB1C65" w:rsidP="00AB1C65">
      <w:pPr>
        <w:spacing w:before="120"/>
        <w:jc w:val="both"/>
      </w:pPr>
      <w:r w:rsidRPr="00497147">
        <w:rPr>
          <w:b/>
          <w:u w:val="single"/>
        </w:rPr>
        <w:t>NB</w:t>
      </w:r>
      <w:r w:rsidRPr="00497147">
        <w:t> : Par ailleurs, pour toute tentative de corruption ou faits de mauvaises pratiques, bien vouloir appeler le MINMAP ou envoyer un SMS aux numéros suivants : 673 205 725 /699 370 748.</w:t>
      </w:r>
    </w:p>
    <w:p w:rsidR="0068029D" w:rsidRPr="00497147" w:rsidRDefault="0068029D" w:rsidP="009D4820">
      <w:pPr>
        <w:widowControl w:val="0"/>
        <w:suppressAutoHyphens/>
        <w:autoSpaceDE w:val="0"/>
        <w:autoSpaceDN w:val="0"/>
        <w:jc w:val="both"/>
        <w:textAlignment w:val="baseline"/>
      </w:pPr>
    </w:p>
    <w:p w:rsidR="00374C17" w:rsidRPr="00497147" w:rsidRDefault="00E209E2" w:rsidP="009D4820">
      <w:pPr>
        <w:widowControl w:val="0"/>
        <w:autoSpaceDE w:val="0"/>
        <w:autoSpaceDN w:val="0"/>
        <w:adjustRightInd w:val="0"/>
        <w:spacing w:after="240"/>
        <w:ind w:right="-20"/>
        <w:jc w:val="both"/>
      </w:pPr>
      <w:r w:rsidRPr="00497147">
        <w:rPr>
          <w:b/>
        </w:rPr>
        <w:t xml:space="preserve">                                                                                      </w:t>
      </w:r>
      <w:r w:rsidR="00F51E26" w:rsidRPr="00497147">
        <w:rPr>
          <w:b/>
        </w:rPr>
        <w:t>Ebolowa</w:t>
      </w:r>
      <w:r w:rsidRPr="00497147">
        <w:rPr>
          <w:iCs/>
          <w:spacing w:val="5"/>
        </w:rPr>
        <w:t>, le…………………</w:t>
      </w:r>
    </w:p>
    <w:tbl>
      <w:tblPr>
        <w:tblW w:w="10031" w:type="dxa"/>
        <w:tblLook w:val="04A0" w:firstRow="1" w:lastRow="0" w:firstColumn="1" w:lastColumn="0" w:noHBand="0" w:noVBand="1"/>
      </w:tblPr>
      <w:tblGrid>
        <w:gridCol w:w="4361"/>
        <w:gridCol w:w="5670"/>
      </w:tblGrid>
      <w:tr w:rsidR="00374C17" w:rsidRPr="00497147" w:rsidTr="00454341">
        <w:tc>
          <w:tcPr>
            <w:tcW w:w="4361" w:type="dxa"/>
          </w:tcPr>
          <w:p w:rsidR="006A1F30" w:rsidRPr="00497147" w:rsidRDefault="006A1F30" w:rsidP="009D4820">
            <w:pPr>
              <w:widowControl w:val="0"/>
              <w:autoSpaceDE w:val="0"/>
              <w:autoSpaceDN w:val="0"/>
              <w:adjustRightInd w:val="0"/>
              <w:spacing w:line="250" w:lineRule="auto"/>
              <w:ind w:right="51"/>
              <w:jc w:val="both"/>
              <w:rPr>
                <w:b/>
                <w:u w:val="single"/>
              </w:rPr>
            </w:pPr>
          </w:p>
          <w:p w:rsidR="00374C17" w:rsidRPr="00497147" w:rsidRDefault="00374C17" w:rsidP="009D4820">
            <w:pPr>
              <w:widowControl w:val="0"/>
              <w:autoSpaceDE w:val="0"/>
              <w:autoSpaceDN w:val="0"/>
              <w:adjustRightInd w:val="0"/>
              <w:spacing w:line="250" w:lineRule="auto"/>
              <w:ind w:right="51"/>
              <w:jc w:val="both"/>
              <w:rPr>
                <w:b/>
                <w:u w:val="single"/>
              </w:rPr>
            </w:pPr>
            <w:r w:rsidRPr="00497147">
              <w:rPr>
                <w:b/>
                <w:u w:val="single"/>
              </w:rPr>
              <w:t xml:space="preserve">Ampliations : </w:t>
            </w:r>
          </w:p>
          <w:p w:rsidR="002A08FF" w:rsidRPr="00737929" w:rsidRDefault="002A08FF" w:rsidP="009D4820">
            <w:pPr>
              <w:widowControl w:val="0"/>
              <w:autoSpaceDE w:val="0"/>
              <w:autoSpaceDN w:val="0"/>
              <w:adjustRightInd w:val="0"/>
              <w:spacing w:line="250" w:lineRule="auto"/>
              <w:ind w:right="-850"/>
              <w:jc w:val="both"/>
              <w:rPr>
                <w:b/>
                <w:sz w:val="20"/>
                <w:szCs w:val="20"/>
              </w:rPr>
            </w:pPr>
            <w:r w:rsidRPr="00497147">
              <w:rPr>
                <w:b/>
              </w:rPr>
              <w:t xml:space="preserve">- </w:t>
            </w:r>
            <w:r w:rsidR="00AB5B52" w:rsidRPr="00737929">
              <w:rPr>
                <w:sz w:val="20"/>
                <w:szCs w:val="20"/>
              </w:rPr>
              <w:t xml:space="preserve">DRMAP/Sud </w:t>
            </w:r>
            <w:r w:rsidRPr="00737929">
              <w:rPr>
                <w:sz w:val="20"/>
                <w:szCs w:val="20"/>
              </w:rPr>
              <w:t>;</w:t>
            </w:r>
          </w:p>
          <w:p w:rsidR="00B8000C" w:rsidRPr="00737929" w:rsidRDefault="00374C17" w:rsidP="009D4820">
            <w:pPr>
              <w:widowControl w:val="0"/>
              <w:autoSpaceDE w:val="0"/>
              <w:autoSpaceDN w:val="0"/>
              <w:adjustRightInd w:val="0"/>
              <w:spacing w:line="250" w:lineRule="auto"/>
              <w:ind w:right="-850"/>
              <w:jc w:val="both"/>
              <w:rPr>
                <w:sz w:val="20"/>
                <w:szCs w:val="20"/>
              </w:rPr>
            </w:pPr>
            <w:r w:rsidRPr="00737929">
              <w:rPr>
                <w:sz w:val="20"/>
                <w:szCs w:val="20"/>
              </w:rPr>
              <w:t>- ARMP/</w:t>
            </w:r>
            <w:r w:rsidR="00AB5B52" w:rsidRPr="00737929">
              <w:rPr>
                <w:sz w:val="20"/>
                <w:szCs w:val="20"/>
              </w:rPr>
              <w:t>Sud ;</w:t>
            </w:r>
          </w:p>
          <w:p w:rsidR="00144ED1" w:rsidRPr="00737929" w:rsidRDefault="00557A44" w:rsidP="009D4820">
            <w:pPr>
              <w:widowControl w:val="0"/>
              <w:autoSpaceDE w:val="0"/>
              <w:autoSpaceDN w:val="0"/>
              <w:adjustRightInd w:val="0"/>
              <w:spacing w:line="250" w:lineRule="auto"/>
              <w:ind w:right="-850"/>
              <w:jc w:val="both"/>
              <w:rPr>
                <w:sz w:val="20"/>
                <w:szCs w:val="20"/>
              </w:rPr>
            </w:pPr>
            <w:r w:rsidRPr="00737929">
              <w:rPr>
                <w:sz w:val="20"/>
                <w:szCs w:val="20"/>
              </w:rPr>
              <w:t>-</w:t>
            </w:r>
            <w:r w:rsidR="00250481">
              <w:rPr>
                <w:sz w:val="20"/>
                <w:szCs w:val="20"/>
              </w:rPr>
              <w:t xml:space="preserve"> </w:t>
            </w:r>
            <w:r w:rsidR="00144ED1" w:rsidRPr="00737929">
              <w:rPr>
                <w:sz w:val="20"/>
                <w:szCs w:val="20"/>
              </w:rPr>
              <w:t>D</w:t>
            </w:r>
            <w:r w:rsidR="003B7189" w:rsidRPr="00737929">
              <w:rPr>
                <w:sz w:val="20"/>
                <w:szCs w:val="20"/>
              </w:rPr>
              <w:t>R</w:t>
            </w:r>
            <w:r w:rsidR="00FB0494" w:rsidRPr="00737929">
              <w:rPr>
                <w:sz w:val="20"/>
                <w:szCs w:val="20"/>
              </w:rPr>
              <w:t>SEP</w:t>
            </w:r>
            <w:r w:rsidR="00144ED1" w:rsidRPr="00737929">
              <w:rPr>
                <w:sz w:val="20"/>
                <w:szCs w:val="20"/>
              </w:rPr>
              <w:t>/</w:t>
            </w:r>
            <w:r w:rsidR="00AB5B52" w:rsidRPr="00737929">
              <w:rPr>
                <w:sz w:val="20"/>
                <w:szCs w:val="20"/>
              </w:rPr>
              <w:t xml:space="preserve">Sud </w:t>
            </w:r>
            <w:r w:rsidR="007E55D4" w:rsidRPr="00737929">
              <w:rPr>
                <w:sz w:val="20"/>
                <w:szCs w:val="20"/>
              </w:rPr>
              <w:t>;</w:t>
            </w:r>
          </w:p>
          <w:p w:rsidR="00374C17" w:rsidRPr="00737929" w:rsidRDefault="00374C17" w:rsidP="009D4820">
            <w:pPr>
              <w:widowControl w:val="0"/>
              <w:autoSpaceDE w:val="0"/>
              <w:autoSpaceDN w:val="0"/>
              <w:adjustRightInd w:val="0"/>
              <w:spacing w:line="250" w:lineRule="auto"/>
              <w:ind w:right="-850"/>
              <w:jc w:val="both"/>
              <w:rPr>
                <w:sz w:val="20"/>
                <w:szCs w:val="20"/>
              </w:rPr>
            </w:pPr>
            <w:r w:rsidRPr="00737929">
              <w:rPr>
                <w:sz w:val="20"/>
                <w:szCs w:val="20"/>
              </w:rPr>
              <w:t>- P</w:t>
            </w:r>
            <w:r w:rsidR="00AB5B52" w:rsidRPr="00737929">
              <w:rPr>
                <w:sz w:val="20"/>
                <w:szCs w:val="20"/>
              </w:rPr>
              <w:t>DT</w:t>
            </w:r>
            <w:r w:rsidRPr="00737929">
              <w:rPr>
                <w:sz w:val="20"/>
                <w:szCs w:val="20"/>
              </w:rPr>
              <w:t>/C</w:t>
            </w:r>
            <w:r w:rsidR="00F51E26" w:rsidRPr="00737929">
              <w:rPr>
                <w:sz w:val="20"/>
                <w:szCs w:val="20"/>
              </w:rPr>
              <w:t>R</w:t>
            </w:r>
            <w:r w:rsidR="00AB5B52" w:rsidRPr="00737929">
              <w:rPr>
                <w:sz w:val="20"/>
                <w:szCs w:val="20"/>
              </w:rPr>
              <w:t>PM</w:t>
            </w:r>
            <w:r w:rsidR="00795AA4" w:rsidRPr="00737929">
              <w:rPr>
                <w:sz w:val="20"/>
                <w:szCs w:val="20"/>
              </w:rPr>
              <w:t xml:space="preserve"> ;</w:t>
            </w:r>
          </w:p>
          <w:p w:rsidR="00374C17" w:rsidRPr="00737929" w:rsidRDefault="00374C17" w:rsidP="009D4820">
            <w:pPr>
              <w:spacing w:line="276" w:lineRule="auto"/>
              <w:ind w:right="-850"/>
              <w:jc w:val="both"/>
              <w:rPr>
                <w:sz w:val="20"/>
                <w:szCs w:val="20"/>
              </w:rPr>
            </w:pPr>
            <w:r w:rsidRPr="00737929">
              <w:rPr>
                <w:sz w:val="20"/>
                <w:szCs w:val="20"/>
              </w:rPr>
              <w:t>- Affichage ;</w:t>
            </w:r>
          </w:p>
          <w:p w:rsidR="00374C17" w:rsidRPr="00497147" w:rsidRDefault="00374C17" w:rsidP="00737929">
            <w:pPr>
              <w:tabs>
                <w:tab w:val="center" w:pos="2497"/>
              </w:tabs>
              <w:spacing w:line="276" w:lineRule="auto"/>
              <w:ind w:right="-850"/>
              <w:jc w:val="both"/>
            </w:pPr>
            <w:r w:rsidRPr="00737929">
              <w:rPr>
                <w:sz w:val="20"/>
                <w:szCs w:val="20"/>
              </w:rPr>
              <w:t>- Chrono/Archives</w:t>
            </w:r>
            <w:r w:rsidRPr="00497147">
              <w:t>.</w:t>
            </w:r>
            <w:r w:rsidR="00737929">
              <w:tab/>
            </w:r>
          </w:p>
          <w:p w:rsidR="00374C17" w:rsidRPr="00497147" w:rsidRDefault="00374C17" w:rsidP="009D4820">
            <w:pPr>
              <w:spacing w:line="276" w:lineRule="auto"/>
              <w:ind w:right="-850"/>
              <w:jc w:val="both"/>
            </w:pPr>
          </w:p>
          <w:p w:rsidR="00374C17" w:rsidRPr="00497147" w:rsidRDefault="00374C17" w:rsidP="009D4820">
            <w:pPr>
              <w:widowControl w:val="0"/>
              <w:autoSpaceDE w:val="0"/>
              <w:autoSpaceDN w:val="0"/>
              <w:adjustRightInd w:val="0"/>
              <w:spacing w:line="200" w:lineRule="exact"/>
              <w:jc w:val="both"/>
              <w:rPr>
                <w:color w:val="1F497D"/>
              </w:rPr>
            </w:pPr>
          </w:p>
          <w:p w:rsidR="00374C17" w:rsidRPr="00497147" w:rsidRDefault="00374C17" w:rsidP="009D4820">
            <w:pPr>
              <w:widowControl w:val="0"/>
              <w:autoSpaceDE w:val="0"/>
              <w:autoSpaceDN w:val="0"/>
              <w:adjustRightInd w:val="0"/>
              <w:spacing w:line="200" w:lineRule="exact"/>
              <w:jc w:val="both"/>
              <w:rPr>
                <w:color w:val="1F497D"/>
              </w:rPr>
            </w:pPr>
          </w:p>
          <w:p w:rsidR="00374C17" w:rsidRPr="00497147" w:rsidRDefault="00374C17" w:rsidP="009D4820">
            <w:pPr>
              <w:widowControl w:val="0"/>
              <w:autoSpaceDE w:val="0"/>
              <w:autoSpaceDN w:val="0"/>
              <w:adjustRightInd w:val="0"/>
              <w:spacing w:line="250" w:lineRule="auto"/>
              <w:ind w:right="51"/>
              <w:jc w:val="both"/>
              <w:rPr>
                <w:b/>
                <w:u w:val="single"/>
              </w:rPr>
            </w:pPr>
          </w:p>
        </w:tc>
        <w:tc>
          <w:tcPr>
            <w:tcW w:w="5670" w:type="dxa"/>
          </w:tcPr>
          <w:p w:rsidR="0029357C" w:rsidRPr="00497147" w:rsidRDefault="00374C17" w:rsidP="006A1F30">
            <w:pPr>
              <w:widowControl w:val="0"/>
              <w:autoSpaceDE w:val="0"/>
              <w:autoSpaceDN w:val="0"/>
              <w:adjustRightInd w:val="0"/>
              <w:spacing w:line="250" w:lineRule="auto"/>
              <w:ind w:right="51"/>
              <w:jc w:val="center"/>
              <w:rPr>
                <w:b/>
              </w:rPr>
            </w:pPr>
            <w:r w:rsidRPr="00497147">
              <w:rPr>
                <w:b/>
              </w:rPr>
              <w:t xml:space="preserve">LE </w:t>
            </w:r>
            <w:r w:rsidR="00F51E26" w:rsidRPr="00497147">
              <w:rPr>
                <w:b/>
              </w:rPr>
              <w:t>GOUVERNEUR DE LA REGION DU SUD</w:t>
            </w:r>
          </w:p>
          <w:p w:rsidR="00374C17" w:rsidRPr="00497147" w:rsidRDefault="00374C17" w:rsidP="006A1F30">
            <w:pPr>
              <w:widowControl w:val="0"/>
              <w:autoSpaceDE w:val="0"/>
              <w:autoSpaceDN w:val="0"/>
              <w:adjustRightInd w:val="0"/>
              <w:spacing w:line="250" w:lineRule="auto"/>
              <w:ind w:right="51"/>
              <w:jc w:val="center"/>
              <w:rPr>
                <w:b/>
              </w:rPr>
            </w:pPr>
            <w:r w:rsidRPr="00497147">
              <w:rPr>
                <w:b/>
              </w:rPr>
              <w:t>(Autorité Contractante)</w:t>
            </w:r>
          </w:p>
          <w:p w:rsidR="00374C17" w:rsidRPr="00497147" w:rsidRDefault="00374C17" w:rsidP="009D4820">
            <w:pPr>
              <w:widowControl w:val="0"/>
              <w:autoSpaceDE w:val="0"/>
              <w:autoSpaceDN w:val="0"/>
              <w:adjustRightInd w:val="0"/>
              <w:spacing w:line="250" w:lineRule="auto"/>
              <w:ind w:right="51"/>
              <w:jc w:val="both"/>
              <w:rPr>
                <w:b/>
                <w:u w:val="single"/>
              </w:rPr>
            </w:pPr>
          </w:p>
          <w:p w:rsidR="00374C17" w:rsidRPr="00497147" w:rsidRDefault="00374C17" w:rsidP="009D4820">
            <w:pPr>
              <w:widowControl w:val="0"/>
              <w:autoSpaceDE w:val="0"/>
              <w:autoSpaceDN w:val="0"/>
              <w:adjustRightInd w:val="0"/>
              <w:spacing w:line="250" w:lineRule="auto"/>
              <w:ind w:right="51"/>
              <w:jc w:val="both"/>
              <w:rPr>
                <w:b/>
                <w:u w:val="single"/>
              </w:rPr>
            </w:pPr>
          </w:p>
        </w:tc>
      </w:tr>
    </w:tbl>
    <w:p w:rsidR="00374C17" w:rsidRPr="00497147" w:rsidRDefault="00374C17" w:rsidP="009D4820">
      <w:pPr>
        <w:widowControl w:val="0"/>
        <w:autoSpaceDE w:val="0"/>
        <w:autoSpaceDN w:val="0"/>
        <w:adjustRightInd w:val="0"/>
        <w:spacing w:line="250" w:lineRule="auto"/>
        <w:ind w:right="51"/>
        <w:jc w:val="both"/>
        <w:rPr>
          <w:b/>
          <w:u w:val="single"/>
        </w:rPr>
      </w:pPr>
    </w:p>
    <w:p w:rsidR="00374C17" w:rsidRPr="00497147" w:rsidRDefault="00374C17" w:rsidP="009D4820">
      <w:pPr>
        <w:widowControl w:val="0"/>
        <w:autoSpaceDE w:val="0"/>
        <w:autoSpaceDN w:val="0"/>
        <w:adjustRightInd w:val="0"/>
        <w:spacing w:line="250" w:lineRule="auto"/>
        <w:ind w:right="51"/>
        <w:jc w:val="both"/>
        <w:rPr>
          <w:b/>
          <w:u w:val="single"/>
        </w:rPr>
      </w:pPr>
    </w:p>
    <w:p w:rsidR="00374C17" w:rsidRPr="00497147" w:rsidRDefault="00374C17" w:rsidP="009D4820">
      <w:pPr>
        <w:widowControl w:val="0"/>
        <w:autoSpaceDE w:val="0"/>
        <w:autoSpaceDN w:val="0"/>
        <w:adjustRightInd w:val="0"/>
        <w:spacing w:line="250" w:lineRule="auto"/>
        <w:ind w:right="51"/>
        <w:jc w:val="both"/>
        <w:rPr>
          <w:b/>
        </w:rPr>
      </w:pPr>
    </w:p>
    <w:p w:rsidR="00374C17" w:rsidRPr="00497147" w:rsidRDefault="00374C17" w:rsidP="009D4820">
      <w:pPr>
        <w:widowControl w:val="0"/>
        <w:autoSpaceDE w:val="0"/>
        <w:autoSpaceDN w:val="0"/>
        <w:adjustRightInd w:val="0"/>
        <w:spacing w:line="250" w:lineRule="auto"/>
        <w:ind w:right="51"/>
        <w:jc w:val="both"/>
        <w:rPr>
          <w:b/>
          <w:u w:val="single"/>
        </w:rPr>
      </w:pPr>
    </w:p>
    <w:p w:rsidR="00374C17" w:rsidRPr="00497147" w:rsidRDefault="00374C17" w:rsidP="009D4820">
      <w:pPr>
        <w:widowControl w:val="0"/>
        <w:autoSpaceDE w:val="0"/>
        <w:autoSpaceDN w:val="0"/>
        <w:adjustRightInd w:val="0"/>
        <w:spacing w:before="61"/>
        <w:ind w:right="-20"/>
        <w:jc w:val="both"/>
        <w:rPr>
          <w:b/>
          <w:bCs/>
        </w:rPr>
      </w:pPr>
    </w:p>
    <w:p w:rsidR="00374C17" w:rsidRPr="00497147" w:rsidRDefault="00374C17" w:rsidP="009D4820">
      <w:pPr>
        <w:widowControl w:val="0"/>
        <w:autoSpaceDE w:val="0"/>
        <w:autoSpaceDN w:val="0"/>
        <w:adjustRightInd w:val="0"/>
        <w:spacing w:before="61"/>
        <w:ind w:right="-20"/>
        <w:jc w:val="both"/>
        <w:rPr>
          <w:b/>
          <w:bCs/>
        </w:rPr>
      </w:pPr>
    </w:p>
    <w:p w:rsidR="00374C17" w:rsidRPr="00497147" w:rsidRDefault="00374C17" w:rsidP="009D4820">
      <w:pPr>
        <w:widowControl w:val="0"/>
        <w:autoSpaceDE w:val="0"/>
        <w:autoSpaceDN w:val="0"/>
        <w:adjustRightInd w:val="0"/>
        <w:spacing w:before="61"/>
        <w:ind w:right="-20"/>
        <w:jc w:val="both"/>
        <w:rPr>
          <w:b/>
          <w:bCs/>
        </w:rPr>
      </w:pPr>
    </w:p>
    <w:p w:rsidR="00374C17" w:rsidRPr="00497147" w:rsidRDefault="00374C17" w:rsidP="009D4820">
      <w:pPr>
        <w:widowControl w:val="0"/>
        <w:autoSpaceDE w:val="0"/>
        <w:autoSpaceDN w:val="0"/>
        <w:adjustRightInd w:val="0"/>
        <w:spacing w:before="61"/>
        <w:ind w:right="-20"/>
        <w:jc w:val="both"/>
        <w:rPr>
          <w:b/>
          <w:bCs/>
        </w:rPr>
      </w:pPr>
    </w:p>
    <w:p w:rsidR="00374C17" w:rsidRPr="00497147" w:rsidRDefault="00374C17" w:rsidP="009D4820">
      <w:pPr>
        <w:widowControl w:val="0"/>
        <w:autoSpaceDE w:val="0"/>
        <w:autoSpaceDN w:val="0"/>
        <w:adjustRightInd w:val="0"/>
        <w:spacing w:before="61"/>
        <w:ind w:right="-20"/>
        <w:jc w:val="both"/>
        <w:rPr>
          <w:b/>
          <w:bCs/>
        </w:rPr>
      </w:pPr>
    </w:p>
    <w:p w:rsidR="00374C17" w:rsidRDefault="00374C17"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Default="007456CC" w:rsidP="009D4820">
      <w:pPr>
        <w:widowControl w:val="0"/>
        <w:autoSpaceDE w:val="0"/>
        <w:autoSpaceDN w:val="0"/>
        <w:adjustRightInd w:val="0"/>
        <w:spacing w:before="61"/>
        <w:ind w:right="-20"/>
        <w:jc w:val="both"/>
        <w:rPr>
          <w:b/>
          <w:bCs/>
        </w:rPr>
      </w:pPr>
    </w:p>
    <w:p w:rsidR="007456CC" w:rsidRPr="00497147" w:rsidRDefault="007456CC" w:rsidP="009D4820">
      <w:pPr>
        <w:widowControl w:val="0"/>
        <w:autoSpaceDE w:val="0"/>
        <w:autoSpaceDN w:val="0"/>
        <w:adjustRightInd w:val="0"/>
        <w:spacing w:before="61"/>
        <w:ind w:right="-20"/>
        <w:jc w:val="both"/>
        <w:rPr>
          <w:b/>
          <w:bCs/>
        </w:rPr>
      </w:pPr>
    </w:p>
    <w:p w:rsidR="007456CC" w:rsidRPr="00497147" w:rsidRDefault="007456CC" w:rsidP="007456CC">
      <w:pPr>
        <w:widowControl w:val="0"/>
        <w:autoSpaceDE w:val="0"/>
        <w:autoSpaceDN w:val="0"/>
        <w:adjustRightInd w:val="0"/>
        <w:spacing w:before="61"/>
        <w:ind w:right="-20"/>
        <w:jc w:val="both"/>
        <w:rPr>
          <w:b/>
          <w:bCs/>
        </w:rPr>
      </w:pPr>
    </w:p>
    <w:p w:rsidR="007456CC" w:rsidRPr="00497147" w:rsidRDefault="007456CC" w:rsidP="007456CC">
      <w:pPr>
        <w:widowControl w:val="0"/>
        <w:tabs>
          <w:tab w:val="left" w:pos="1522"/>
        </w:tabs>
        <w:autoSpaceDE w:val="0"/>
        <w:autoSpaceDN w:val="0"/>
        <w:adjustRightInd w:val="0"/>
        <w:spacing w:before="61"/>
        <w:ind w:left="546" w:right="-20"/>
        <w:jc w:val="both"/>
        <w:rPr>
          <w:b/>
          <w:bCs/>
        </w:rPr>
      </w:pPr>
      <w:r w:rsidRPr="00497147">
        <w:rPr>
          <w:noProof/>
        </w:rPr>
        <mc:AlternateContent>
          <mc:Choice Requires="wps">
            <w:drawing>
              <wp:anchor distT="0" distB="0" distL="114300" distR="114300" simplePos="0" relativeHeight="251673600" behindDoc="1" locked="0" layoutInCell="1" allowOverlap="1" wp14:anchorId="49EFB062" wp14:editId="0B4E7446">
                <wp:simplePos x="0" y="0"/>
                <wp:positionH relativeFrom="column">
                  <wp:posOffset>46355</wp:posOffset>
                </wp:positionH>
                <wp:positionV relativeFrom="paragraph">
                  <wp:posOffset>84455</wp:posOffset>
                </wp:positionV>
                <wp:extent cx="6315075" cy="1229995"/>
                <wp:effectExtent l="19050" t="19050" r="28575" b="2730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22999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37D21" id="Rectangle 2" o:spid="_x0000_s1026" style="position:absolute;margin-left:3.65pt;margin-top:6.65pt;width:497.25pt;height:9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" strokeweight="4.5pt">
                <v:stroke linestyle="thinThick"/>
              </v:rect>
            </w:pict>
          </mc:Fallback>
        </mc:AlternateContent>
      </w:r>
      <w:r>
        <w:rPr>
          <w:b/>
          <w:bCs/>
        </w:rPr>
        <w:tab/>
      </w:r>
    </w:p>
    <w:p w:rsidR="007456CC" w:rsidRPr="00497147" w:rsidRDefault="007456CC" w:rsidP="007456CC">
      <w:pPr>
        <w:widowControl w:val="0"/>
        <w:autoSpaceDE w:val="0"/>
        <w:autoSpaceDN w:val="0"/>
        <w:adjustRightInd w:val="0"/>
        <w:spacing w:before="61"/>
        <w:ind w:left="546" w:right="-20"/>
        <w:jc w:val="both"/>
        <w:rPr>
          <w:b/>
          <w:bCs/>
        </w:rPr>
      </w:pPr>
    </w:p>
    <w:p w:rsidR="00374C17" w:rsidRPr="00497147" w:rsidRDefault="007456CC" w:rsidP="007456CC">
      <w:pPr>
        <w:pStyle w:val="TITREDAO1"/>
        <w:rPr>
          <w:b w:val="0"/>
          <w:bCs w:val="0"/>
        </w:rPr>
      </w:pPr>
      <w:r w:rsidRPr="00497147">
        <w:rPr>
          <w:rFonts w:ascii="Times New Roman" w:hAnsi="Times New Roman"/>
          <w:sz w:val="24"/>
          <w:szCs w:val="24"/>
        </w:rPr>
        <w:t xml:space="preserve">PIECE N°1 : </w:t>
      </w:r>
      <w:r>
        <w:rPr>
          <w:rFonts w:ascii="Times New Roman" w:hAnsi="Times New Roman"/>
          <w:sz w:val="24"/>
          <w:szCs w:val="24"/>
        </w:rPr>
        <w:t>VERSION ANGLAISE</w:t>
      </w:r>
    </w:p>
    <w:p w:rsidR="00374C17" w:rsidRPr="00497147" w:rsidRDefault="00374C17" w:rsidP="009D4820">
      <w:pPr>
        <w:widowControl w:val="0"/>
        <w:autoSpaceDE w:val="0"/>
        <w:autoSpaceDN w:val="0"/>
        <w:adjustRightInd w:val="0"/>
        <w:spacing w:before="61"/>
        <w:ind w:right="-20"/>
        <w:jc w:val="both"/>
        <w:rPr>
          <w:b/>
          <w:bCs/>
        </w:rPr>
      </w:pPr>
    </w:p>
    <w:p w:rsidR="00374C17" w:rsidRPr="00497147" w:rsidRDefault="00374C17" w:rsidP="009D4820">
      <w:pPr>
        <w:widowControl w:val="0"/>
        <w:autoSpaceDE w:val="0"/>
        <w:autoSpaceDN w:val="0"/>
        <w:adjustRightInd w:val="0"/>
        <w:spacing w:before="61"/>
        <w:ind w:right="-20"/>
        <w:jc w:val="both"/>
        <w:rPr>
          <w:b/>
          <w:bCs/>
        </w:rPr>
      </w:pPr>
    </w:p>
    <w:p w:rsidR="00374C17" w:rsidRPr="00497147" w:rsidRDefault="00374C17" w:rsidP="009D4820">
      <w:pPr>
        <w:widowControl w:val="0"/>
        <w:autoSpaceDE w:val="0"/>
        <w:autoSpaceDN w:val="0"/>
        <w:adjustRightInd w:val="0"/>
        <w:spacing w:before="61"/>
        <w:ind w:right="-20"/>
        <w:jc w:val="both"/>
        <w:rPr>
          <w:b/>
          <w:bCs/>
        </w:rPr>
      </w:pPr>
    </w:p>
    <w:p w:rsidR="00374C17" w:rsidRPr="00497147" w:rsidRDefault="00374C17" w:rsidP="009D4820">
      <w:pPr>
        <w:widowControl w:val="0"/>
        <w:autoSpaceDE w:val="0"/>
        <w:autoSpaceDN w:val="0"/>
        <w:adjustRightInd w:val="0"/>
        <w:spacing w:before="61"/>
        <w:ind w:right="-20"/>
        <w:jc w:val="both"/>
        <w:rPr>
          <w:b/>
          <w:bCs/>
        </w:rPr>
      </w:pPr>
    </w:p>
    <w:p w:rsidR="00384170" w:rsidRPr="00497147" w:rsidRDefault="00384170" w:rsidP="009D4820">
      <w:pPr>
        <w:widowControl w:val="0"/>
        <w:autoSpaceDE w:val="0"/>
        <w:autoSpaceDN w:val="0"/>
        <w:adjustRightInd w:val="0"/>
        <w:spacing w:before="61"/>
        <w:ind w:right="-20"/>
        <w:jc w:val="both"/>
        <w:rPr>
          <w:b/>
          <w:bCs/>
        </w:rPr>
      </w:pPr>
    </w:p>
    <w:p w:rsidR="00D02810" w:rsidRDefault="00D02810"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CE3D6E" w:rsidRDefault="00CE3D6E" w:rsidP="009D4820">
      <w:pPr>
        <w:widowControl w:val="0"/>
        <w:autoSpaceDE w:val="0"/>
        <w:autoSpaceDN w:val="0"/>
        <w:adjustRightInd w:val="0"/>
        <w:spacing w:before="61"/>
        <w:ind w:right="-20"/>
        <w:jc w:val="both"/>
        <w:rPr>
          <w:b/>
          <w:bCs/>
        </w:rPr>
      </w:pPr>
    </w:p>
    <w:p w:rsidR="008F2285" w:rsidRDefault="008F2285" w:rsidP="005B1D0C">
      <w:pPr>
        <w:widowControl w:val="0"/>
        <w:autoSpaceDE w:val="0"/>
        <w:autoSpaceDN w:val="0"/>
        <w:adjustRightInd w:val="0"/>
        <w:spacing w:before="61"/>
        <w:ind w:right="-20"/>
        <w:jc w:val="both"/>
        <w:rPr>
          <w:b/>
          <w:bCs/>
        </w:rPr>
      </w:pPr>
    </w:p>
    <w:tbl>
      <w:tblPr>
        <w:tblpPr w:leftFromText="141" w:rightFromText="141" w:vertAnchor="page" w:horzAnchor="margin" w:tblpXSpec="center" w:tblpY="803"/>
        <w:tblW w:w="10065" w:type="dxa"/>
        <w:tblLook w:val="04A0" w:firstRow="1" w:lastRow="0" w:firstColumn="1" w:lastColumn="0" w:noHBand="0" w:noVBand="1"/>
      </w:tblPr>
      <w:tblGrid>
        <w:gridCol w:w="3997"/>
        <w:gridCol w:w="2282"/>
        <w:gridCol w:w="3786"/>
      </w:tblGrid>
      <w:tr w:rsidR="00CE3D6E" w:rsidRPr="008013B3" w:rsidTr="00525ABD">
        <w:trPr>
          <w:trHeight w:val="2132"/>
        </w:trPr>
        <w:tc>
          <w:tcPr>
            <w:tcW w:w="3997" w:type="dxa"/>
          </w:tcPr>
          <w:p w:rsidR="00CE3D6E" w:rsidRPr="00AF2B6F" w:rsidRDefault="00CE3D6E" w:rsidP="00525ABD">
            <w:pPr>
              <w:jc w:val="center"/>
              <w:rPr>
                <w:b/>
              </w:rPr>
            </w:pPr>
            <w:r w:rsidRPr="00AF2B6F">
              <w:rPr>
                <w:b/>
              </w:rPr>
              <w:lastRenderedPageBreak/>
              <w:t>REPUBLIQUE DU CAMEROUN</w:t>
            </w:r>
          </w:p>
          <w:p w:rsidR="00CE3D6E" w:rsidRPr="00AF2B6F" w:rsidRDefault="00CE3D6E" w:rsidP="00525ABD">
            <w:pPr>
              <w:tabs>
                <w:tab w:val="center" w:pos="1590"/>
                <w:tab w:val="right" w:pos="3180"/>
              </w:tabs>
              <w:rPr>
                <w:i/>
              </w:rPr>
            </w:pPr>
            <w:r w:rsidRPr="00AF2B6F">
              <w:rPr>
                <w:i/>
              </w:rPr>
              <w:tab/>
              <w:t>Paix – Travail – Patrie</w:t>
            </w:r>
            <w:r w:rsidRPr="00AF2B6F">
              <w:rPr>
                <w:i/>
              </w:rPr>
              <w:tab/>
            </w:r>
          </w:p>
          <w:p w:rsidR="00CE3D6E" w:rsidRPr="00AF2B6F" w:rsidRDefault="00CE3D6E" w:rsidP="00525ABD">
            <w:pPr>
              <w:jc w:val="center"/>
              <w:rPr>
                <w:b/>
              </w:rPr>
            </w:pPr>
            <w:r w:rsidRPr="00AF2B6F">
              <w:rPr>
                <w:b/>
              </w:rPr>
              <w:t>************</w:t>
            </w:r>
          </w:p>
          <w:p w:rsidR="00CE3D6E" w:rsidRPr="00AF2B6F" w:rsidRDefault="00CE3D6E" w:rsidP="00525ABD">
            <w:pPr>
              <w:jc w:val="center"/>
              <w:rPr>
                <w:b/>
              </w:rPr>
            </w:pPr>
            <w:r w:rsidRPr="00AF2B6F">
              <w:rPr>
                <w:b/>
              </w:rPr>
              <w:t>REGION DU SUD</w:t>
            </w:r>
          </w:p>
          <w:p w:rsidR="00CE3D6E" w:rsidRPr="00AF2B6F" w:rsidRDefault="00CE3D6E" w:rsidP="00525ABD">
            <w:pPr>
              <w:jc w:val="center"/>
              <w:rPr>
                <w:b/>
              </w:rPr>
            </w:pPr>
            <w:r w:rsidRPr="00AF2B6F">
              <w:rPr>
                <w:b/>
              </w:rPr>
              <w:t>************</w:t>
            </w:r>
          </w:p>
          <w:p w:rsidR="00CE3D6E" w:rsidRPr="00AF2B6F" w:rsidRDefault="00CE3D6E" w:rsidP="00525ABD">
            <w:pPr>
              <w:jc w:val="center"/>
              <w:rPr>
                <w:b/>
              </w:rPr>
            </w:pPr>
            <w:r w:rsidRPr="00AF2B6F">
              <w:rPr>
                <w:b/>
              </w:rPr>
              <w:t>COMMISSION REGIONALE DE PASSATION DES MARCHES</w:t>
            </w:r>
          </w:p>
          <w:p w:rsidR="00CE3D6E" w:rsidRPr="00497147" w:rsidRDefault="00CE3D6E" w:rsidP="00525ABD">
            <w:pPr>
              <w:jc w:val="center"/>
              <w:rPr>
                <w:b/>
              </w:rPr>
            </w:pPr>
          </w:p>
        </w:tc>
        <w:tc>
          <w:tcPr>
            <w:tcW w:w="2282" w:type="dxa"/>
          </w:tcPr>
          <w:p w:rsidR="00CE3D6E" w:rsidRPr="00497147" w:rsidRDefault="00CE3D6E" w:rsidP="00525ABD">
            <w:pPr>
              <w:jc w:val="center"/>
              <w:rPr>
                <w:b/>
              </w:rPr>
            </w:pPr>
            <w:r w:rsidRPr="00497147">
              <w:rPr>
                <w:rFonts w:ascii="Calibri" w:eastAsia="Calibri" w:hAnsi="Calibri"/>
                <w:noProof/>
              </w:rPr>
              <w:drawing>
                <wp:inline distT="0" distB="0" distL="0" distR="0" wp14:anchorId="5626E87C" wp14:editId="2DB1CAAB">
                  <wp:extent cx="981710" cy="1089025"/>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710" cy="1089025"/>
                          </a:xfrm>
                          <a:prstGeom prst="rect">
                            <a:avLst/>
                          </a:prstGeom>
                          <a:noFill/>
                          <a:ln>
                            <a:noFill/>
                          </a:ln>
                        </pic:spPr>
                      </pic:pic>
                    </a:graphicData>
                  </a:graphic>
                </wp:inline>
              </w:drawing>
            </w:r>
          </w:p>
          <w:p w:rsidR="00CE3D6E" w:rsidRPr="00497147" w:rsidRDefault="00CE3D6E" w:rsidP="00525ABD">
            <w:pPr>
              <w:jc w:val="center"/>
              <w:rPr>
                <w:b/>
              </w:rPr>
            </w:pPr>
          </w:p>
          <w:p w:rsidR="00CE3D6E" w:rsidRPr="00497147" w:rsidRDefault="00CE3D6E" w:rsidP="00525ABD">
            <w:pPr>
              <w:rPr>
                <w:b/>
              </w:rPr>
            </w:pPr>
          </w:p>
        </w:tc>
        <w:tc>
          <w:tcPr>
            <w:tcW w:w="3786" w:type="dxa"/>
          </w:tcPr>
          <w:p w:rsidR="00CE3D6E" w:rsidRPr="00AF2B6F" w:rsidRDefault="00CE3D6E" w:rsidP="00525ABD">
            <w:pPr>
              <w:jc w:val="center"/>
              <w:rPr>
                <w:b/>
                <w:lang w:val="en-US"/>
              </w:rPr>
            </w:pPr>
            <w:r w:rsidRPr="00AF2B6F">
              <w:rPr>
                <w:b/>
                <w:lang w:val="en-US"/>
              </w:rPr>
              <w:t>REPUBLIC OF CAMEROON</w:t>
            </w:r>
          </w:p>
          <w:p w:rsidR="00CE3D6E" w:rsidRPr="00AF2B6F" w:rsidRDefault="00CE3D6E" w:rsidP="00525ABD">
            <w:pPr>
              <w:jc w:val="center"/>
              <w:rPr>
                <w:i/>
                <w:lang w:val="en-US"/>
              </w:rPr>
            </w:pPr>
            <w:r w:rsidRPr="00AF2B6F">
              <w:rPr>
                <w:i/>
                <w:lang w:val="en-US"/>
              </w:rPr>
              <w:t>Peace – Work – Fatherland</w:t>
            </w:r>
          </w:p>
          <w:p w:rsidR="00CE3D6E" w:rsidRPr="00AF2B6F" w:rsidRDefault="00CE3D6E" w:rsidP="00525ABD">
            <w:pPr>
              <w:jc w:val="center"/>
              <w:rPr>
                <w:b/>
                <w:lang w:val="en-US"/>
              </w:rPr>
            </w:pPr>
            <w:r w:rsidRPr="00AF2B6F">
              <w:rPr>
                <w:b/>
                <w:lang w:val="en-US"/>
              </w:rPr>
              <w:t>************</w:t>
            </w:r>
          </w:p>
          <w:p w:rsidR="00CE3D6E" w:rsidRPr="00AF2B6F" w:rsidRDefault="00CE3D6E" w:rsidP="00525ABD">
            <w:pPr>
              <w:jc w:val="center"/>
              <w:rPr>
                <w:b/>
                <w:lang w:val="en-US"/>
              </w:rPr>
            </w:pPr>
            <w:r w:rsidRPr="00AF2B6F">
              <w:rPr>
                <w:b/>
                <w:lang w:val="en-US"/>
              </w:rPr>
              <w:t>SOUTH REGION</w:t>
            </w:r>
          </w:p>
          <w:p w:rsidR="00CE3D6E" w:rsidRPr="00AF2B6F" w:rsidRDefault="00CE3D6E" w:rsidP="00525ABD">
            <w:pPr>
              <w:tabs>
                <w:tab w:val="left" w:pos="762"/>
                <w:tab w:val="center" w:pos="1785"/>
              </w:tabs>
              <w:rPr>
                <w:b/>
                <w:lang w:val="en-US"/>
              </w:rPr>
            </w:pPr>
            <w:r w:rsidRPr="00AF2B6F">
              <w:rPr>
                <w:b/>
                <w:lang w:val="en-US"/>
              </w:rPr>
              <w:tab/>
            </w:r>
            <w:r w:rsidRPr="00AF2B6F">
              <w:rPr>
                <w:b/>
                <w:lang w:val="en-US"/>
              </w:rPr>
              <w:tab/>
              <w:t>************</w:t>
            </w:r>
          </w:p>
          <w:p w:rsidR="00CE3D6E" w:rsidRPr="00AF2B6F" w:rsidRDefault="00CE3D6E" w:rsidP="00525ABD">
            <w:pPr>
              <w:jc w:val="center"/>
              <w:rPr>
                <w:b/>
                <w:lang w:val="en-US"/>
              </w:rPr>
            </w:pPr>
            <w:r w:rsidRPr="00AF2B6F">
              <w:rPr>
                <w:b/>
                <w:lang w:val="en-US"/>
              </w:rPr>
              <w:t>REGIONAL PUBLIC TENDERS BOARD</w:t>
            </w:r>
          </w:p>
          <w:p w:rsidR="00CE3D6E" w:rsidRPr="008F2285" w:rsidRDefault="00CE3D6E" w:rsidP="00525ABD">
            <w:pPr>
              <w:jc w:val="center"/>
              <w:rPr>
                <w:b/>
                <w:lang w:val="en-US"/>
              </w:rPr>
            </w:pPr>
          </w:p>
        </w:tc>
      </w:tr>
    </w:tbl>
    <w:p w:rsidR="00CE3D6E"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02124"/>
          <w:lang w:val="en"/>
        </w:rPr>
      </w:pPr>
    </w:p>
    <w:p w:rsidR="00CE3D6E" w:rsidRPr="002B2BEA"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02124"/>
          <w:lang w:val="en"/>
        </w:rPr>
      </w:pPr>
      <w:r w:rsidRPr="002B2BEA">
        <w:rPr>
          <w:b/>
          <w:color w:val="202124"/>
          <w:lang w:val="en"/>
        </w:rPr>
        <w:t>NOTICE OF OPEN NATIONAL TENDERS</w:t>
      </w:r>
    </w:p>
    <w:p w:rsidR="00CE3D6E" w:rsidRPr="002B2BEA"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02124"/>
          <w:lang w:val="en"/>
        </w:rPr>
      </w:pPr>
      <w:r w:rsidRPr="002B2BEA">
        <w:rPr>
          <w:b/>
          <w:color w:val="202124"/>
          <w:lang w:val="en"/>
        </w:rPr>
        <w:t>N° 010/AONO/MINAT/L/SIGAMP/CRPM/2023 OF 18 APRIL 2023 FOR THE CONSTRUCTION WORKS OF THE REGIONAL DELEGATION OF SPORTS AND PHYSICAL EDUCATION OF THE SOUTH.</w:t>
      </w:r>
    </w:p>
    <w:p w:rsidR="00CE3D6E" w:rsidRPr="002B2BEA"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02124"/>
          <w:lang w:val="en"/>
        </w:rPr>
      </w:pPr>
      <w:r w:rsidRPr="002B2BEA">
        <w:rPr>
          <w:b/>
          <w:color w:val="202124"/>
          <w:lang w:val="en"/>
        </w:rPr>
        <w:t>FUNDING: BIP 2023</w:t>
      </w:r>
    </w:p>
    <w:p w:rsidR="00CE3D6E" w:rsidRPr="00B739EE" w:rsidRDefault="00CE3D6E" w:rsidP="00CE3D6E">
      <w:pPr>
        <w:pStyle w:val="Sansinterligne"/>
        <w:rPr>
          <w:lang w:val="en" w:eastAsia="fr-FR"/>
        </w:rPr>
      </w:pPr>
    </w:p>
    <w:p w:rsidR="00CE3D6E" w:rsidRPr="002B2BEA"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202124"/>
          <w:lang w:val="en"/>
        </w:rPr>
      </w:pPr>
      <w:r w:rsidRPr="002B2BEA">
        <w:rPr>
          <w:b/>
          <w:color w:val="202124"/>
          <w:lang w:val="en"/>
        </w:rPr>
        <w:t>1. Purpose of the Call for Tenders</w:t>
      </w:r>
    </w:p>
    <w:p w:rsidR="00CE3D6E"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B739EE">
        <w:rPr>
          <w:color w:val="202124"/>
          <w:lang w:val="en"/>
        </w:rPr>
        <w:t>The Governor of the South Region, launches an Open National Call for Tenders for the construction works of the Regional Delegation of Sports and Physical Education of the South.</w:t>
      </w:r>
    </w:p>
    <w:p w:rsidR="00CE3D6E" w:rsidRPr="005F1E58" w:rsidRDefault="00CE3D6E" w:rsidP="00CE3D6E">
      <w:pPr>
        <w:pStyle w:val="Sansinterligne"/>
        <w:rPr>
          <w:sz w:val="16"/>
          <w:lang w:val="en" w:eastAsia="fr-FR"/>
        </w:rPr>
      </w:pPr>
    </w:p>
    <w:p w:rsidR="00CE3D6E" w:rsidRPr="002B2BEA"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202124"/>
          <w:lang w:val="en"/>
        </w:rPr>
      </w:pPr>
      <w:r w:rsidRPr="002B2BEA">
        <w:rPr>
          <w:b/>
          <w:color w:val="202124"/>
          <w:lang w:val="en"/>
        </w:rPr>
        <w:t>2. Consistency of work</w:t>
      </w:r>
    </w:p>
    <w:p w:rsidR="00CE3D6E" w:rsidRPr="00B739EE"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B739EE">
        <w:rPr>
          <w:color w:val="202124"/>
          <w:lang w:val="en"/>
        </w:rPr>
        <w:t>The work includes the following operations, the list of which is not exhaustive:</w:t>
      </w:r>
    </w:p>
    <w:p w:rsidR="00CE3D6E" w:rsidRPr="005963EA" w:rsidRDefault="00CE3D6E" w:rsidP="00CE3D6E">
      <w:pPr>
        <w:pStyle w:val="Paragraphedeliste"/>
        <w:numPr>
          <w:ilvl w:val="0"/>
          <w:numId w:val="8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5963EA">
        <w:rPr>
          <w:color w:val="202124"/>
          <w:lang w:val="en"/>
        </w:rPr>
        <w:t>Site installation, study and preparatory work;</w:t>
      </w:r>
    </w:p>
    <w:p w:rsidR="00CE3D6E" w:rsidRPr="005963EA" w:rsidRDefault="00CE3D6E" w:rsidP="00CE3D6E">
      <w:pPr>
        <w:pStyle w:val="Paragraphedeliste"/>
        <w:numPr>
          <w:ilvl w:val="0"/>
          <w:numId w:val="8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5963EA">
        <w:rPr>
          <w:color w:val="202124"/>
          <w:lang w:val="en"/>
        </w:rPr>
        <w:t>General earthworks;</w:t>
      </w:r>
    </w:p>
    <w:p w:rsidR="00CE3D6E" w:rsidRPr="004F28BB" w:rsidRDefault="00CE3D6E" w:rsidP="00CE3D6E">
      <w:pPr>
        <w:pStyle w:val="Paragraphedeliste"/>
        <w:numPr>
          <w:ilvl w:val="0"/>
          <w:numId w:val="8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701" w:hanging="425"/>
        <w:jc w:val="both"/>
        <w:rPr>
          <w:color w:val="202124"/>
          <w:lang w:val="en"/>
        </w:rPr>
      </w:pPr>
      <w:r w:rsidRPr="004F28BB">
        <w:rPr>
          <w:color w:val="202124"/>
          <w:lang w:val="en"/>
        </w:rPr>
        <w:t>Foundations;</w:t>
      </w:r>
    </w:p>
    <w:p w:rsidR="00CE3D6E" w:rsidRPr="005963EA" w:rsidRDefault="00CE3D6E" w:rsidP="00CE3D6E">
      <w:pPr>
        <w:pStyle w:val="Paragraphedeliste"/>
        <w:numPr>
          <w:ilvl w:val="0"/>
          <w:numId w:val="8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5963EA">
        <w:rPr>
          <w:color w:val="202124"/>
          <w:lang w:val="en"/>
        </w:rPr>
        <w:t>Masonry and ground floor elevation</w:t>
      </w:r>
    </w:p>
    <w:p w:rsidR="00CE3D6E" w:rsidRPr="005963EA" w:rsidRDefault="00CE3D6E" w:rsidP="00CE3D6E">
      <w:pPr>
        <w:pStyle w:val="Paragraphedeliste"/>
        <w:numPr>
          <w:ilvl w:val="0"/>
          <w:numId w:val="8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5963EA">
        <w:rPr>
          <w:color w:val="202124"/>
          <w:lang w:val="en"/>
        </w:rPr>
        <w:t>Masonry and floor elevation 1</w:t>
      </w:r>
    </w:p>
    <w:p w:rsidR="00CE3D6E" w:rsidRDefault="00CE3D6E" w:rsidP="00CE3D6E">
      <w:pPr>
        <w:pStyle w:val="Paragraphedeliste"/>
        <w:numPr>
          <w:ilvl w:val="0"/>
          <w:numId w:val="8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4F28BB">
        <w:rPr>
          <w:color w:val="202124"/>
          <w:lang w:val="en"/>
        </w:rPr>
        <w:t>Current electricity</w:t>
      </w:r>
    </w:p>
    <w:p w:rsidR="00CE3D6E" w:rsidRPr="004F28BB" w:rsidRDefault="00CE3D6E" w:rsidP="00CE3D6E">
      <w:pPr>
        <w:pStyle w:val="Paragraphedeliste"/>
        <w:numPr>
          <w:ilvl w:val="0"/>
          <w:numId w:val="8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4F28BB">
        <w:rPr>
          <w:color w:val="202124"/>
          <w:lang w:val="en"/>
        </w:rPr>
        <w:t>Sanitary plumbing</w:t>
      </w:r>
    </w:p>
    <w:p w:rsidR="00CE3D6E" w:rsidRPr="005F1E58" w:rsidRDefault="00CE3D6E" w:rsidP="00CE3D6E">
      <w:pPr>
        <w:pStyle w:val="Sansinterligne"/>
        <w:rPr>
          <w:sz w:val="16"/>
          <w:lang w:val="en" w:eastAsia="fr-FR"/>
        </w:rPr>
      </w:pPr>
    </w:p>
    <w:p w:rsidR="00CE3D6E" w:rsidRPr="00281465"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202124"/>
          <w:lang w:val="en"/>
        </w:rPr>
      </w:pPr>
      <w:r w:rsidRPr="00281465">
        <w:rPr>
          <w:b/>
          <w:color w:val="202124"/>
          <w:lang w:val="en"/>
        </w:rPr>
        <w:t>3. Execution time</w:t>
      </w:r>
    </w:p>
    <w:p w:rsidR="00CE3D6E"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B739EE">
        <w:rPr>
          <w:color w:val="202124"/>
          <w:lang w:val="en"/>
        </w:rPr>
        <w:t>The deadline set by the Project Owner for the completion of the works covered by this call for tenders is six (06) months.</w:t>
      </w:r>
    </w:p>
    <w:p w:rsidR="00CE3D6E" w:rsidRPr="005F1E58" w:rsidRDefault="00CE3D6E" w:rsidP="00CE3D6E">
      <w:pPr>
        <w:pStyle w:val="Sansinterligne"/>
        <w:rPr>
          <w:sz w:val="16"/>
          <w:lang w:val="en" w:eastAsia="fr-FR"/>
        </w:rPr>
      </w:pPr>
    </w:p>
    <w:p w:rsidR="00CE3D6E" w:rsidRPr="00281465"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202124"/>
          <w:lang w:val="en"/>
        </w:rPr>
      </w:pPr>
      <w:r w:rsidRPr="00281465">
        <w:rPr>
          <w:b/>
          <w:color w:val="202124"/>
          <w:lang w:val="en"/>
        </w:rPr>
        <w:t>4. Estimated cost</w:t>
      </w:r>
    </w:p>
    <w:p w:rsidR="00CE3D6E"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B739EE">
        <w:rPr>
          <w:color w:val="202124"/>
          <w:lang w:val="en"/>
        </w:rPr>
        <w:t>The estimated cost of the work following the preliminary studies is:</w:t>
      </w:r>
      <w:r>
        <w:rPr>
          <w:color w:val="202124"/>
          <w:lang w:val="en"/>
        </w:rPr>
        <w:t xml:space="preserve"> </w:t>
      </w:r>
      <w:r w:rsidRPr="00B739EE">
        <w:rPr>
          <w:color w:val="202124"/>
          <w:lang w:val="en"/>
        </w:rPr>
        <w:t>95,000,000 (Ninety-five million) CFA Francs.</w:t>
      </w:r>
    </w:p>
    <w:p w:rsidR="00CE3D6E" w:rsidRPr="005F1E58" w:rsidRDefault="00CE3D6E" w:rsidP="00CE3D6E">
      <w:pPr>
        <w:pStyle w:val="Sansinterligne"/>
        <w:rPr>
          <w:sz w:val="16"/>
          <w:lang w:val="en" w:eastAsia="fr-FR"/>
        </w:rPr>
      </w:pPr>
    </w:p>
    <w:p w:rsidR="00CE3D6E" w:rsidRPr="00281465"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202124"/>
          <w:lang w:val="en"/>
        </w:rPr>
      </w:pPr>
      <w:r w:rsidRPr="00281465">
        <w:rPr>
          <w:b/>
          <w:color w:val="202124"/>
          <w:lang w:val="en"/>
        </w:rPr>
        <w:t>5. Participation and origin</w:t>
      </w:r>
    </w:p>
    <w:p w:rsidR="00CE3D6E"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B739EE">
        <w:rPr>
          <w:color w:val="202124"/>
          <w:lang w:val="en"/>
        </w:rPr>
        <w:t>Participation in this call for tenders is open to all companies incorporated under Cameroonian law.</w:t>
      </w:r>
    </w:p>
    <w:p w:rsidR="00CE3D6E" w:rsidRPr="005F1E58" w:rsidRDefault="00CE3D6E" w:rsidP="00CE3D6E">
      <w:pPr>
        <w:pStyle w:val="Sansinterligne"/>
        <w:rPr>
          <w:sz w:val="16"/>
          <w:lang w:val="en" w:eastAsia="fr-FR"/>
        </w:rPr>
      </w:pPr>
    </w:p>
    <w:p w:rsidR="00CE3D6E" w:rsidRPr="00281465"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202124"/>
          <w:lang w:val="en"/>
        </w:rPr>
      </w:pPr>
      <w:r w:rsidRPr="00281465">
        <w:rPr>
          <w:b/>
          <w:color w:val="202124"/>
          <w:lang w:val="en"/>
        </w:rPr>
        <w:t>6. Funding</w:t>
      </w:r>
    </w:p>
    <w:p w:rsidR="00CE3D6E"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B739EE">
        <w:rPr>
          <w:color w:val="202124"/>
          <w:lang w:val="en"/>
        </w:rPr>
        <w:t>The works covered by this Call for Tenders are financed by the Public Investment Budget of the Ministry of Sports and Physical Education (BIP 2023).</w:t>
      </w:r>
    </w:p>
    <w:p w:rsidR="00CE3D6E" w:rsidRPr="005F1E58" w:rsidRDefault="00CE3D6E" w:rsidP="00CE3D6E">
      <w:pPr>
        <w:pStyle w:val="Sansinterligne"/>
        <w:rPr>
          <w:sz w:val="16"/>
          <w:lang w:val="en" w:eastAsia="fr-FR"/>
        </w:rPr>
      </w:pPr>
    </w:p>
    <w:p w:rsidR="00CE3D6E" w:rsidRPr="00281465"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202124"/>
          <w:lang w:val="en"/>
        </w:rPr>
      </w:pPr>
      <w:r w:rsidRPr="00281465">
        <w:rPr>
          <w:b/>
          <w:color w:val="202124"/>
          <w:lang w:val="en"/>
        </w:rPr>
        <w:t>7. Provisional surety</w:t>
      </w:r>
    </w:p>
    <w:p w:rsidR="00CE3D6E" w:rsidRDefault="00CE3D6E"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r w:rsidRPr="00B739EE">
        <w:rPr>
          <w:color w:val="202124"/>
          <w:lang w:val="en"/>
        </w:rPr>
        <w:t>Each bidder must attach to his administrative documents, a bid bond in the amount of one million nine hundred thousand (1,900,000) CFA francs established by a first-rate bank or an insurance company approved by the Ministry of Finance. And listed in Exhibit 12 of the DAO, valid for ninety (90) days beyond the original bid validity date.</w:t>
      </w:r>
    </w:p>
    <w:p w:rsidR="007F5A74" w:rsidRDefault="007F5A74" w:rsidP="00CE3D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lang w:val="en"/>
        </w:rPr>
      </w:pPr>
    </w:p>
    <w:p w:rsidR="00CE3D6E" w:rsidRPr="00281465"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281465">
        <w:rPr>
          <w:rStyle w:val="y2iqfc"/>
          <w:rFonts w:ascii="Times New Roman" w:hAnsi="Times New Roman" w:cs="Times New Roman"/>
          <w:b/>
          <w:color w:val="202124"/>
          <w:sz w:val="24"/>
          <w:szCs w:val="24"/>
          <w:lang w:val="en"/>
        </w:rPr>
        <w:lastRenderedPageBreak/>
        <w:t>8. Consultation of the Call for Tenders File</w:t>
      </w:r>
    </w:p>
    <w:p w:rsidR="00CE3D6E" w:rsidRDefault="00CE3D6E" w:rsidP="00CE3D6E">
      <w:pPr>
        <w:pStyle w:val="PrformatHTML"/>
        <w:shd w:val="clear" w:color="auto" w:fill="F8F9FA"/>
        <w:spacing w:line="276" w:lineRule="auto"/>
        <w:jc w:val="both"/>
        <w:rPr>
          <w:rStyle w:val="y2iqfc"/>
          <w:rFonts w:ascii="Times New Roman" w:hAnsi="Times New Roman"/>
          <w:color w:val="202124"/>
          <w:sz w:val="24"/>
          <w:szCs w:val="24"/>
          <w:lang w:val="en"/>
        </w:rPr>
      </w:pPr>
      <w:r w:rsidRPr="00B739EE">
        <w:rPr>
          <w:rStyle w:val="y2iqfc"/>
          <w:rFonts w:ascii="Times New Roman" w:hAnsi="Times New Roman" w:cs="Times New Roman"/>
          <w:color w:val="202124"/>
          <w:sz w:val="24"/>
          <w:szCs w:val="24"/>
          <w:lang w:val="en"/>
        </w:rPr>
        <w:t>The Tender Dossier may be consulted during working hours upon publication of this notice at the Private Secretariat of the Governor of the South Region.</w:t>
      </w:r>
    </w:p>
    <w:p w:rsidR="00CE3D6E" w:rsidRPr="00281465"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281465">
        <w:rPr>
          <w:rStyle w:val="y2iqfc"/>
          <w:rFonts w:ascii="Times New Roman" w:hAnsi="Times New Roman" w:cs="Times New Roman"/>
          <w:b/>
          <w:color w:val="202124"/>
          <w:sz w:val="24"/>
          <w:szCs w:val="24"/>
          <w:lang w:val="en"/>
        </w:rPr>
        <w:t>9. Acquisition of the Tender File</w:t>
      </w:r>
    </w:p>
    <w:p w:rsidR="00CE3D6E" w:rsidRDefault="00CE3D6E" w:rsidP="00CE3D6E">
      <w:pPr>
        <w:pStyle w:val="PrformatHTML"/>
        <w:shd w:val="clear" w:color="auto" w:fill="F8F9FA"/>
        <w:spacing w:line="276" w:lineRule="auto"/>
        <w:jc w:val="both"/>
        <w:rPr>
          <w:rStyle w:val="y2iqfc"/>
          <w:rFonts w:ascii="Times New Roman" w:hAnsi="Times New Roman"/>
          <w:color w:val="202124"/>
          <w:sz w:val="24"/>
          <w:szCs w:val="24"/>
          <w:lang w:val="en"/>
        </w:rPr>
      </w:pPr>
      <w:r w:rsidRPr="00B739EE">
        <w:rPr>
          <w:rStyle w:val="y2iqfc"/>
          <w:rFonts w:ascii="Times New Roman" w:hAnsi="Times New Roman" w:cs="Times New Roman"/>
          <w:color w:val="202124"/>
          <w:sz w:val="24"/>
          <w:szCs w:val="24"/>
          <w:lang w:val="en"/>
        </w:rPr>
        <w:t>This Tender Dossier may be obtained during working hours upon publication of this notice Private Secretariat of the Governor of the South Region upon presentation of the original of a receipt for payment to the Public Treasury of a non-refundable sum one hundred thousand (100,000) CFA francs.</w:t>
      </w:r>
    </w:p>
    <w:p w:rsidR="00CE3D6E" w:rsidRPr="00764D2F" w:rsidRDefault="00CE3D6E" w:rsidP="00CE3D6E">
      <w:pPr>
        <w:pStyle w:val="Sansinterligne"/>
        <w:rPr>
          <w:rStyle w:val="y2iqfc"/>
          <w:rFonts w:ascii="Times New Roman" w:hAnsi="Times New Roman"/>
          <w:color w:val="202124"/>
          <w:sz w:val="16"/>
          <w:szCs w:val="24"/>
          <w:lang w:val="en"/>
        </w:rPr>
      </w:pPr>
    </w:p>
    <w:p w:rsidR="00CE3D6E" w:rsidRPr="00281465"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281465">
        <w:rPr>
          <w:rStyle w:val="y2iqfc"/>
          <w:rFonts w:ascii="Times New Roman" w:hAnsi="Times New Roman" w:cs="Times New Roman"/>
          <w:b/>
          <w:color w:val="202124"/>
          <w:sz w:val="24"/>
          <w:szCs w:val="24"/>
          <w:lang w:val="en"/>
        </w:rPr>
        <w:t>10. Submission of tenders</w:t>
      </w:r>
    </w:p>
    <w:p w:rsidR="00CE3D6E" w:rsidRDefault="00CE3D6E" w:rsidP="00CE3D6E">
      <w:pPr>
        <w:pStyle w:val="PrformatHTML"/>
        <w:shd w:val="clear" w:color="auto" w:fill="F8F9FA"/>
        <w:spacing w:line="276" w:lineRule="auto"/>
        <w:jc w:val="both"/>
        <w:rPr>
          <w:rStyle w:val="y2iqfc"/>
          <w:rFonts w:ascii="Times New Roman" w:hAnsi="Times New Roman"/>
          <w:color w:val="202124"/>
          <w:sz w:val="24"/>
          <w:szCs w:val="24"/>
          <w:lang w:val="en"/>
        </w:rPr>
      </w:pPr>
      <w:r w:rsidRPr="00B739EE">
        <w:rPr>
          <w:rStyle w:val="y2iqfc"/>
          <w:rFonts w:ascii="Times New Roman" w:hAnsi="Times New Roman" w:cs="Times New Roman"/>
          <w:color w:val="202124"/>
          <w:sz w:val="24"/>
          <w:szCs w:val="24"/>
          <w:lang w:val="en"/>
        </w:rPr>
        <w:t>Each offer written in French or in English in seven (07) copies including one (01) original and six (06) copies marked as such, must be deposited against receipt at the Private Secretariat of the Governor of the South Region, no later than 11/05/2023 at 2 p.m. sharp and must bear the mention:</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p>
    <w:p w:rsidR="00CE3D6E" w:rsidRPr="00281465" w:rsidRDefault="00CE3D6E" w:rsidP="00CE3D6E">
      <w:pPr>
        <w:pStyle w:val="PrformatHTML"/>
        <w:shd w:val="clear" w:color="auto" w:fill="F8F9FA"/>
        <w:spacing w:line="276" w:lineRule="auto"/>
        <w:jc w:val="center"/>
        <w:rPr>
          <w:rStyle w:val="y2iqfc"/>
          <w:rFonts w:ascii="Times New Roman" w:hAnsi="Times New Roman" w:cs="Times New Roman"/>
          <w:b/>
          <w:color w:val="202124"/>
          <w:sz w:val="24"/>
          <w:szCs w:val="24"/>
          <w:lang w:val="en"/>
        </w:rPr>
      </w:pPr>
      <w:r w:rsidRPr="00281465">
        <w:rPr>
          <w:rStyle w:val="y2iqfc"/>
          <w:rFonts w:ascii="Times New Roman" w:hAnsi="Times New Roman" w:cs="Times New Roman"/>
          <w:b/>
          <w:color w:val="202124"/>
          <w:sz w:val="24"/>
          <w:szCs w:val="24"/>
          <w:lang w:val="en"/>
        </w:rPr>
        <w:t>NOTICE OF OPEN NATIONAL TENDERS</w:t>
      </w:r>
    </w:p>
    <w:p w:rsidR="00CE3D6E" w:rsidRPr="00281465" w:rsidRDefault="00CE3D6E" w:rsidP="00CE3D6E">
      <w:pPr>
        <w:pStyle w:val="PrformatHTML"/>
        <w:shd w:val="clear" w:color="auto" w:fill="F8F9FA"/>
        <w:spacing w:line="276" w:lineRule="auto"/>
        <w:jc w:val="center"/>
        <w:rPr>
          <w:rStyle w:val="y2iqfc"/>
          <w:rFonts w:ascii="Times New Roman" w:hAnsi="Times New Roman" w:cs="Times New Roman"/>
          <w:b/>
          <w:color w:val="202124"/>
          <w:sz w:val="24"/>
          <w:szCs w:val="24"/>
          <w:lang w:val="en"/>
        </w:rPr>
      </w:pPr>
      <w:r w:rsidRPr="00281465">
        <w:rPr>
          <w:rStyle w:val="y2iqfc"/>
          <w:rFonts w:ascii="Times New Roman" w:hAnsi="Times New Roman" w:cs="Times New Roman"/>
          <w:b/>
          <w:color w:val="202124"/>
          <w:sz w:val="24"/>
          <w:szCs w:val="24"/>
          <w:lang w:val="en"/>
        </w:rPr>
        <w:t>N° 10/AONO/MINAT/L/SIGAMP/CRPM/2023 OF 18 APRIL 2023 FOR THE CONSTRUCTION WORKS OF THE REGIONAL DELAGATION FOR SPORTS AND PHYSICAL EDUCATION IN THE SOUTH.</w:t>
      </w:r>
    </w:p>
    <w:p w:rsidR="00CE3D6E" w:rsidRPr="00281465" w:rsidRDefault="00CE3D6E" w:rsidP="00CE3D6E">
      <w:pPr>
        <w:pStyle w:val="PrformatHTML"/>
        <w:shd w:val="clear" w:color="auto" w:fill="F8F9FA"/>
        <w:spacing w:line="276" w:lineRule="auto"/>
        <w:jc w:val="center"/>
        <w:rPr>
          <w:rStyle w:val="y2iqfc"/>
          <w:rFonts w:ascii="Times New Roman" w:hAnsi="Times New Roman" w:cs="Times New Roman"/>
          <w:b/>
          <w:color w:val="202124"/>
          <w:sz w:val="24"/>
          <w:szCs w:val="24"/>
          <w:lang w:val="en"/>
        </w:rPr>
      </w:pPr>
      <w:r w:rsidRPr="00281465">
        <w:rPr>
          <w:rStyle w:val="y2iqfc"/>
          <w:rFonts w:ascii="Times New Roman" w:hAnsi="Times New Roman" w:cs="Times New Roman"/>
          <w:b/>
          <w:color w:val="202124"/>
          <w:sz w:val="24"/>
          <w:szCs w:val="24"/>
          <w:lang w:val="en"/>
        </w:rPr>
        <w:t>"TO BE OPENED ONLY DURING COUNTING SESSIONS"</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p>
    <w:p w:rsidR="00CE3D6E" w:rsidRPr="00281465"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281465">
        <w:rPr>
          <w:rStyle w:val="y2iqfc"/>
          <w:rFonts w:ascii="Times New Roman" w:hAnsi="Times New Roman" w:cs="Times New Roman"/>
          <w:b/>
          <w:color w:val="202124"/>
          <w:sz w:val="24"/>
          <w:szCs w:val="24"/>
          <w:lang w:val="en"/>
        </w:rPr>
        <w:t>11. Admissibility of tenders</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Under penalty of rejection, the required documents from the administrative file must be produced in originals or in copies certified as true by the issuing service or an administrative authority (Prefect, Sub-prefect, etc.), in accordance with the stipulations of the Special Rules for the Appeal of 'Offers.</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They must be dated less than three (03) months preceding the original date of submission of tenders and have been established after the date of signature of the Notice of Invitation to Tender.</w:t>
      </w:r>
    </w:p>
    <w:p w:rsidR="00CE3D6E" w:rsidRDefault="00CE3D6E" w:rsidP="00CE3D6E">
      <w:pPr>
        <w:pStyle w:val="PrformatHTML"/>
        <w:shd w:val="clear" w:color="auto" w:fill="F8F9FA"/>
        <w:spacing w:line="276" w:lineRule="auto"/>
        <w:jc w:val="both"/>
        <w:rPr>
          <w:rStyle w:val="y2iqfc"/>
          <w:rFonts w:ascii="Times New Roman" w:hAnsi="Times New Roman"/>
          <w:color w:val="202124"/>
          <w:sz w:val="24"/>
          <w:szCs w:val="24"/>
          <w:lang w:val="en"/>
        </w:rPr>
      </w:pPr>
      <w:r w:rsidRPr="00B739EE">
        <w:rPr>
          <w:rStyle w:val="y2iqfc"/>
          <w:rFonts w:ascii="Times New Roman" w:hAnsi="Times New Roman" w:cs="Times New Roman"/>
          <w:color w:val="202124"/>
          <w:sz w:val="24"/>
          <w:szCs w:val="24"/>
          <w:lang w:val="en"/>
        </w:rPr>
        <w:t>Any incomplete offer in accordance with the requirements of the Call for Tenders File will be declared inadmissible. In particular, the absence of a bid bond issued by a first-class bank or insurance companies approved by the Ministry of Finance.</w:t>
      </w:r>
    </w:p>
    <w:p w:rsidR="00CE3D6E" w:rsidRPr="00764D2F" w:rsidRDefault="00CE3D6E" w:rsidP="00CE3D6E">
      <w:pPr>
        <w:pStyle w:val="Sansinterligne"/>
        <w:rPr>
          <w:rStyle w:val="y2iqfc"/>
          <w:rFonts w:ascii="Times New Roman" w:hAnsi="Times New Roman"/>
          <w:color w:val="202124"/>
          <w:sz w:val="16"/>
          <w:szCs w:val="24"/>
          <w:lang w:val="en"/>
        </w:rPr>
      </w:pPr>
    </w:p>
    <w:p w:rsidR="00CE3D6E" w:rsidRPr="00281465"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281465">
        <w:rPr>
          <w:rStyle w:val="y2iqfc"/>
          <w:rFonts w:ascii="Times New Roman" w:hAnsi="Times New Roman" w:cs="Times New Roman"/>
          <w:b/>
          <w:color w:val="202124"/>
          <w:sz w:val="24"/>
          <w:szCs w:val="24"/>
          <w:lang w:val="en"/>
        </w:rPr>
        <w:t>12. Bid opening</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The opening of all the folds is done in a single time on May 11, 2023 at 3 p.m. sharp by the Regional Commission for Procurement of the South.</w:t>
      </w:r>
    </w:p>
    <w:p w:rsidR="00CE3D6E" w:rsidRDefault="00CE3D6E" w:rsidP="00CE3D6E">
      <w:pPr>
        <w:pStyle w:val="PrformatHTML"/>
        <w:shd w:val="clear" w:color="auto" w:fill="F8F9FA"/>
        <w:spacing w:line="276" w:lineRule="auto"/>
        <w:jc w:val="both"/>
        <w:rPr>
          <w:rStyle w:val="y2iqfc"/>
          <w:rFonts w:ascii="Times New Roman" w:hAnsi="Times New Roman"/>
          <w:color w:val="202124"/>
          <w:sz w:val="24"/>
          <w:szCs w:val="24"/>
          <w:lang w:val="en"/>
        </w:rPr>
      </w:pPr>
      <w:r w:rsidRPr="00B739EE">
        <w:rPr>
          <w:rStyle w:val="y2iqfc"/>
          <w:rFonts w:ascii="Times New Roman" w:hAnsi="Times New Roman" w:cs="Times New Roman"/>
          <w:color w:val="202124"/>
          <w:sz w:val="24"/>
          <w:szCs w:val="24"/>
          <w:lang w:val="en"/>
        </w:rPr>
        <w:t>Only bidders may attend this opening session or be represented by a duly mandated person of their choice.</w:t>
      </w:r>
    </w:p>
    <w:p w:rsidR="00CE3D6E" w:rsidRPr="008013B3" w:rsidRDefault="00CE3D6E" w:rsidP="00CE3D6E">
      <w:pPr>
        <w:pStyle w:val="Sansinterligne"/>
        <w:rPr>
          <w:sz w:val="16"/>
          <w:lang w:val="en-US"/>
        </w:rPr>
      </w:pPr>
    </w:p>
    <w:p w:rsidR="00CE3D6E" w:rsidRPr="00281465"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281465">
        <w:rPr>
          <w:rStyle w:val="y2iqfc"/>
          <w:rFonts w:ascii="Times New Roman" w:hAnsi="Times New Roman" w:cs="Times New Roman"/>
          <w:b/>
          <w:color w:val="202124"/>
          <w:sz w:val="24"/>
          <w:szCs w:val="24"/>
          <w:lang w:val="en"/>
        </w:rPr>
        <w:t>13. Evaluation criteria</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The evaluation criteria are of two types: the eliminatory criteria and the essential criteria.</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1. Elimination criteria</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a) Non-compliance after 48 hours after the opening of tenders, of at least one of the documents in the administrative file;</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b) False declaration or falsified document or non-authentic document;</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c) Incomplete Technical File for absence or non-compliance of one of the following documents;</w:t>
      </w:r>
    </w:p>
    <w:p w:rsidR="00CE3D6E" w:rsidRPr="00B739EE" w:rsidRDefault="00CE3D6E" w:rsidP="00CE3D6E">
      <w:pPr>
        <w:pStyle w:val="PrformatHTML"/>
        <w:numPr>
          <w:ilvl w:val="0"/>
          <w:numId w:val="81"/>
        </w:numPr>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The declaration on honor attesting that the tenderer has not abandoned a contract during the last three years, and that he is not on the list of failing companies established by MINMAP;</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d) Absence, after 48 hours after the opening of tenders, of at least one of the documents in the administrative file, with the exception of the provisional guarantee;</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e) Incomplete financial file for absence or non-compliance of one of the following documents:</w:t>
      </w:r>
    </w:p>
    <w:p w:rsidR="00CE3D6E" w:rsidRDefault="00CE3D6E" w:rsidP="00CE3D6E">
      <w:pPr>
        <w:pStyle w:val="PrformatHTML"/>
        <w:numPr>
          <w:ilvl w:val="0"/>
          <w:numId w:val="81"/>
        </w:numPr>
        <w:shd w:val="clear" w:color="auto" w:fill="F8F9FA"/>
        <w:spacing w:line="276" w:lineRule="auto"/>
        <w:jc w:val="both"/>
        <w:rPr>
          <w:rStyle w:val="y2iqfc"/>
          <w:rFonts w:ascii="Times New Roman" w:hAnsi="Times New Roman"/>
          <w:color w:val="202124"/>
          <w:sz w:val="24"/>
          <w:szCs w:val="24"/>
          <w:lang w:val="en"/>
        </w:rPr>
      </w:pPr>
      <w:r w:rsidRPr="00B739EE">
        <w:rPr>
          <w:rStyle w:val="y2iqfc"/>
          <w:rFonts w:ascii="Times New Roman" w:hAnsi="Times New Roman" w:cs="Times New Roman"/>
          <w:color w:val="202124"/>
          <w:sz w:val="24"/>
          <w:szCs w:val="24"/>
          <w:lang w:val="en"/>
        </w:rPr>
        <w:t>A stamped and signed submission;</w:t>
      </w:r>
    </w:p>
    <w:p w:rsidR="00CE3D6E" w:rsidRDefault="00CE3D6E" w:rsidP="00CE3D6E">
      <w:pPr>
        <w:pStyle w:val="PrformatHTML"/>
        <w:numPr>
          <w:ilvl w:val="0"/>
          <w:numId w:val="81"/>
        </w:numPr>
        <w:shd w:val="clear" w:color="auto" w:fill="F8F9FA"/>
        <w:spacing w:line="276" w:lineRule="auto"/>
        <w:jc w:val="both"/>
        <w:rPr>
          <w:rStyle w:val="y2iqfc"/>
          <w:rFonts w:ascii="Times New Roman" w:hAnsi="Times New Roman"/>
          <w:color w:val="202124"/>
          <w:sz w:val="24"/>
          <w:szCs w:val="24"/>
          <w:lang w:val="en"/>
        </w:rPr>
      </w:pPr>
      <w:r w:rsidRPr="002227BA">
        <w:rPr>
          <w:rStyle w:val="y2iqfc"/>
          <w:rFonts w:ascii="Times New Roman" w:hAnsi="Times New Roman" w:cs="Times New Roman"/>
          <w:color w:val="202124"/>
          <w:sz w:val="24"/>
          <w:szCs w:val="24"/>
          <w:lang w:val="en"/>
        </w:rPr>
        <w:lastRenderedPageBreak/>
        <w:t>The unit price schedule (BPU) following the model with indication of prices excluding VAT in figures and in words, completed legibly;</w:t>
      </w:r>
    </w:p>
    <w:p w:rsidR="00CE3D6E" w:rsidRDefault="00CE3D6E" w:rsidP="00CE3D6E">
      <w:pPr>
        <w:pStyle w:val="PrformatHTML"/>
        <w:numPr>
          <w:ilvl w:val="0"/>
          <w:numId w:val="81"/>
        </w:numPr>
        <w:shd w:val="clear" w:color="auto" w:fill="F8F9FA"/>
        <w:spacing w:line="276" w:lineRule="auto"/>
        <w:jc w:val="both"/>
        <w:rPr>
          <w:rStyle w:val="y2iqfc"/>
          <w:rFonts w:ascii="Times New Roman" w:hAnsi="Times New Roman"/>
          <w:color w:val="202124"/>
          <w:sz w:val="24"/>
          <w:szCs w:val="24"/>
          <w:lang w:val="en"/>
        </w:rPr>
      </w:pPr>
      <w:r w:rsidRPr="002227BA">
        <w:rPr>
          <w:rStyle w:val="y2iqfc"/>
          <w:rFonts w:ascii="Times New Roman" w:hAnsi="Times New Roman" w:cs="Times New Roman"/>
          <w:color w:val="202124"/>
          <w:sz w:val="24"/>
          <w:szCs w:val="24"/>
          <w:lang w:val="en"/>
        </w:rPr>
        <w:t>The Quantitative and Estimated estimate (DQE);</w:t>
      </w:r>
    </w:p>
    <w:p w:rsidR="00CE3D6E" w:rsidRPr="002227BA" w:rsidRDefault="00CE3D6E" w:rsidP="00CE3D6E">
      <w:pPr>
        <w:pStyle w:val="PrformatHTML"/>
        <w:numPr>
          <w:ilvl w:val="0"/>
          <w:numId w:val="81"/>
        </w:numPr>
        <w:shd w:val="clear" w:color="auto" w:fill="F8F9FA"/>
        <w:spacing w:line="276" w:lineRule="auto"/>
        <w:jc w:val="both"/>
        <w:rPr>
          <w:rStyle w:val="y2iqfc"/>
          <w:rFonts w:ascii="Times New Roman" w:hAnsi="Times New Roman" w:cs="Times New Roman"/>
          <w:color w:val="202124"/>
          <w:sz w:val="24"/>
          <w:szCs w:val="24"/>
          <w:lang w:val="en"/>
        </w:rPr>
      </w:pPr>
      <w:r w:rsidRPr="002227BA">
        <w:rPr>
          <w:rStyle w:val="y2iqfc"/>
          <w:rFonts w:ascii="Times New Roman" w:hAnsi="Times New Roman" w:cs="Times New Roman"/>
          <w:color w:val="202124"/>
          <w:sz w:val="24"/>
          <w:szCs w:val="24"/>
          <w:lang w:val="en"/>
        </w:rPr>
        <w:t>The sub-detail of unit prices.</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f) Omission of a quantified unit price in the BPU, the DQE and the Sub-detail of unit prices;</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g) Non-execution of a previous contract due to the company (in accordance with circular letter N°004/LC/MINMAP/CAB of January 25, 2017 relating to the taking into account of the failures of companies in the execution of previous contracts in the award of new contracts).</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h) Have obtained less than 70% of the essential qualification criteria.</w:t>
      </w:r>
    </w:p>
    <w:p w:rsidR="00CE3D6E" w:rsidRPr="00B739EE" w:rsidRDefault="00CE3D6E" w:rsidP="00CE3D6E">
      <w:pPr>
        <w:pStyle w:val="PrformatHTML"/>
        <w:shd w:val="clear" w:color="auto" w:fill="F8F9FA"/>
        <w:spacing w:line="276" w:lineRule="auto"/>
        <w:jc w:val="both"/>
        <w:rPr>
          <w:rFonts w:ascii="Times New Roman" w:hAnsi="Times New Roman" w:cs="Times New Roman"/>
          <w:color w:val="202124"/>
          <w:sz w:val="24"/>
          <w:szCs w:val="24"/>
        </w:rPr>
      </w:pPr>
      <w:r w:rsidRPr="00B739EE">
        <w:rPr>
          <w:rStyle w:val="y2iqfc"/>
          <w:rFonts w:ascii="Times New Roman" w:hAnsi="Times New Roman" w:cs="Times New Roman"/>
          <w:color w:val="202124"/>
          <w:sz w:val="24"/>
          <w:szCs w:val="24"/>
          <w:lang w:val="en"/>
        </w:rPr>
        <w:t>2. Essential criteria</w:t>
      </w:r>
    </w:p>
    <w:tbl>
      <w:tblPr>
        <w:tblStyle w:val="Grilledutableau"/>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5487"/>
        <w:gridCol w:w="2065"/>
      </w:tblGrid>
      <w:tr w:rsidR="00CE3D6E" w:rsidRPr="00B739EE" w:rsidTr="0033419A">
        <w:tc>
          <w:tcPr>
            <w:tcW w:w="692" w:type="dxa"/>
          </w:tcPr>
          <w:p w:rsidR="00CE3D6E" w:rsidRPr="00B739EE" w:rsidRDefault="00CE3D6E" w:rsidP="0033419A">
            <w:pPr>
              <w:jc w:val="both"/>
            </w:pPr>
            <w:r w:rsidRPr="00B739EE">
              <w:t>I</w:t>
            </w:r>
          </w:p>
        </w:tc>
        <w:tc>
          <w:tcPr>
            <w:tcW w:w="5487" w:type="dxa"/>
          </w:tcPr>
          <w:p w:rsidR="00CE3D6E" w:rsidRPr="002227BA" w:rsidRDefault="00CE3D6E" w:rsidP="0033419A">
            <w:pPr>
              <w:pStyle w:val="PrformatHTML"/>
              <w:shd w:val="clear" w:color="auto" w:fill="F8F9FA"/>
              <w:jc w:val="both"/>
              <w:rPr>
                <w:rFonts w:ascii="Times New Roman" w:hAnsi="Times New Roman" w:cs="Times New Roman"/>
                <w:color w:val="202124"/>
                <w:sz w:val="24"/>
                <w:szCs w:val="24"/>
              </w:rPr>
            </w:pPr>
            <w:r w:rsidRPr="00B739EE">
              <w:rPr>
                <w:rStyle w:val="y2iqfc"/>
                <w:rFonts w:ascii="Times New Roman" w:hAnsi="Times New Roman" w:cs="Times New Roman"/>
                <w:color w:val="202124"/>
                <w:sz w:val="24"/>
                <w:szCs w:val="24"/>
                <w:lang w:val="en"/>
              </w:rPr>
              <w:t>General presentation</w:t>
            </w:r>
          </w:p>
        </w:tc>
        <w:tc>
          <w:tcPr>
            <w:tcW w:w="2065" w:type="dxa"/>
          </w:tcPr>
          <w:p w:rsidR="00CE3D6E" w:rsidRPr="002227BA" w:rsidRDefault="00CE3D6E" w:rsidP="0033419A">
            <w:pPr>
              <w:pStyle w:val="PrformatHTML"/>
              <w:shd w:val="clear" w:color="auto" w:fill="F8F9FA"/>
              <w:jc w:val="both"/>
              <w:rPr>
                <w:rFonts w:ascii="Times New Roman" w:hAnsi="Times New Roman" w:cs="Times New Roman"/>
                <w:color w:val="202124"/>
                <w:sz w:val="24"/>
                <w:szCs w:val="24"/>
              </w:rPr>
            </w:pPr>
            <w:r w:rsidRPr="00B739EE">
              <w:rPr>
                <w:rStyle w:val="y2iqfc"/>
                <w:rFonts w:ascii="Times New Roman" w:hAnsi="Times New Roman" w:cs="Times New Roman"/>
                <w:color w:val="202124"/>
                <w:sz w:val="24"/>
                <w:szCs w:val="24"/>
                <w:lang w:val="en"/>
              </w:rPr>
              <w:t>(01 point)</w:t>
            </w:r>
          </w:p>
        </w:tc>
      </w:tr>
      <w:tr w:rsidR="00CE3D6E" w:rsidRPr="00B739EE" w:rsidTr="0033419A">
        <w:tc>
          <w:tcPr>
            <w:tcW w:w="692" w:type="dxa"/>
          </w:tcPr>
          <w:p w:rsidR="00CE3D6E" w:rsidRPr="00B739EE" w:rsidRDefault="00CE3D6E" w:rsidP="0033419A">
            <w:pPr>
              <w:jc w:val="both"/>
            </w:pPr>
            <w:r w:rsidRPr="00B739EE">
              <w:rPr>
                <w:b/>
              </w:rPr>
              <w:t>II</w:t>
            </w:r>
          </w:p>
        </w:tc>
        <w:tc>
          <w:tcPr>
            <w:tcW w:w="5487" w:type="dxa"/>
          </w:tcPr>
          <w:p w:rsidR="00CE3D6E" w:rsidRPr="002227BA" w:rsidRDefault="00CE3D6E" w:rsidP="0033419A">
            <w:pPr>
              <w:pStyle w:val="PrformatHTML"/>
              <w:shd w:val="clear" w:color="auto" w:fill="F8F9FA"/>
              <w:jc w:val="both"/>
              <w:rPr>
                <w:rFonts w:ascii="Times New Roman" w:hAnsi="Times New Roman" w:cs="Times New Roman"/>
                <w:color w:val="202124"/>
                <w:sz w:val="24"/>
                <w:szCs w:val="24"/>
                <w:lang w:val="en"/>
              </w:rPr>
            </w:pPr>
            <w:r>
              <w:rPr>
                <w:rStyle w:val="y2iqfc"/>
                <w:rFonts w:ascii="Times New Roman" w:hAnsi="Times New Roman"/>
                <w:color w:val="202124"/>
                <w:sz w:val="24"/>
                <w:szCs w:val="24"/>
                <w:lang w:val="en"/>
              </w:rPr>
              <w:t>Company experience</w:t>
            </w:r>
          </w:p>
        </w:tc>
        <w:tc>
          <w:tcPr>
            <w:tcW w:w="2065" w:type="dxa"/>
          </w:tcPr>
          <w:p w:rsidR="00CE3D6E" w:rsidRPr="00B739EE" w:rsidRDefault="00CE3D6E" w:rsidP="0033419A">
            <w:pPr>
              <w:jc w:val="both"/>
            </w:pPr>
            <w:r w:rsidRPr="00B739EE">
              <w:rPr>
                <w:b/>
              </w:rPr>
              <w:t>(03 points)</w:t>
            </w:r>
            <w:r w:rsidRPr="00B739EE">
              <w:rPr>
                <w:b/>
              </w:rPr>
              <w:tab/>
            </w:r>
          </w:p>
        </w:tc>
      </w:tr>
      <w:tr w:rsidR="00CE3D6E" w:rsidRPr="00B739EE" w:rsidTr="0033419A">
        <w:tc>
          <w:tcPr>
            <w:tcW w:w="692" w:type="dxa"/>
          </w:tcPr>
          <w:p w:rsidR="00CE3D6E" w:rsidRPr="00B739EE" w:rsidRDefault="00CE3D6E" w:rsidP="0033419A">
            <w:pPr>
              <w:jc w:val="both"/>
            </w:pPr>
            <w:r w:rsidRPr="00B739EE">
              <w:rPr>
                <w:b/>
              </w:rPr>
              <w:t>III</w:t>
            </w:r>
          </w:p>
        </w:tc>
        <w:tc>
          <w:tcPr>
            <w:tcW w:w="5487" w:type="dxa"/>
          </w:tcPr>
          <w:p w:rsidR="00CE3D6E" w:rsidRPr="002227BA" w:rsidRDefault="00CE3D6E" w:rsidP="0033419A">
            <w:pPr>
              <w:pStyle w:val="PrformatHTML"/>
              <w:shd w:val="clear" w:color="auto" w:fill="F8F9FA"/>
              <w:jc w:val="both"/>
              <w:rPr>
                <w:rFonts w:ascii="Times New Roman" w:hAnsi="Times New Roman" w:cs="Times New Roman"/>
                <w:color w:val="202124"/>
                <w:sz w:val="24"/>
                <w:szCs w:val="24"/>
                <w:lang w:val="en"/>
              </w:rPr>
            </w:pPr>
            <w:r>
              <w:rPr>
                <w:rStyle w:val="y2iqfc"/>
                <w:rFonts w:ascii="Times New Roman" w:hAnsi="Times New Roman"/>
                <w:color w:val="202124"/>
                <w:sz w:val="24"/>
                <w:szCs w:val="24"/>
                <w:lang w:val="en"/>
              </w:rPr>
              <w:t>Human resources</w:t>
            </w:r>
          </w:p>
        </w:tc>
        <w:tc>
          <w:tcPr>
            <w:tcW w:w="2065" w:type="dxa"/>
          </w:tcPr>
          <w:p w:rsidR="00CE3D6E" w:rsidRPr="00B739EE" w:rsidRDefault="00CE3D6E" w:rsidP="0033419A">
            <w:pPr>
              <w:jc w:val="both"/>
            </w:pPr>
            <w:r w:rsidRPr="00B739EE">
              <w:rPr>
                <w:b/>
              </w:rPr>
              <w:t>(06 points)</w:t>
            </w:r>
            <w:r w:rsidRPr="00B739EE">
              <w:rPr>
                <w:b/>
              </w:rPr>
              <w:tab/>
            </w:r>
          </w:p>
        </w:tc>
      </w:tr>
      <w:tr w:rsidR="00CE3D6E" w:rsidRPr="00B739EE" w:rsidTr="0033419A">
        <w:trPr>
          <w:trHeight w:val="93"/>
        </w:trPr>
        <w:tc>
          <w:tcPr>
            <w:tcW w:w="692" w:type="dxa"/>
          </w:tcPr>
          <w:p w:rsidR="00CE3D6E" w:rsidRPr="00B739EE" w:rsidRDefault="00CE3D6E" w:rsidP="0033419A">
            <w:pPr>
              <w:jc w:val="both"/>
            </w:pPr>
            <w:r w:rsidRPr="00B739EE">
              <w:t>IV</w:t>
            </w:r>
          </w:p>
        </w:tc>
        <w:tc>
          <w:tcPr>
            <w:tcW w:w="5487" w:type="dxa"/>
          </w:tcPr>
          <w:p w:rsidR="00CE3D6E" w:rsidRPr="002227BA" w:rsidRDefault="00CE3D6E" w:rsidP="0033419A">
            <w:pPr>
              <w:pStyle w:val="PrformatHTML"/>
              <w:shd w:val="clear" w:color="auto" w:fill="F8F9FA"/>
              <w:jc w:val="both"/>
              <w:rPr>
                <w:rFonts w:ascii="Times New Roman" w:hAnsi="Times New Roman" w:cs="Times New Roman"/>
                <w:color w:val="202124"/>
                <w:sz w:val="24"/>
                <w:szCs w:val="24"/>
                <w:lang w:val="en"/>
              </w:rPr>
            </w:pPr>
            <w:r>
              <w:rPr>
                <w:rStyle w:val="y2iqfc"/>
                <w:rFonts w:ascii="Times New Roman" w:hAnsi="Times New Roman"/>
                <w:color w:val="202124"/>
                <w:sz w:val="24"/>
                <w:szCs w:val="24"/>
                <w:lang w:val="en"/>
              </w:rPr>
              <w:t>Material resources</w:t>
            </w:r>
          </w:p>
        </w:tc>
        <w:tc>
          <w:tcPr>
            <w:tcW w:w="2065" w:type="dxa"/>
          </w:tcPr>
          <w:p w:rsidR="00CE3D6E" w:rsidRPr="00B739EE" w:rsidRDefault="00CE3D6E" w:rsidP="0033419A">
            <w:pPr>
              <w:jc w:val="both"/>
              <w:rPr>
                <w:b/>
              </w:rPr>
            </w:pPr>
            <w:r w:rsidRPr="00B739EE">
              <w:rPr>
                <w:b/>
              </w:rPr>
              <w:t>(05 points)</w:t>
            </w:r>
          </w:p>
        </w:tc>
      </w:tr>
      <w:tr w:rsidR="00CE3D6E" w:rsidRPr="00B739EE" w:rsidTr="0033419A">
        <w:tc>
          <w:tcPr>
            <w:tcW w:w="692" w:type="dxa"/>
          </w:tcPr>
          <w:p w:rsidR="00CE3D6E" w:rsidRPr="00B739EE" w:rsidRDefault="00CE3D6E" w:rsidP="0033419A">
            <w:pPr>
              <w:jc w:val="both"/>
            </w:pPr>
            <w:r w:rsidRPr="00B739EE">
              <w:t>V</w:t>
            </w:r>
          </w:p>
        </w:tc>
        <w:tc>
          <w:tcPr>
            <w:tcW w:w="5487" w:type="dxa"/>
          </w:tcPr>
          <w:p w:rsidR="00CE3D6E" w:rsidRPr="002227BA" w:rsidRDefault="00CE3D6E" w:rsidP="0033419A">
            <w:pPr>
              <w:pStyle w:val="PrformatHTML"/>
              <w:shd w:val="clear" w:color="auto" w:fill="F8F9FA"/>
              <w:jc w:val="both"/>
              <w:rPr>
                <w:rFonts w:ascii="Times New Roman" w:hAnsi="Times New Roman" w:cs="Times New Roman"/>
                <w:color w:val="202124"/>
                <w:sz w:val="24"/>
                <w:szCs w:val="24"/>
                <w:lang w:val="en"/>
              </w:rPr>
            </w:pPr>
            <w:r>
              <w:rPr>
                <w:rStyle w:val="y2iqfc"/>
                <w:rFonts w:ascii="Times New Roman" w:hAnsi="Times New Roman"/>
                <w:color w:val="202124"/>
                <w:sz w:val="24"/>
                <w:szCs w:val="24"/>
                <w:lang w:val="en"/>
              </w:rPr>
              <w:t>Execution methodology</w:t>
            </w:r>
          </w:p>
        </w:tc>
        <w:tc>
          <w:tcPr>
            <w:tcW w:w="2065" w:type="dxa"/>
          </w:tcPr>
          <w:p w:rsidR="00CE3D6E" w:rsidRPr="00B739EE" w:rsidRDefault="00CE3D6E" w:rsidP="0033419A">
            <w:pPr>
              <w:jc w:val="both"/>
              <w:rPr>
                <w:b/>
              </w:rPr>
            </w:pPr>
            <w:r w:rsidRPr="00B739EE">
              <w:rPr>
                <w:b/>
              </w:rPr>
              <w:t>(05 points)</w:t>
            </w:r>
          </w:p>
        </w:tc>
      </w:tr>
      <w:tr w:rsidR="00CE3D6E" w:rsidRPr="00B739EE" w:rsidTr="0033419A">
        <w:tc>
          <w:tcPr>
            <w:tcW w:w="692" w:type="dxa"/>
          </w:tcPr>
          <w:p w:rsidR="00CE3D6E" w:rsidRPr="00B739EE" w:rsidRDefault="00CE3D6E" w:rsidP="0033419A">
            <w:pPr>
              <w:jc w:val="both"/>
            </w:pPr>
            <w:r w:rsidRPr="00B739EE">
              <w:t>VI</w:t>
            </w:r>
          </w:p>
        </w:tc>
        <w:tc>
          <w:tcPr>
            <w:tcW w:w="5487" w:type="dxa"/>
          </w:tcPr>
          <w:p w:rsidR="00CE3D6E" w:rsidRPr="002227BA" w:rsidRDefault="00CE3D6E" w:rsidP="0033419A">
            <w:pPr>
              <w:pStyle w:val="PrformatHTML"/>
              <w:shd w:val="clear" w:color="auto" w:fill="F8F9FA"/>
              <w:jc w:val="both"/>
              <w:rPr>
                <w:rFonts w:ascii="Times New Roman" w:hAnsi="Times New Roman" w:cs="Times New Roman"/>
                <w:color w:val="202124"/>
                <w:sz w:val="24"/>
                <w:szCs w:val="24"/>
              </w:rPr>
            </w:pPr>
            <w:r w:rsidRPr="00B739EE">
              <w:rPr>
                <w:rStyle w:val="y2iqfc"/>
                <w:rFonts w:ascii="Times New Roman" w:hAnsi="Times New Roman" w:cs="Times New Roman"/>
                <w:color w:val="202124"/>
                <w:sz w:val="24"/>
                <w:szCs w:val="24"/>
                <w:lang w:val="en"/>
              </w:rPr>
              <w:t>Financial capacity</w:t>
            </w:r>
          </w:p>
        </w:tc>
        <w:tc>
          <w:tcPr>
            <w:tcW w:w="2065" w:type="dxa"/>
          </w:tcPr>
          <w:p w:rsidR="00CE3D6E" w:rsidRPr="00B739EE" w:rsidRDefault="00CE3D6E" w:rsidP="0033419A">
            <w:pPr>
              <w:jc w:val="both"/>
              <w:rPr>
                <w:b/>
              </w:rPr>
            </w:pPr>
            <w:r w:rsidRPr="00B739EE">
              <w:rPr>
                <w:b/>
              </w:rPr>
              <w:t>(01 point)</w:t>
            </w:r>
          </w:p>
        </w:tc>
      </w:tr>
    </w:tbl>
    <w:p w:rsidR="00CE3D6E" w:rsidRPr="00B739EE" w:rsidRDefault="00CE3D6E" w:rsidP="00CE3D6E">
      <w:pPr>
        <w:pStyle w:val="Sansinterligne"/>
      </w:pPr>
    </w:p>
    <w:p w:rsidR="00CE3D6E" w:rsidRPr="00D54239"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D54239">
        <w:rPr>
          <w:rStyle w:val="y2iqfc"/>
          <w:rFonts w:ascii="Times New Roman" w:hAnsi="Times New Roman" w:cs="Times New Roman"/>
          <w:b/>
          <w:color w:val="202124"/>
          <w:sz w:val="24"/>
          <w:szCs w:val="24"/>
          <w:lang w:val="en"/>
        </w:rPr>
        <w:t>14. Award</w:t>
      </w:r>
    </w:p>
    <w:p w:rsidR="00CE3D6E" w:rsidRDefault="00CE3D6E" w:rsidP="00CE3D6E">
      <w:pPr>
        <w:pStyle w:val="PrformatHTML"/>
        <w:shd w:val="clear" w:color="auto" w:fill="F8F9FA"/>
        <w:spacing w:line="276" w:lineRule="auto"/>
        <w:jc w:val="both"/>
        <w:rPr>
          <w:rStyle w:val="y2iqfc"/>
          <w:rFonts w:ascii="Times New Roman" w:hAnsi="Times New Roman"/>
          <w:color w:val="202124"/>
          <w:sz w:val="24"/>
          <w:szCs w:val="24"/>
          <w:lang w:val="en"/>
        </w:rPr>
      </w:pPr>
      <w:r w:rsidRPr="00B739EE">
        <w:rPr>
          <w:rStyle w:val="y2iqfc"/>
          <w:rFonts w:ascii="Times New Roman" w:hAnsi="Times New Roman" w:cs="Times New Roman"/>
          <w:color w:val="202124"/>
          <w:sz w:val="24"/>
          <w:szCs w:val="24"/>
          <w:lang w:val="en"/>
        </w:rPr>
        <w:t>The Contracting Authority will award the contract to the tenderer whose tender has been declared essentially compliant with the Call for Tenders Dossier and who has the technical and financial capacities required to perform the contract satisfactorily and whose tender will have been evaluated the least distant.</w:t>
      </w:r>
    </w:p>
    <w:p w:rsidR="00CE3D6E" w:rsidRPr="00764D2F" w:rsidRDefault="00CE3D6E" w:rsidP="00CE3D6E">
      <w:pPr>
        <w:pStyle w:val="Sansinterligne"/>
        <w:rPr>
          <w:rStyle w:val="y2iqfc"/>
          <w:rFonts w:ascii="Times New Roman" w:hAnsi="Times New Roman"/>
          <w:color w:val="202124"/>
          <w:sz w:val="16"/>
          <w:szCs w:val="24"/>
          <w:lang w:val="en"/>
        </w:rPr>
      </w:pPr>
    </w:p>
    <w:p w:rsidR="00CE3D6E" w:rsidRPr="00D54239"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D54239">
        <w:rPr>
          <w:rStyle w:val="y2iqfc"/>
          <w:rFonts w:ascii="Times New Roman" w:hAnsi="Times New Roman" w:cs="Times New Roman"/>
          <w:b/>
          <w:color w:val="202124"/>
          <w:sz w:val="24"/>
          <w:szCs w:val="24"/>
          <w:lang w:val="en"/>
        </w:rPr>
        <w:t>15. Period of validity of offers</w:t>
      </w:r>
    </w:p>
    <w:p w:rsidR="00CE3D6E" w:rsidRDefault="00CE3D6E" w:rsidP="00CE3D6E">
      <w:pPr>
        <w:pStyle w:val="PrformatHTML"/>
        <w:shd w:val="clear" w:color="auto" w:fill="F8F9FA"/>
        <w:spacing w:line="276" w:lineRule="auto"/>
        <w:jc w:val="both"/>
        <w:rPr>
          <w:rStyle w:val="y2iqfc"/>
          <w:rFonts w:ascii="Times New Roman" w:hAnsi="Times New Roman"/>
          <w:color w:val="202124"/>
          <w:sz w:val="24"/>
          <w:szCs w:val="24"/>
          <w:lang w:val="en"/>
        </w:rPr>
      </w:pPr>
      <w:r w:rsidRPr="00B739EE">
        <w:rPr>
          <w:rStyle w:val="y2iqfc"/>
          <w:rFonts w:ascii="Times New Roman" w:hAnsi="Times New Roman" w:cs="Times New Roman"/>
          <w:color w:val="202124"/>
          <w:sz w:val="24"/>
          <w:szCs w:val="24"/>
          <w:lang w:val="en"/>
        </w:rPr>
        <w:t>Tenderers remain committed to their offer for ninety (90) days from the deadline set for the submission of tenders.</w:t>
      </w:r>
    </w:p>
    <w:p w:rsidR="00CE3D6E" w:rsidRPr="00764D2F" w:rsidRDefault="00CE3D6E" w:rsidP="00CE3D6E">
      <w:pPr>
        <w:pStyle w:val="Sansinterligne"/>
        <w:rPr>
          <w:rStyle w:val="y2iqfc"/>
          <w:rFonts w:ascii="Times New Roman" w:hAnsi="Times New Roman"/>
          <w:color w:val="202124"/>
          <w:sz w:val="16"/>
          <w:szCs w:val="24"/>
          <w:lang w:val="en"/>
        </w:rPr>
      </w:pPr>
    </w:p>
    <w:p w:rsidR="00CE3D6E" w:rsidRPr="00D54239"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D54239">
        <w:rPr>
          <w:rStyle w:val="y2iqfc"/>
          <w:rFonts w:ascii="Times New Roman" w:hAnsi="Times New Roman" w:cs="Times New Roman"/>
          <w:b/>
          <w:color w:val="202124"/>
          <w:sz w:val="24"/>
          <w:szCs w:val="24"/>
          <w:lang w:val="en"/>
        </w:rPr>
        <w:t>16. Additional information</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B739EE">
        <w:rPr>
          <w:rStyle w:val="y2iqfc"/>
          <w:rFonts w:ascii="Times New Roman" w:hAnsi="Times New Roman" w:cs="Times New Roman"/>
          <w:color w:val="202124"/>
          <w:sz w:val="24"/>
          <w:szCs w:val="24"/>
          <w:lang w:val="en"/>
        </w:rPr>
        <w:t>Additional information can be obtained during working hours at the Private Secretariat of the Governor of the South Region or at the Regional Delegation of Sports and Physica</w:t>
      </w:r>
      <w:r>
        <w:rPr>
          <w:rStyle w:val="y2iqfc"/>
          <w:rFonts w:ascii="Times New Roman" w:hAnsi="Times New Roman"/>
          <w:color w:val="202124"/>
          <w:sz w:val="24"/>
          <w:szCs w:val="24"/>
          <w:lang w:val="en"/>
        </w:rPr>
        <w:t>l Education of the South. Such</w:t>
      </w:r>
      <w:r w:rsidRPr="00B739EE">
        <w:rPr>
          <w:rStyle w:val="y2iqfc"/>
          <w:rFonts w:ascii="Times New Roman" w:hAnsi="Times New Roman" w:cs="Times New Roman"/>
          <w:color w:val="202124"/>
          <w:sz w:val="24"/>
          <w:szCs w:val="24"/>
          <w:lang w:val="en"/>
        </w:rPr>
        <w:t>: 222 28 44 74</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r w:rsidRPr="00764D2F">
        <w:rPr>
          <w:rStyle w:val="y2iqfc"/>
          <w:rFonts w:ascii="Times New Roman" w:hAnsi="Times New Roman" w:cs="Times New Roman"/>
          <w:b/>
          <w:i/>
          <w:color w:val="202124"/>
          <w:sz w:val="24"/>
          <w:szCs w:val="24"/>
          <w:u w:val="single"/>
          <w:lang w:val="en"/>
        </w:rPr>
        <w:t>NB</w:t>
      </w:r>
      <w:r w:rsidRPr="00B739EE">
        <w:rPr>
          <w:rStyle w:val="y2iqfc"/>
          <w:rFonts w:ascii="Times New Roman" w:hAnsi="Times New Roman" w:cs="Times New Roman"/>
          <w:color w:val="202124"/>
          <w:sz w:val="24"/>
          <w:szCs w:val="24"/>
          <w:lang w:val="en"/>
        </w:rPr>
        <w:t>: In addition, for any attempt at corruption or acts of bad practice, please call MINMAP or send an SMS to the following numbers: 673 205 725 / 699 370 748.</w:t>
      </w:r>
    </w:p>
    <w:p w:rsidR="00CE3D6E" w:rsidRPr="00B739EE"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lang w:val="en"/>
        </w:rPr>
      </w:pPr>
    </w:p>
    <w:p w:rsidR="00CE3D6E" w:rsidRPr="008013B3" w:rsidRDefault="00CE3D6E" w:rsidP="00CE3D6E">
      <w:pPr>
        <w:pStyle w:val="PrformatHTML"/>
        <w:shd w:val="clear" w:color="auto" w:fill="F8F9FA"/>
        <w:spacing w:line="276" w:lineRule="auto"/>
        <w:jc w:val="both"/>
        <w:rPr>
          <w:rFonts w:ascii="Times New Roman" w:hAnsi="Times New Roman" w:cs="Times New Roman"/>
          <w:color w:val="202124"/>
          <w:sz w:val="24"/>
          <w:szCs w:val="24"/>
          <w:lang w:val="en-US"/>
        </w:rPr>
      </w:pPr>
      <w:r w:rsidRPr="00B739EE">
        <w:rPr>
          <w:rStyle w:val="y2iqfc"/>
          <w:rFonts w:ascii="Times New Roman" w:hAnsi="Times New Roman" w:cs="Times New Roman"/>
          <w:color w:val="202124"/>
          <w:sz w:val="24"/>
          <w:szCs w:val="24"/>
          <w:lang w:val="en"/>
        </w:rPr>
        <w:t xml:space="preserve">                                                                                      Ebolowa, the…………………</w:t>
      </w:r>
    </w:p>
    <w:p w:rsidR="00CE3D6E" w:rsidRPr="00D54239" w:rsidRDefault="00CE3D6E" w:rsidP="00CE3D6E">
      <w:pPr>
        <w:pStyle w:val="PrformatHTML"/>
        <w:shd w:val="clear" w:color="auto" w:fill="F8F9FA"/>
        <w:spacing w:line="276" w:lineRule="auto"/>
        <w:ind w:left="4580"/>
        <w:jc w:val="center"/>
        <w:rPr>
          <w:rStyle w:val="y2iqfc"/>
          <w:rFonts w:ascii="Times New Roman" w:hAnsi="Times New Roman" w:cs="Times New Roman"/>
          <w:b/>
          <w:color w:val="202124"/>
          <w:sz w:val="24"/>
          <w:szCs w:val="24"/>
          <w:lang w:val="en"/>
        </w:rPr>
      </w:pPr>
      <w:r w:rsidRPr="00D54239">
        <w:rPr>
          <w:rStyle w:val="y2iqfc"/>
          <w:rFonts w:ascii="Times New Roman" w:hAnsi="Times New Roman" w:cs="Times New Roman"/>
          <w:b/>
          <w:color w:val="202124"/>
          <w:sz w:val="24"/>
          <w:szCs w:val="24"/>
          <w:lang w:val="en"/>
        </w:rPr>
        <w:t>THE GOVERNOR OF THE SOUTH REGION</w:t>
      </w:r>
    </w:p>
    <w:p w:rsidR="00CE3D6E" w:rsidRPr="008013B3" w:rsidRDefault="00CE3D6E" w:rsidP="00CE3D6E">
      <w:pPr>
        <w:pStyle w:val="PrformatHTML"/>
        <w:shd w:val="clear" w:color="auto" w:fill="F8F9FA"/>
        <w:spacing w:line="276" w:lineRule="auto"/>
        <w:ind w:left="4580"/>
        <w:jc w:val="center"/>
        <w:rPr>
          <w:rFonts w:ascii="Times New Roman" w:hAnsi="Times New Roman" w:cs="Times New Roman"/>
          <w:b/>
          <w:color w:val="202124"/>
          <w:sz w:val="24"/>
          <w:szCs w:val="24"/>
          <w:lang w:val="en-US"/>
        </w:rPr>
      </w:pPr>
      <w:r w:rsidRPr="00D54239">
        <w:rPr>
          <w:rStyle w:val="y2iqfc"/>
          <w:rFonts w:ascii="Times New Roman" w:hAnsi="Times New Roman" w:cs="Times New Roman"/>
          <w:b/>
          <w:color w:val="202124"/>
          <w:sz w:val="24"/>
          <w:szCs w:val="24"/>
          <w:lang w:val="en"/>
        </w:rPr>
        <w:t>(Contracting Authority)</w:t>
      </w:r>
    </w:p>
    <w:p w:rsidR="00CE3D6E" w:rsidRPr="00D54239" w:rsidRDefault="00CE3D6E" w:rsidP="00CE3D6E">
      <w:pPr>
        <w:pStyle w:val="PrformatHTML"/>
        <w:shd w:val="clear" w:color="auto" w:fill="F8F9FA"/>
        <w:spacing w:line="276" w:lineRule="auto"/>
        <w:jc w:val="both"/>
        <w:rPr>
          <w:rStyle w:val="y2iqfc"/>
          <w:rFonts w:ascii="Times New Roman" w:hAnsi="Times New Roman" w:cs="Times New Roman"/>
          <w:b/>
          <w:color w:val="202124"/>
          <w:sz w:val="24"/>
          <w:szCs w:val="24"/>
          <w:lang w:val="en"/>
        </w:rPr>
      </w:pPr>
      <w:r w:rsidRPr="00AF2B6F">
        <w:rPr>
          <w:rStyle w:val="y2iqfc"/>
          <w:rFonts w:ascii="Times New Roman" w:hAnsi="Times New Roman" w:cs="Times New Roman"/>
          <w:b/>
          <w:i/>
          <w:color w:val="202124"/>
          <w:sz w:val="24"/>
          <w:szCs w:val="24"/>
          <w:u w:val="single"/>
          <w:lang w:val="en"/>
        </w:rPr>
        <w:t>Amplifications</w:t>
      </w:r>
      <w:r w:rsidRPr="00D54239">
        <w:rPr>
          <w:rStyle w:val="y2iqfc"/>
          <w:rFonts w:ascii="Times New Roman" w:hAnsi="Times New Roman" w:cs="Times New Roman"/>
          <w:b/>
          <w:color w:val="202124"/>
          <w:sz w:val="24"/>
          <w:szCs w:val="24"/>
          <w:lang w:val="en"/>
        </w:rPr>
        <w:t>:</w:t>
      </w:r>
    </w:p>
    <w:p w:rsidR="00CE3D6E" w:rsidRPr="00D54239" w:rsidRDefault="00CE3D6E" w:rsidP="00CE3D6E">
      <w:pPr>
        <w:pStyle w:val="PrformatHTML"/>
        <w:shd w:val="clear" w:color="auto" w:fill="F8F9FA"/>
        <w:jc w:val="both"/>
        <w:rPr>
          <w:rStyle w:val="y2iqfc"/>
          <w:rFonts w:ascii="Times New Roman" w:hAnsi="Times New Roman" w:cs="Times New Roman"/>
          <w:color w:val="202124"/>
          <w:sz w:val="22"/>
          <w:szCs w:val="24"/>
          <w:lang w:val="en"/>
        </w:rPr>
      </w:pPr>
      <w:r w:rsidRPr="00D54239">
        <w:rPr>
          <w:rStyle w:val="y2iqfc"/>
          <w:rFonts w:ascii="Times New Roman" w:hAnsi="Times New Roman" w:cs="Times New Roman"/>
          <w:color w:val="202124"/>
          <w:sz w:val="22"/>
          <w:szCs w:val="24"/>
          <w:lang w:val="en"/>
        </w:rPr>
        <w:t>- DRMAP/South;</w:t>
      </w:r>
    </w:p>
    <w:p w:rsidR="00CE3D6E" w:rsidRPr="00D54239" w:rsidRDefault="00CE3D6E" w:rsidP="00CE3D6E">
      <w:pPr>
        <w:pStyle w:val="PrformatHTML"/>
        <w:shd w:val="clear" w:color="auto" w:fill="F8F9FA"/>
        <w:jc w:val="both"/>
        <w:rPr>
          <w:rStyle w:val="y2iqfc"/>
          <w:rFonts w:ascii="Times New Roman" w:hAnsi="Times New Roman" w:cs="Times New Roman"/>
          <w:color w:val="202124"/>
          <w:sz w:val="22"/>
          <w:szCs w:val="24"/>
          <w:lang w:val="en"/>
        </w:rPr>
      </w:pPr>
      <w:r w:rsidRPr="00D54239">
        <w:rPr>
          <w:rStyle w:val="y2iqfc"/>
          <w:rFonts w:ascii="Times New Roman" w:hAnsi="Times New Roman" w:cs="Times New Roman"/>
          <w:color w:val="202124"/>
          <w:sz w:val="22"/>
          <w:szCs w:val="24"/>
          <w:lang w:val="en"/>
        </w:rPr>
        <w:t>- ARMP/South;</w:t>
      </w:r>
    </w:p>
    <w:p w:rsidR="00CE3D6E" w:rsidRPr="00D54239" w:rsidRDefault="00CE3D6E" w:rsidP="00CE3D6E">
      <w:pPr>
        <w:pStyle w:val="PrformatHTML"/>
        <w:shd w:val="clear" w:color="auto" w:fill="F8F9FA"/>
        <w:jc w:val="both"/>
        <w:rPr>
          <w:rStyle w:val="y2iqfc"/>
          <w:rFonts w:ascii="Times New Roman" w:hAnsi="Times New Roman" w:cs="Times New Roman"/>
          <w:color w:val="202124"/>
          <w:sz w:val="22"/>
          <w:szCs w:val="24"/>
          <w:lang w:val="en"/>
        </w:rPr>
      </w:pPr>
      <w:r w:rsidRPr="00D54239">
        <w:rPr>
          <w:rStyle w:val="y2iqfc"/>
          <w:rFonts w:ascii="Times New Roman" w:hAnsi="Times New Roman" w:cs="Times New Roman"/>
          <w:color w:val="202124"/>
          <w:sz w:val="22"/>
          <w:szCs w:val="24"/>
          <w:lang w:val="en"/>
        </w:rPr>
        <w:t>- DRSEP/South;</w:t>
      </w:r>
    </w:p>
    <w:p w:rsidR="00CE3D6E" w:rsidRPr="00D54239" w:rsidRDefault="00CE3D6E" w:rsidP="00CE3D6E">
      <w:pPr>
        <w:pStyle w:val="PrformatHTML"/>
        <w:shd w:val="clear" w:color="auto" w:fill="F8F9FA"/>
        <w:jc w:val="both"/>
        <w:rPr>
          <w:rStyle w:val="y2iqfc"/>
          <w:rFonts w:ascii="Times New Roman" w:hAnsi="Times New Roman" w:cs="Times New Roman"/>
          <w:color w:val="202124"/>
          <w:sz w:val="22"/>
          <w:szCs w:val="24"/>
          <w:lang w:val="en"/>
        </w:rPr>
      </w:pPr>
      <w:r w:rsidRPr="00D54239">
        <w:rPr>
          <w:rStyle w:val="y2iqfc"/>
          <w:rFonts w:ascii="Times New Roman" w:hAnsi="Times New Roman" w:cs="Times New Roman"/>
          <w:color w:val="202124"/>
          <w:sz w:val="22"/>
          <w:szCs w:val="24"/>
          <w:lang w:val="en"/>
        </w:rPr>
        <w:t>- PDT/CPMR;</w:t>
      </w:r>
    </w:p>
    <w:p w:rsidR="00CE3D6E" w:rsidRPr="00D54239" w:rsidRDefault="00CE3D6E" w:rsidP="00CE3D6E">
      <w:pPr>
        <w:pStyle w:val="PrformatHTML"/>
        <w:shd w:val="clear" w:color="auto" w:fill="F8F9FA"/>
        <w:jc w:val="both"/>
        <w:rPr>
          <w:rStyle w:val="y2iqfc"/>
          <w:rFonts w:ascii="Times New Roman" w:hAnsi="Times New Roman" w:cs="Times New Roman"/>
          <w:color w:val="202124"/>
          <w:sz w:val="22"/>
          <w:szCs w:val="24"/>
          <w:lang w:val="en"/>
        </w:rPr>
      </w:pPr>
      <w:r w:rsidRPr="00D54239">
        <w:rPr>
          <w:rStyle w:val="y2iqfc"/>
          <w:rFonts w:ascii="Times New Roman" w:hAnsi="Times New Roman" w:cs="Times New Roman"/>
          <w:color w:val="202124"/>
          <w:sz w:val="22"/>
          <w:szCs w:val="24"/>
          <w:lang w:val="en"/>
        </w:rPr>
        <w:t>- Display ;</w:t>
      </w:r>
    </w:p>
    <w:p w:rsidR="00CE3D6E" w:rsidRPr="008013B3" w:rsidRDefault="00CE3D6E" w:rsidP="00CE3D6E">
      <w:pPr>
        <w:pStyle w:val="PrformatHTML"/>
        <w:shd w:val="clear" w:color="auto" w:fill="F8F9FA"/>
        <w:jc w:val="both"/>
        <w:rPr>
          <w:rStyle w:val="y2iqfc"/>
          <w:rFonts w:ascii="Times New Roman" w:hAnsi="Times New Roman" w:cs="Times New Roman"/>
          <w:color w:val="202124"/>
          <w:sz w:val="22"/>
          <w:szCs w:val="24"/>
        </w:rPr>
      </w:pPr>
      <w:r w:rsidRPr="008013B3">
        <w:rPr>
          <w:rStyle w:val="y2iqfc"/>
          <w:rFonts w:ascii="Times New Roman" w:hAnsi="Times New Roman" w:cs="Times New Roman"/>
          <w:color w:val="202124"/>
          <w:sz w:val="22"/>
          <w:szCs w:val="24"/>
        </w:rPr>
        <w:t>- Chrono/Archives.</w:t>
      </w:r>
    </w:p>
    <w:p w:rsidR="00CE3D6E" w:rsidRPr="008013B3" w:rsidRDefault="00CE3D6E" w:rsidP="00CE3D6E">
      <w:pPr>
        <w:pStyle w:val="PrformatHTML"/>
        <w:shd w:val="clear" w:color="auto" w:fill="F8F9FA"/>
        <w:spacing w:line="276" w:lineRule="auto"/>
        <w:jc w:val="both"/>
        <w:rPr>
          <w:rStyle w:val="y2iqfc"/>
          <w:rFonts w:ascii="Times New Roman" w:hAnsi="Times New Roman" w:cs="Times New Roman"/>
          <w:color w:val="202124"/>
          <w:sz w:val="24"/>
          <w:szCs w:val="24"/>
        </w:rPr>
      </w:pPr>
    </w:p>
    <w:p w:rsidR="008F2285" w:rsidRDefault="008F2285" w:rsidP="005B1D0C">
      <w:pPr>
        <w:widowControl w:val="0"/>
        <w:autoSpaceDE w:val="0"/>
        <w:autoSpaceDN w:val="0"/>
        <w:adjustRightInd w:val="0"/>
        <w:spacing w:before="61"/>
        <w:ind w:right="-20"/>
        <w:jc w:val="both"/>
        <w:rPr>
          <w:b/>
          <w:bCs/>
        </w:rPr>
      </w:pPr>
    </w:p>
    <w:p w:rsidR="008F2285" w:rsidRDefault="008F2285" w:rsidP="005B1D0C">
      <w:pPr>
        <w:widowControl w:val="0"/>
        <w:autoSpaceDE w:val="0"/>
        <w:autoSpaceDN w:val="0"/>
        <w:adjustRightInd w:val="0"/>
        <w:spacing w:before="61"/>
        <w:ind w:right="-20"/>
        <w:jc w:val="both"/>
        <w:rPr>
          <w:b/>
          <w:bCs/>
        </w:rPr>
      </w:pPr>
    </w:p>
    <w:p w:rsidR="008F2285" w:rsidRDefault="008F2285" w:rsidP="005B1D0C">
      <w:pPr>
        <w:widowControl w:val="0"/>
        <w:autoSpaceDE w:val="0"/>
        <w:autoSpaceDN w:val="0"/>
        <w:adjustRightInd w:val="0"/>
        <w:spacing w:before="61"/>
        <w:ind w:right="-20"/>
        <w:jc w:val="both"/>
        <w:rPr>
          <w:b/>
          <w:bCs/>
        </w:rPr>
      </w:pPr>
    </w:p>
    <w:p w:rsidR="008F2285" w:rsidRDefault="008F2285" w:rsidP="005B1D0C">
      <w:pPr>
        <w:widowControl w:val="0"/>
        <w:autoSpaceDE w:val="0"/>
        <w:autoSpaceDN w:val="0"/>
        <w:adjustRightInd w:val="0"/>
        <w:spacing w:before="61"/>
        <w:ind w:right="-20"/>
        <w:jc w:val="both"/>
        <w:rPr>
          <w:b/>
          <w:bCs/>
        </w:rPr>
      </w:pPr>
    </w:p>
    <w:p w:rsidR="008F2285" w:rsidRPr="00497147" w:rsidRDefault="008F2285" w:rsidP="005B1D0C">
      <w:pPr>
        <w:widowControl w:val="0"/>
        <w:autoSpaceDE w:val="0"/>
        <w:autoSpaceDN w:val="0"/>
        <w:adjustRightInd w:val="0"/>
        <w:spacing w:before="61"/>
        <w:ind w:right="-20"/>
        <w:jc w:val="both"/>
        <w:rPr>
          <w:b/>
          <w:bCs/>
        </w:rPr>
      </w:pPr>
    </w:p>
    <w:p w:rsidR="00557A44" w:rsidRPr="00497147" w:rsidRDefault="00557A44" w:rsidP="009D4820">
      <w:pPr>
        <w:jc w:val="both"/>
        <w:rPr>
          <w:b/>
        </w:rPr>
      </w:pPr>
    </w:p>
    <w:p w:rsidR="00394C06" w:rsidRPr="00497147" w:rsidRDefault="00394C06" w:rsidP="009D4820">
      <w:pPr>
        <w:jc w:val="both"/>
        <w:rPr>
          <w:b/>
        </w:rPr>
      </w:pPr>
    </w:p>
    <w:p w:rsidR="00394C06" w:rsidRDefault="00394C06"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Default="00525ABD" w:rsidP="009D4820">
      <w:pPr>
        <w:jc w:val="both"/>
        <w:rPr>
          <w:b/>
        </w:rPr>
      </w:pPr>
    </w:p>
    <w:p w:rsidR="00525ABD" w:rsidRPr="00497147" w:rsidRDefault="00525ABD" w:rsidP="009D4820">
      <w:pPr>
        <w:jc w:val="both"/>
        <w:rPr>
          <w:b/>
        </w:rPr>
      </w:pPr>
    </w:p>
    <w:p w:rsidR="00374C17" w:rsidRPr="00497147" w:rsidRDefault="00374C17" w:rsidP="009D4820">
      <w:pPr>
        <w:jc w:val="both"/>
        <w:rPr>
          <w:b/>
        </w:rPr>
      </w:pPr>
    </w:p>
    <w:p w:rsidR="00374C17" w:rsidRPr="00497147" w:rsidRDefault="00374C17" w:rsidP="009D4820">
      <w:pPr>
        <w:jc w:val="both"/>
        <w:rPr>
          <w:b/>
        </w:rPr>
      </w:pPr>
    </w:p>
    <w:p w:rsidR="00374C17" w:rsidRPr="00497147" w:rsidRDefault="006A1F30" w:rsidP="009D4820">
      <w:pPr>
        <w:jc w:val="both"/>
        <w:rPr>
          <w:b/>
        </w:rPr>
      </w:pPr>
      <w:r w:rsidRPr="00497147">
        <w:rPr>
          <w:noProof/>
        </w:rPr>
        <mc:AlternateContent>
          <mc:Choice Requires="wps">
            <w:drawing>
              <wp:anchor distT="0" distB="0" distL="114300" distR="114300" simplePos="0" relativeHeight="251651584" behindDoc="1" locked="0" layoutInCell="1" allowOverlap="1" wp14:anchorId="18A3B07C" wp14:editId="5AB64E1A">
                <wp:simplePos x="0" y="0"/>
                <wp:positionH relativeFrom="column">
                  <wp:posOffset>-11772</wp:posOffset>
                </wp:positionH>
                <wp:positionV relativeFrom="paragraph">
                  <wp:posOffset>38336</wp:posOffset>
                </wp:positionV>
                <wp:extent cx="6476365" cy="885825"/>
                <wp:effectExtent l="19050" t="19050" r="38735" b="4762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6365" cy="885825"/>
                        </a:xfrm>
                        <a:prstGeom prst="rect">
                          <a:avLst/>
                        </a:prstGeom>
                        <a:solidFill>
                          <a:srgbClr val="FFFFFF"/>
                        </a:solidFill>
                        <a:ln w="57150" cmpd="thinThick">
                          <a:solidFill>
                            <a:srgbClr val="000000"/>
                          </a:solidFill>
                          <a:miter lim="800000"/>
                          <a:headEnd/>
                          <a:tailEnd/>
                        </a:ln>
                      </wps:spPr>
                      <wps:txbx>
                        <w:txbxContent>
                          <w:p w:rsidR="00653E6C" w:rsidRPr="00557A44" w:rsidRDefault="00653E6C" w:rsidP="00557A44">
                            <w:pPr>
                              <w:jc w:val="cente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3B07C" id="Rectangle 3" o:spid="_x0000_s1027" style="position:absolute;left:0;text-align:left;margin-left:-.95pt;margin-top:3pt;width:509.95pt;height:6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" strokeweight="4.5pt">
                <v:stroke linestyle="thinThick"/>
                <v:textbox>
                  <w:txbxContent>
                    <w:p w:rsidR="00653E6C" w:rsidRPr="00557A44" w:rsidRDefault="00653E6C" w:rsidP="00557A44">
                      <w:pPr>
                        <w:jc w:val="center"/>
                        <w:rPr>
                          <w:sz w:val="28"/>
                        </w:rPr>
                      </w:pPr>
                    </w:p>
                  </w:txbxContent>
                </v:textbox>
              </v:rect>
            </w:pict>
          </mc:Fallback>
        </mc:AlternateContent>
      </w:r>
    </w:p>
    <w:p w:rsidR="00557A44" w:rsidRPr="00497147" w:rsidRDefault="00557A44" w:rsidP="006A1F30">
      <w:pPr>
        <w:widowControl w:val="0"/>
        <w:autoSpaceDE w:val="0"/>
        <w:autoSpaceDN w:val="0"/>
        <w:adjustRightInd w:val="0"/>
        <w:spacing w:before="61"/>
        <w:ind w:right="-20"/>
        <w:jc w:val="center"/>
        <w:rPr>
          <w:b/>
          <w:bCs/>
        </w:rPr>
      </w:pPr>
      <w:r w:rsidRPr="00497147">
        <w:rPr>
          <w:b/>
          <w:bCs/>
        </w:rPr>
        <w:t>PIECE N°2 : REGLEMENT GENERAL D’APPEL D’OFFRES</w:t>
      </w:r>
    </w:p>
    <w:p w:rsidR="00374C17" w:rsidRPr="00497147" w:rsidRDefault="00557A44" w:rsidP="006A1F30">
      <w:pPr>
        <w:jc w:val="center"/>
        <w:rPr>
          <w:b/>
        </w:rPr>
      </w:pPr>
      <w:r w:rsidRPr="00497147">
        <w:rPr>
          <w:b/>
          <w:bCs/>
        </w:rPr>
        <w:t>(RGAO)</w:t>
      </w:r>
    </w:p>
    <w:p w:rsidR="00374C17" w:rsidRPr="00497147" w:rsidRDefault="00374C17" w:rsidP="009D4820">
      <w:pPr>
        <w:jc w:val="both"/>
        <w:rPr>
          <w:b/>
        </w:rPr>
      </w:pPr>
    </w:p>
    <w:p w:rsidR="00374C17" w:rsidRPr="00497147" w:rsidRDefault="00374C17" w:rsidP="009D4820">
      <w:pPr>
        <w:jc w:val="both"/>
        <w:rPr>
          <w:b/>
        </w:rPr>
      </w:pPr>
    </w:p>
    <w:p w:rsidR="00374C17" w:rsidRPr="00497147" w:rsidRDefault="00374C17" w:rsidP="009D4820">
      <w:pPr>
        <w:jc w:val="both"/>
        <w:rPr>
          <w:b/>
        </w:rPr>
      </w:pPr>
    </w:p>
    <w:p w:rsidR="00374C17" w:rsidRPr="00497147" w:rsidRDefault="00374C17" w:rsidP="009D4820">
      <w:pPr>
        <w:jc w:val="both"/>
        <w:rPr>
          <w:b/>
        </w:rPr>
      </w:pPr>
    </w:p>
    <w:p w:rsidR="00374C17" w:rsidRPr="00497147" w:rsidRDefault="00374C17" w:rsidP="009D4820">
      <w:pPr>
        <w:jc w:val="both"/>
        <w:rPr>
          <w:b/>
        </w:rPr>
      </w:pPr>
    </w:p>
    <w:p w:rsidR="00374C17" w:rsidRPr="00497147" w:rsidRDefault="00374C17" w:rsidP="009D4820">
      <w:pPr>
        <w:jc w:val="both"/>
        <w:rPr>
          <w:b/>
        </w:rPr>
      </w:pPr>
    </w:p>
    <w:p w:rsidR="00374C17" w:rsidRPr="00497147" w:rsidRDefault="00374C17" w:rsidP="009D4820">
      <w:pPr>
        <w:jc w:val="both"/>
        <w:rPr>
          <w:b/>
        </w:rPr>
      </w:pPr>
    </w:p>
    <w:p w:rsidR="00374C17" w:rsidRPr="00497147" w:rsidRDefault="00374C17" w:rsidP="009D4820">
      <w:pPr>
        <w:jc w:val="both"/>
        <w:rPr>
          <w:b/>
        </w:rPr>
      </w:pPr>
    </w:p>
    <w:p w:rsidR="00374C17" w:rsidRPr="00497147" w:rsidRDefault="00374C17" w:rsidP="009D4820">
      <w:pPr>
        <w:jc w:val="both"/>
        <w:rPr>
          <w:b/>
        </w:rPr>
      </w:pPr>
    </w:p>
    <w:p w:rsidR="00D932ED" w:rsidRPr="00497147" w:rsidRDefault="00D932ED" w:rsidP="009D4820">
      <w:pPr>
        <w:widowControl w:val="0"/>
        <w:autoSpaceDE w:val="0"/>
        <w:jc w:val="both"/>
        <w:rPr>
          <w:b/>
          <w:bCs/>
          <w:spacing w:val="34"/>
          <w:w w:val="80"/>
          <w:position w:val="-1"/>
        </w:rPr>
      </w:pPr>
    </w:p>
    <w:p w:rsidR="00A427EB" w:rsidRPr="00497147" w:rsidRDefault="00A427EB" w:rsidP="009D4820">
      <w:pPr>
        <w:spacing w:after="200" w:line="276" w:lineRule="auto"/>
        <w:jc w:val="both"/>
        <w:rPr>
          <w:b/>
          <w:bCs/>
          <w:spacing w:val="34"/>
          <w:w w:val="80"/>
          <w:position w:val="-1"/>
        </w:rPr>
      </w:pPr>
      <w:r w:rsidRPr="00497147">
        <w:rPr>
          <w:b/>
          <w:bCs/>
          <w:spacing w:val="34"/>
          <w:w w:val="80"/>
          <w:position w:val="-1"/>
        </w:rPr>
        <w:br w:type="page"/>
      </w:r>
    </w:p>
    <w:p w:rsidR="00374C17" w:rsidRPr="00497147" w:rsidRDefault="00374C17" w:rsidP="009D4820">
      <w:pPr>
        <w:widowControl w:val="0"/>
        <w:autoSpaceDE w:val="0"/>
        <w:jc w:val="both"/>
        <w:rPr>
          <w:b/>
        </w:rPr>
      </w:pPr>
      <w:r w:rsidRPr="00497147">
        <w:rPr>
          <w:b/>
          <w:bCs/>
          <w:spacing w:val="34"/>
          <w:w w:val="80"/>
          <w:position w:val="-1"/>
        </w:rPr>
        <w:lastRenderedPageBreak/>
        <w:t>TABLE DES MATIERES</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p>
    <w:p w:rsidR="00374C17" w:rsidRPr="00497147" w:rsidRDefault="00916CC0" w:rsidP="00AD639B">
      <w:pPr>
        <w:pStyle w:val="Paragraphedeliste"/>
        <w:widowControl w:val="0"/>
        <w:numPr>
          <w:ilvl w:val="0"/>
          <w:numId w:val="33"/>
        </w:numPr>
        <w:autoSpaceDE w:val="0"/>
        <w:jc w:val="both"/>
      </w:pPr>
      <w:r w:rsidRPr="00497147">
        <w:rPr>
          <w:b/>
          <w:bCs/>
        </w:rPr>
        <w:t>Généralités</w:t>
      </w:r>
      <w:r w:rsidRPr="00497147">
        <w:t xml:space="preserve"> .</w:t>
      </w:r>
      <w:r w:rsidR="00374C17" w:rsidRPr="00497147">
        <w:t xml:space="preserve"> . . . . . . . . . . .. .</w:t>
      </w:r>
      <w:r w:rsidR="00374C17" w:rsidRPr="00497147">
        <w:tab/>
        <w:t>…………………………………………………</w:t>
      </w:r>
    </w:p>
    <w:p w:rsidR="00374C17" w:rsidRPr="00497147" w:rsidRDefault="00374C17" w:rsidP="009D4820">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374C17" w:rsidRPr="00497147" w:rsidTr="00454341">
        <w:trPr>
          <w:trHeight w:hRule="exact" w:val="335"/>
        </w:trPr>
        <w:tc>
          <w:tcPr>
            <w:tcW w:w="10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w:t>
            </w:r>
          </w:p>
        </w:tc>
        <w:tc>
          <w:tcPr>
            <w:tcW w:w="7964" w:type="dxa"/>
            <w:shd w:val="clear" w:color="auto" w:fill="auto"/>
            <w:tcMar>
              <w:top w:w="0" w:type="dxa"/>
              <w:left w:w="0" w:type="dxa"/>
              <w:bottom w:w="0" w:type="dxa"/>
              <w:right w:w="0" w:type="dxa"/>
            </w:tcMar>
          </w:tcPr>
          <w:p w:rsidR="00374C17" w:rsidRPr="00497147" w:rsidRDefault="00795AA4" w:rsidP="009D4820">
            <w:pPr>
              <w:widowControl w:val="0"/>
              <w:autoSpaceDE w:val="0"/>
              <w:jc w:val="both"/>
            </w:pPr>
            <w:r w:rsidRPr="00497147">
              <w:t>: Portée</w:t>
            </w:r>
            <w:r w:rsidR="00121ABB" w:rsidRPr="00497147">
              <w:t xml:space="preserve"> </w:t>
            </w:r>
            <w:r w:rsidR="00374C17" w:rsidRPr="00497147">
              <w:t>de</w:t>
            </w:r>
            <w:r w:rsidR="00121ABB" w:rsidRPr="00497147">
              <w:t xml:space="preserve"> </w:t>
            </w:r>
            <w:r w:rsidR="00374C17" w:rsidRPr="00497147">
              <w:t>la</w:t>
            </w:r>
            <w:r w:rsidR="00121ABB" w:rsidRPr="00497147">
              <w:t xml:space="preserve"> </w:t>
            </w:r>
            <w:r w:rsidR="00374C17" w:rsidRPr="00497147">
              <w:t>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0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Article2</w:t>
            </w:r>
          </w:p>
        </w:tc>
        <w:tc>
          <w:tcPr>
            <w:tcW w:w="796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0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Article3</w:t>
            </w:r>
          </w:p>
        </w:tc>
        <w:tc>
          <w:tcPr>
            <w:tcW w:w="796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:Fraude</w:t>
            </w:r>
            <w:r w:rsidR="00121ABB" w:rsidRPr="00497147">
              <w:t xml:space="preserve"> </w:t>
            </w:r>
            <w:r w:rsidRPr="00497147">
              <w:t>et</w:t>
            </w:r>
            <w:r w:rsidR="00121ABB" w:rsidRPr="00497147">
              <w:t xml:space="preserve"> </w:t>
            </w:r>
            <w:r w:rsidRPr="00497147">
              <w:t>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0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Article4</w:t>
            </w:r>
          </w:p>
        </w:tc>
        <w:tc>
          <w:tcPr>
            <w:tcW w:w="796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:Candidats</w:t>
            </w:r>
            <w:r w:rsidR="00121ABB" w:rsidRPr="00497147">
              <w:t xml:space="preserve"> </w:t>
            </w:r>
            <w:r w:rsidRPr="00497147">
              <w:t>admis</w:t>
            </w:r>
            <w:r w:rsidR="00121ABB" w:rsidRPr="00497147">
              <w:t xml:space="preserve"> </w:t>
            </w:r>
            <w:r w:rsidRPr="00497147">
              <w:t>à</w:t>
            </w:r>
            <w:r w:rsidR="00121ABB" w:rsidRPr="00497147">
              <w:t xml:space="preserve"> </w:t>
            </w:r>
            <w:r w:rsidRPr="00497147">
              <w:t>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0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rPr>
                <w:w w:val="95"/>
              </w:rPr>
              <w:t>Article5</w:t>
            </w:r>
          </w:p>
        </w:tc>
        <w:tc>
          <w:tcPr>
            <w:tcW w:w="7964" w:type="dxa"/>
            <w:shd w:val="clear" w:color="auto" w:fill="auto"/>
            <w:tcMar>
              <w:top w:w="0" w:type="dxa"/>
              <w:left w:w="0" w:type="dxa"/>
              <w:bottom w:w="0" w:type="dxa"/>
              <w:right w:w="0" w:type="dxa"/>
            </w:tcMar>
          </w:tcPr>
          <w:p w:rsidR="00374C17" w:rsidRPr="00497147" w:rsidRDefault="00916CC0" w:rsidP="009D4820">
            <w:pPr>
              <w:widowControl w:val="0"/>
              <w:autoSpaceDE w:val="0"/>
              <w:jc w:val="both"/>
            </w:pPr>
            <w:r w:rsidRPr="00497147">
              <w:rPr>
                <w:w w:val="95"/>
              </w:rPr>
              <w:t>:</w:t>
            </w:r>
            <w:r w:rsidRPr="00497147">
              <w:t xml:space="preserve"> Matériaux</w:t>
            </w:r>
            <w:r w:rsidR="00374C17" w:rsidRPr="00497147">
              <w:t>, matériels, fournitures, équipements et services autorisés.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0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Article6</w:t>
            </w:r>
          </w:p>
        </w:tc>
        <w:tc>
          <w:tcPr>
            <w:tcW w:w="796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:Qualification</w:t>
            </w:r>
            <w:r w:rsidR="00121ABB" w:rsidRPr="00497147">
              <w:t xml:space="preserve"> </w:t>
            </w:r>
            <w:r w:rsidRPr="00497147">
              <w:t>du</w:t>
            </w:r>
            <w:r w:rsidR="00121ABB" w:rsidRPr="00497147">
              <w:t xml:space="preserve"> </w:t>
            </w:r>
            <w:r w:rsidRPr="00497147">
              <w:t>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335"/>
        </w:trPr>
        <w:tc>
          <w:tcPr>
            <w:tcW w:w="10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Article7</w:t>
            </w:r>
          </w:p>
        </w:tc>
        <w:tc>
          <w:tcPr>
            <w:tcW w:w="796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:Visite</w:t>
            </w:r>
            <w:r w:rsidR="00121ABB" w:rsidRPr="00497147">
              <w:t xml:space="preserve"> </w:t>
            </w:r>
            <w:r w:rsidRPr="00497147">
              <w:t>du</w:t>
            </w:r>
            <w:r w:rsidR="00121ABB" w:rsidRPr="00497147">
              <w:t xml:space="preserve"> </w:t>
            </w:r>
            <w:r w:rsidRPr="00497147">
              <w:t>site</w:t>
            </w:r>
            <w:r w:rsidR="00121ABB" w:rsidRPr="00497147">
              <w:t xml:space="preserve"> </w:t>
            </w:r>
            <w:r w:rsidRPr="00497147">
              <w:t>des</w:t>
            </w:r>
            <w:r w:rsidR="00121ABB" w:rsidRPr="00497147">
              <w:t xml:space="preserve"> </w:t>
            </w:r>
            <w:r w:rsidRPr="00497147">
              <w:t>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bl>
    <w:p w:rsidR="00374C17" w:rsidRPr="00497147" w:rsidRDefault="00374C17" w:rsidP="009D4820">
      <w:pPr>
        <w:widowControl w:val="0"/>
        <w:autoSpaceDE w:val="0"/>
        <w:jc w:val="both"/>
      </w:pPr>
    </w:p>
    <w:p w:rsidR="00374C17" w:rsidRPr="00497147" w:rsidRDefault="00374C17" w:rsidP="00AD639B">
      <w:pPr>
        <w:pStyle w:val="Paragraphedeliste"/>
        <w:widowControl w:val="0"/>
        <w:numPr>
          <w:ilvl w:val="0"/>
          <w:numId w:val="33"/>
        </w:numPr>
        <w:autoSpaceDE w:val="0"/>
        <w:jc w:val="both"/>
      </w:pPr>
      <w:r w:rsidRPr="00497147">
        <w:rPr>
          <w:b/>
          <w:bCs/>
        </w:rPr>
        <w:t>Dossier</w:t>
      </w:r>
      <w:r w:rsidR="00121ABB" w:rsidRPr="00497147">
        <w:rPr>
          <w:b/>
          <w:bCs/>
        </w:rPr>
        <w:t xml:space="preserve"> </w:t>
      </w:r>
      <w:r w:rsidRPr="00497147">
        <w:rPr>
          <w:b/>
          <w:bCs/>
        </w:rPr>
        <w:t>d’Appel</w:t>
      </w:r>
      <w:r w:rsidR="00916CC0" w:rsidRPr="00497147">
        <w:rPr>
          <w:b/>
          <w:bCs/>
        </w:rPr>
        <w:t xml:space="preserve"> d’Offres</w:t>
      </w:r>
      <w:r w:rsidR="00916CC0" w:rsidRPr="00497147">
        <w:t xml:space="preserve"> .</w:t>
      </w:r>
      <w:r w:rsidR="006A1F30" w:rsidRPr="00497147">
        <w:t xml:space="preserve"> . .</w:t>
      </w:r>
      <w:r w:rsidR="006A1F30" w:rsidRPr="00497147">
        <w:tab/>
        <w:t>…………………………………………………</w:t>
      </w:r>
    </w:p>
    <w:p w:rsidR="00374C17" w:rsidRPr="00497147" w:rsidRDefault="00374C17" w:rsidP="009D4820">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374C17" w:rsidRPr="00497147" w:rsidTr="00454341">
        <w:trPr>
          <w:trHeight w:hRule="exact" w:val="335"/>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Article8</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:Contenu</w:t>
            </w:r>
            <w:r w:rsidR="00121ABB" w:rsidRPr="00497147">
              <w:t xml:space="preserve"> </w:t>
            </w:r>
            <w:r w:rsidRPr="00497147">
              <w:t>du</w:t>
            </w:r>
            <w:r w:rsidR="00121ABB" w:rsidRPr="00497147">
              <w:t xml:space="preserve"> </w:t>
            </w:r>
            <w:r w:rsidRPr="00497147">
              <w:t>Dossier</w:t>
            </w:r>
            <w:r w:rsidR="00121ABB" w:rsidRPr="00497147">
              <w:t xml:space="preserve"> </w:t>
            </w:r>
            <w:r w:rsidRPr="00497147">
              <w:t>d’Appel</w:t>
            </w:r>
            <w:r w:rsidR="00121ABB" w:rsidRPr="00497147">
              <w:t xml:space="preserve"> </w:t>
            </w:r>
            <w:r w:rsidRPr="00497147">
              <w:t>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Article9</w:t>
            </w:r>
          </w:p>
        </w:tc>
        <w:tc>
          <w:tcPr>
            <w:tcW w:w="7898" w:type="dxa"/>
            <w:shd w:val="clear" w:color="auto" w:fill="auto"/>
            <w:tcMar>
              <w:top w:w="0" w:type="dxa"/>
              <w:left w:w="0" w:type="dxa"/>
              <w:bottom w:w="0" w:type="dxa"/>
              <w:right w:w="0" w:type="dxa"/>
            </w:tcMar>
          </w:tcPr>
          <w:p w:rsidR="00374C17" w:rsidRPr="00497147" w:rsidRDefault="00916CC0" w:rsidP="009D4820">
            <w:pPr>
              <w:widowControl w:val="0"/>
              <w:autoSpaceDE w:val="0"/>
              <w:jc w:val="both"/>
            </w:pPr>
            <w:r w:rsidRPr="00497147">
              <w:t xml:space="preserve">: Éclaircissements </w:t>
            </w:r>
            <w:r w:rsidR="00374C17" w:rsidRPr="00497147">
              <w:t>apportés</w:t>
            </w:r>
            <w:r w:rsidR="00121ABB" w:rsidRPr="00497147">
              <w:t xml:space="preserve"> </w:t>
            </w:r>
            <w:r w:rsidR="00374C17" w:rsidRPr="00497147">
              <w:t>au</w:t>
            </w:r>
            <w:r w:rsidR="00121ABB" w:rsidRPr="00497147">
              <w:t xml:space="preserve"> </w:t>
            </w:r>
            <w:r w:rsidR="00374C17" w:rsidRPr="00497147">
              <w:t>Dossier</w:t>
            </w:r>
            <w:r w:rsidR="00121ABB" w:rsidRPr="00497147">
              <w:t xml:space="preserve"> </w:t>
            </w:r>
            <w:r w:rsidR="00374C17" w:rsidRPr="00497147">
              <w:t>d’Appel</w:t>
            </w:r>
            <w:r w:rsidR="00121ABB" w:rsidRPr="00497147">
              <w:t xml:space="preserve"> </w:t>
            </w:r>
            <w:r w:rsidR="00374C17" w:rsidRPr="00497147">
              <w:t>d’Offres</w:t>
            </w:r>
            <w:r w:rsidR="00121ABB" w:rsidRPr="00497147">
              <w:t xml:space="preserve"> </w:t>
            </w:r>
            <w:r w:rsidR="00374C17" w:rsidRPr="00497147">
              <w:t>et</w:t>
            </w:r>
            <w:r w:rsidR="00121ABB" w:rsidRPr="00497147">
              <w:t xml:space="preserve"> </w:t>
            </w:r>
            <w:r w:rsidR="00374C17" w:rsidRPr="00497147">
              <w:t>recours.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335"/>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Article10</w:t>
            </w:r>
          </w:p>
        </w:tc>
        <w:tc>
          <w:tcPr>
            <w:tcW w:w="7898" w:type="dxa"/>
            <w:shd w:val="clear" w:color="auto" w:fill="auto"/>
            <w:tcMar>
              <w:top w:w="0" w:type="dxa"/>
              <w:left w:w="0" w:type="dxa"/>
              <w:bottom w:w="0" w:type="dxa"/>
              <w:right w:w="0" w:type="dxa"/>
            </w:tcMar>
          </w:tcPr>
          <w:p w:rsidR="00374C17" w:rsidRPr="00497147" w:rsidRDefault="00916CC0" w:rsidP="009D4820">
            <w:pPr>
              <w:widowControl w:val="0"/>
              <w:autoSpaceDE w:val="0"/>
              <w:jc w:val="both"/>
            </w:pPr>
            <w:r w:rsidRPr="00497147">
              <w:t xml:space="preserve">: Modification </w:t>
            </w:r>
            <w:r w:rsidR="00374C17" w:rsidRPr="00497147">
              <w:t>du</w:t>
            </w:r>
            <w:r w:rsidR="00121ABB" w:rsidRPr="00497147">
              <w:t xml:space="preserve"> </w:t>
            </w:r>
            <w:r w:rsidR="00374C17" w:rsidRPr="00497147">
              <w:t>Dossier</w:t>
            </w:r>
            <w:r w:rsidR="00121ABB" w:rsidRPr="00497147">
              <w:t xml:space="preserve"> </w:t>
            </w:r>
            <w:r w:rsidR="00374C17" w:rsidRPr="00497147">
              <w:t>d’Appel</w:t>
            </w:r>
            <w:r w:rsidR="00121ABB" w:rsidRPr="00497147">
              <w:t xml:space="preserve"> </w:t>
            </w:r>
            <w:r w:rsidR="00D54D23" w:rsidRPr="00497147">
              <w:t>d’Offres .</w:t>
            </w:r>
            <w:r w:rsidR="00374C17" w:rsidRPr="00497147">
              <w:t xml:space="preserve">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bl>
    <w:p w:rsidR="00374C17" w:rsidRPr="00497147" w:rsidRDefault="00374C17" w:rsidP="009D4820">
      <w:pPr>
        <w:widowControl w:val="0"/>
        <w:autoSpaceDE w:val="0"/>
        <w:jc w:val="both"/>
      </w:pPr>
    </w:p>
    <w:p w:rsidR="00374C17" w:rsidRPr="00497147" w:rsidRDefault="00374C17" w:rsidP="00AD639B">
      <w:pPr>
        <w:pStyle w:val="Paragraphedeliste"/>
        <w:widowControl w:val="0"/>
        <w:numPr>
          <w:ilvl w:val="0"/>
          <w:numId w:val="33"/>
        </w:numPr>
        <w:autoSpaceDE w:val="0"/>
        <w:jc w:val="both"/>
      </w:pPr>
      <w:r w:rsidRPr="00497147">
        <w:rPr>
          <w:b/>
          <w:bCs/>
        </w:rPr>
        <w:t>Préparation</w:t>
      </w:r>
      <w:r w:rsidR="00121ABB" w:rsidRPr="00497147">
        <w:rPr>
          <w:b/>
          <w:bCs/>
        </w:rPr>
        <w:t xml:space="preserve"> </w:t>
      </w:r>
      <w:r w:rsidRPr="00497147">
        <w:rPr>
          <w:b/>
          <w:bCs/>
        </w:rPr>
        <w:t>des</w:t>
      </w:r>
      <w:r w:rsidR="00121ABB" w:rsidRPr="00497147">
        <w:rPr>
          <w:b/>
          <w:bCs/>
        </w:rPr>
        <w:t xml:space="preserve"> </w:t>
      </w:r>
      <w:r w:rsidRPr="00497147">
        <w:rPr>
          <w:b/>
          <w:bCs/>
        </w:rPr>
        <w:t>offres</w:t>
      </w:r>
      <w:r w:rsidRPr="00497147">
        <w:rPr>
          <w:b/>
          <w:bCs/>
          <w:spacing w:val="-8"/>
        </w:rPr>
        <w:t xml:space="preserve">. </w:t>
      </w:r>
      <w:r w:rsidR="006A1F30" w:rsidRPr="00497147">
        <w:t>.</w:t>
      </w:r>
      <w:r w:rsidR="006A1F30" w:rsidRPr="00497147">
        <w:tab/>
        <w:t>……………………………………………………</w:t>
      </w:r>
    </w:p>
    <w:p w:rsidR="00374C17" w:rsidRPr="00497147" w:rsidRDefault="00374C17" w:rsidP="009D4820">
      <w:pPr>
        <w:widowControl w:val="0"/>
        <w:autoSpaceDE w:val="0"/>
        <w:jc w:val="both"/>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374C17" w:rsidRPr="00497147" w:rsidTr="00454341">
        <w:trPr>
          <w:trHeight w:hRule="exact" w:val="335"/>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Article11</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:Frais</w:t>
            </w:r>
            <w:r w:rsidR="00121ABB" w:rsidRPr="00497147">
              <w:t xml:space="preserve"> </w:t>
            </w:r>
            <w:r w:rsidRPr="00497147">
              <w:t>de</w:t>
            </w:r>
            <w:r w:rsidR="00121ABB" w:rsidRPr="00497147">
              <w:t xml:space="preserve"> </w:t>
            </w:r>
            <w:r w:rsidRPr="00497147">
              <w:t>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Article12</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:Langue</w:t>
            </w:r>
            <w:r w:rsidR="00121ABB" w:rsidRPr="00497147">
              <w:t xml:space="preserve"> </w:t>
            </w:r>
            <w:r w:rsidRPr="00497147">
              <w:t>de</w:t>
            </w:r>
            <w:r w:rsidR="00121ABB" w:rsidRPr="00497147">
              <w:t xml:space="preserve"> </w:t>
            </w:r>
            <w:r w:rsidRPr="00497147">
              <w:t>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Article13</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:Documents</w:t>
            </w:r>
            <w:r w:rsidR="00916CC0" w:rsidRPr="00497147">
              <w:t xml:space="preserve"> constituant </w:t>
            </w:r>
            <w:r w:rsidRPr="00497147">
              <w:t>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Article14</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w:t>
            </w:r>
            <w:r w:rsidR="0015129E" w:rsidRPr="00497147">
              <w:t xml:space="preserve"> </w:t>
            </w:r>
            <w:r w:rsidRPr="00497147">
              <w:t>Montant</w:t>
            </w:r>
            <w:r w:rsidR="00121ABB" w:rsidRPr="00497147">
              <w:t xml:space="preserve"> </w:t>
            </w:r>
            <w:r w:rsidRPr="00497147">
              <w:t>de</w:t>
            </w:r>
            <w:r w:rsidR="00121ABB" w:rsidRPr="00497147">
              <w:t xml:space="preserve"> </w:t>
            </w:r>
            <w:r w:rsidRPr="00497147">
              <w:t>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Article15</w:t>
            </w:r>
          </w:p>
        </w:tc>
        <w:tc>
          <w:tcPr>
            <w:tcW w:w="7898" w:type="dxa"/>
            <w:shd w:val="clear" w:color="auto" w:fill="auto"/>
            <w:tcMar>
              <w:top w:w="0" w:type="dxa"/>
              <w:left w:w="0" w:type="dxa"/>
              <w:bottom w:w="0" w:type="dxa"/>
              <w:right w:w="0" w:type="dxa"/>
            </w:tcMar>
          </w:tcPr>
          <w:p w:rsidR="00374C17" w:rsidRPr="00497147" w:rsidRDefault="00916CC0" w:rsidP="009D4820">
            <w:pPr>
              <w:widowControl w:val="0"/>
              <w:autoSpaceDE w:val="0"/>
              <w:jc w:val="both"/>
            </w:pPr>
            <w:r w:rsidRPr="00497147">
              <w:t xml:space="preserve">: Monnaies </w:t>
            </w:r>
            <w:r w:rsidR="00374C17" w:rsidRPr="00497147">
              <w:t>de</w:t>
            </w:r>
            <w:r w:rsidR="00121ABB" w:rsidRPr="00497147">
              <w:t xml:space="preserve"> </w:t>
            </w:r>
            <w:r w:rsidR="00374C17" w:rsidRPr="00497147">
              <w:t>soumission</w:t>
            </w:r>
            <w:r w:rsidR="00121ABB" w:rsidRPr="00497147">
              <w:t xml:space="preserve"> </w:t>
            </w:r>
            <w:r w:rsidR="00374C17" w:rsidRPr="00497147">
              <w:t>et</w:t>
            </w:r>
            <w:r w:rsidR="00121ABB" w:rsidRPr="00497147">
              <w:t xml:space="preserve"> </w:t>
            </w:r>
            <w:r w:rsidR="00374C17" w:rsidRPr="00497147">
              <w:t>de</w:t>
            </w:r>
            <w:r w:rsidRPr="00497147">
              <w:t xml:space="preserve"> règlement .</w:t>
            </w:r>
            <w:r w:rsidR="00374C17" w:rsidRPr="00497147">
              <w:t xml:space="preserve"> . . . . . . . . . . . . . . . . . . . .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Article16</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w:t>
            </w:r>
            <w:r w:rsidR="0015129E" w:rsidRPr="00497147">
              <w:t xml:space="preserve"> </w:t>
            </w:r>
            <w:r w:rsidRPr="00497147">
              <w:t>Validité</w:t>
            </w:r>
            <w:r w:rsidR="00121ABB" w:rsidRPr="00497147">
              <w:t xml:space="preserve"> </w:t>
            </w:r>
            <w:r w:rsidRPr="00497147">
              <w:t>des</w:t>
            </w:r>
            <w:r w:rsidR="00121ABB" w:rsidRPr="00497147">
              <w:t xml:space="preserve"> </w:t>
            </w:r>
            <w:r w:rsidRPr="00497147">
              <w:t>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Article17</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w:t>
            </w:r>
            <w:r w:rsidR="0015129E" w:rsidRPr="00497147">
              <w:t xml:space="preserve"> </w:t>
            </w:r>
            <w:r w:rsidRPr="00497147">
              <w:t>Caution</w:t>
            </w:r>
            <w:r w:rsidR="00121ABB" w:rsidRPr="00497147">
              <w:t xml:space="preserve"> </w:t>
            </w:r>
            <w:r w:rsidRPr="00497147">
              <w:t>de</w:t>
            </w:r>
            <w:r w:rsidR="00121ABB" w:rsidRPr="00497147">
              <w:t xml:space="preserve"> </w:t>
            </w:r>
            <w:r w:rsidRPr="00497147">
              <w:t>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Article18</w:t>
            </w:r>
          </w:p>
        </w:tc>
        <w:tc>
          <w:tcPr>
            <w:tcW w:w="7898" w:type="dxa"/>
            <w:shd w:val="clear" w:color="auto" w:fill="auto"/>
            <w:tcMar>
              <w:top w:w="0" w:type="dxa"/>
              <w:left w:w="0" w:type="dxa"/>
              <w:bottom w:w="0" w:type="dxa"/>
              <w:right w:w="0" w:type="dxa"/>
            </w:tcMar>
          </w:tcPr>
          <w:p w:rsidR="00374C17" w:rsidRPr="00497147" w:rsidRDefault="00916CC0" w:rsidP="009D4820">
            <w:pPr>
              <w:widowControl w:val="0"/>
              <w:autoSpaceDE w:val="0"/>
              <w:jc w:val="both"/>
            </w:pPr>
            <w:r w:rsidRPr="00497147">
              <w:t xml:space="preserve">: Propositions </w:t>
            </w:r>
            <w:r w:rsidR="00374C17" w:rsidRPr="00497147">
              <w:t>variantes</w:t>
            </w:r>
            <w:r w:rsidR="00121ABB" w:rsidRPr="00497147">
              <w:t xml:space="preserve"> </w:t>
            </w:r>
            <w:r w:rsidR="00374C17" w:rsidRPr="00497147">
              <w:t>des</w:t>
            </w:r>
            <w:r w:rsidRPr="00497147">
              <w:t xml:space="preserve"> soumissionnaires .</w:t>
            </w:r>
            <w:r w:rsidR="00374C17" w:rsidRPr="00497147">
              <w:t xml:space="preserve"> . . . . . . . . . . . .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Article19</w:t>
            </w:r>
          </w:p>
        </w:tc>
        <w:tc>
          <w:tcPr>
            <w:tcW w:w="7898" w:type="dxa"/>
            <w:shd w:val="clear" w:color="auto" w:fill="auto"/>
            <w:tcMar>
              <w:top w:w="0" w:type="dxa"/>
              <w:left w:w="0" w:type="dxa"/>
              <w:bottom w:w="0" w:type="dxa"/>
              <w:right w:w="0" w:type="dxa"/>
            </w:tcMar>
          </w:tcPr>
          <w:p w:rsidR="00374C17" w:rsidRPr="00497147" w:rsidRDefault="00916CC0" w:rsidP="009D4820">
            <w:pPr>
              <w:widowControl w:val="0"/>
              <w:autoSpaceDE w:val="0"/>
              <w:jc w:val="both"/>
            </w:pPr>
            <w:r w:rsidRPr="00497147">
              <w:t xml:space="preserve">: Réunion </w:t>
            </w:r>
            <w:r w:rsidR="00374C17" w:rsidRPr="00497147">
              <w:t>préparatoire</w:t>
            </w:r>
            <w:r w:rsidR="00121ABB" w:rsidRPr="00497147">
              <w:t xml:space="preserve"> </w:t>
            </w:r>
            <w:r w:rsidR="00374C17" w:rsidRPr="00497147">
              <w:t>à</w:t>
            </w:r>
            <w:r w:rsidR="00121ABB" w:rsidRPr="00497147">
              <w:t xml:space="preserve"> </w:t>
            </w:r>
            <w:r w:rsidR="00374C17" w:rsidRPr="00497147">
              <w:t>l’établissement</w:t>
            </w:r>
            <w:r w:rsidR="00121ABB" w:rsidRPr="00497147">
              <w:t xml:space="preserve"> </w:t>
            </w:r>
            <w:r w:rsidR="00374C17" w:rsidRPr="00497147">
              <w:t>des</w:t>
            </w:r>
            <w:r w:rsidR="00121ABB" w:rsidRPr="00497147">
              <w:t xml:space="preserve"> </w:t>
            </w:r>
            <w:r w:rsidR="00A7232F" w:rsidRPr="00497147">
              <w:t>offres .</w:t>
            </w:r>
            <w:r w:rsidR="00374C17" w:rsidRPr="00497147">
              <w:t xml:space="preserve">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335"/>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121ABB" w:rsidRPr="00497147">
              <w:t xml:space="preserve"> </w:t>
            </w:r>
            <w:r w:rsidRPr="00497147">
              <w:t>20</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w:t>
            </w:r>
            <w:r w:rsidR="0015129E" w:rsidRPr="00497147">
              <w:t xml:space="preserve"> </w:t>
            </w:r>
            <w:r w:rsidRPr="00497147">
              <w:t>Forme</w:t>
            </w:r>
            <w:r w:rsidR="00121ABB" w:rsidRPr="00497147">
              <w:t xml:space="preserve"> </w:t>
            </w:r>
            <w:r w:rsidRPr="00497147">
              <w:t>et</w:t>
            </w:r>
            <w:r w:rsidR="00121ABB" w:rsidRPr="00497147">
              <w:t xml:space="preserve"> </w:t>
            </w:r>
            <w:r w:rsidRPr="00497147">
              <w:t>signature</w:t>
            </w:r>
            <w:r w:rsidR="00121ABB" w:rsidRPr="00497147">
              <w:t xml:space="preserve"> </w:t>
            </w:r>
            <w:r w:rsidRPr="00497147">
              <w:t>de</w:t>
            </w:r>
            <w:r w:rsidR="00121ABB" w:rsidRPr="00497147">
              <w:t xml:space="preserve"> </w:t>
            </w:r>
            <w:r w:rsidRPr="00497147">
              <w:t>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bl>
    <w:p w:rsidR="00374C17" w:rsidRPr="00497147" w:rsidRDefault="00374C17" w:rsidP="009D4820">
      <w:pPr>
        <w:widowControl w:val="0"/>
        <w:autoSpaceDE w:val="0"/>
        <w:jc w:val="both"/>
      </w:pPr>
    </w:p>
    <w:p w:rsidR="00374C17" w:rsidRPr="00497147" w:rsidRDefault="00374C17" w:rsidP="00AD639B">
      <w:pPr>
        <w:pStyle w:val="Paragraphedeliste"/>
        <w:widowControl w:val="0"/>
        <w:numPr>
          <w:ilvl w:val="0"/>
          <w:numId w:val="33"/>
        </w:numPr>
        <w:autoSpaceDE w:val="0"/>
        <w:jc w:val="both"/>
      </w:pPr>
      <w:r w:rsidRPr="00497147">
        <w:rPr>
          <w:b/>
          <w:bCs/>
        </w:rPr>
        <w:t>Dépôt</w:t>
      </w:r>
      <w:r w:rsidR="00121ABB" w:rsidRPr="00497147">
        <w:rPr>
          <w:b/>
          <w:bCs/>
        </w:rPr>
        <w:t xml:space="preserve"> </w:t>
      </w:r>
      <w:r w:rsidRPr="00497147">
        <w:rPr>
          <w:b/>
          <w:bCs/>
        </w:rPr>
        <w:t>des</w:t>
      </w:r>
      <w:r w:rsidR="00121ABB" w:rsidRPr="00497147">
        <w:rPr>
          <w:b/>
          <w:bCs/>
        </w:rPr>
        <w:t xml:space="preserve"> </w:t>
      </w:r>
      <w:r w:rsidRPr="00497147">
        <w:rPr>
          <w:b/>
          <w:bCs/>
        </w:rPr>
        <w:t>offres</w:t>
      </w:r>
      <w:r w:rsidR="006A1F30" w:rsidRPr="00497147">
        <w:t>... .</w:t>
      </w:r>
      <w:r w:rsidR="006A1F30" w:rsidRPr="00497147">
        <w:tab/>
        <w:t>…………………………………………………………</w:t>
      </w:r>
    </w:p>
    <w:p w:rsidR="00374C17" w:rsidRPr="00497147" w:rsidRDefault="00374C17" w:rsidP="009D4820">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374C17" w:rsidRPr="00497147" w:rsidTr="00454341">
        <w:trPr>
          <w:trHeight w:hRule="exact" w:val="335"/>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121ABB" w:rsidRPr="00497147">
              <w:t xml:space="preserve"> </w:t>
            </w:r>
            <w:r w:rsidRPr="00497147">
              <w:t>21</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w:t>
            </w:r>
            <w:r w:rsidR="008B0D6D" w:rsidRPr="00497147">
              <w:t xml:space="preserve"> </w:t>
            </w:r>
            <w:r w:rsidRPr="00497147">
              <w:t>Cachetage</w:t>
            </w:r>
            <w:r w:rsidR="00121ABB" w:rsidRPr="00497147">
              <w:t xml:space="preserve"> </w:t>
            </w:r>
            <w:r w:rsidRPr="00497147">
              <w:t>et</w:t>
            </w:r>
            <w:r w:rsidR="00121ABB" w:rsidRPr="00497147">
              <w:t xml:space="preserve"> </w:t>
            </w:r>
            <w:r w:rsidRPr="00497147">
              <w:t>marquage</w:t>
            </w:r>
            <w:r w:rsidR="00121ABB" w:rsidRPr="00497147">
              <w:t xml:space="preserve"> </w:t>
            </w:r>
            <w:r w:rsidRPr="00497147">
              <w:t>des</w:t>
            </w:r>
            <w:r w:rsidR="00121ABB" w:rsidRPr="00497147">
              <w:t xml:space="preserve"> </w:t>
            </w:r>
            <w:r w:rsidRPr="00497147">
              <w:t>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121ABB" w:rsidRPr="00497147">
              <w:t xml:space="preserve"> </w:t>
            </w:r>
            <w:r w:rsidRPr="00497147">
              <w:t>22</w:t>
            </w:r>
          </w:p>
        </w:tc>
        <w:tc>
          <w:tcPr>
            <w:tcW w:w="7898" w:type="dxa"/>
            <w:shd w:val="clear" w:color="auto" w:fill="auto"/>
            <w:tcMar>
              <w:top w:w="0" w:type="dxa"/>
              <w:left w:w="0" w:type="dxa"/>
              <w:bottom w:w="0" w:type="dxa"/>
              <w:right w:w="0" w:type="dxa"/>
            </w:tcMar>
          </w:tcPr>
          <w:p w:rsidR="00374C17" w:rsidRPr="00497147" w:rsidRDefault="00916CC0" w:rsidP="009D4820">
            <w:pPr>
              <w:widowControl w:val="0"/>
              <w:autoSpaceDE w:val="0"/>
              <w:jc w:val="both"/>
            </w:pPr>
            <w:r w:rsidRPr="00497147">
              <w:t>:</w:t>
            </w:r>
            <w:r w:rsidR="008B0D6D" w:rsidRPr="00497147">
              <w:t xml:space="preserve">  </w:t>
            </w:r>
            <w:r w:rsidRPr="00497147">
              <w:t xml:space="preserve"> Date </w:t>
            </w:r>
            <w:r w:rsidR="00374C17" w:rsidRPr="00497147">
              <w:t>et</w:t>
            </w:r>
            <w:r w:rsidR="00121ABB" w:rsidRPr="00497147">
              <w:t xml:space="preserve"> </w:t>
            </w:r>
            <w:r w:rsidR="00374C17" w:rsidRPr="00497147">
              <w:t>heure</w:t>
            </w:r>
            <w:r w:rsidR="00121ABB" w:rsidRPr="00497147">
              <w:t xml:space="preserve"> </w:t>
            </w:r>
            <w:r w:rsidR="00374C17" w:rsidRPr="00497147">
              <w:t>limite</w:t>
            </w:r>
            <w:r w:rsidR="00121ABB" w:rsidRPr="00497147">
              <w:t xml:space="preserve"> </w:t>
            </w:r>
            <w:r w:rsidR="00374C17" w:rsidRPr="00497147">
              <w:t>de</w:t>
            </w:r>
            <w:r w:rsidR="00121ABB" w:rsidRPr="00497147">
              <w:t xml:space="preserve"> </w:t>
            </w:r>
            <w:r w:rsidR="00374C17" w:rsidRPr="00497147">
              <w:t>dépôt</w:t>
            </w:r>
            <w:r w:rsidR="00121ABB" w:rsidRPr="00497147">
              <w:t xml:space="preserve"> </w:t>
            </w:r>
            <w:r w:rsidR="00374C17" w:rsidRPr="00497147">
              <w:t>des</w:t>
            </w:r>
            <w:r w:rsidR="00121ABB" w:rsidRPr="00497147">
              <w:t xml:space="preserve"> </w:t>
            </w:r>
            <w:r w:rsidR="00A7232F" w:rsidRPr="00497147">
              <w:t>offres .</w:t>
            </w:r>
            <w:r w:rsidR="00374C17" w:rsidRPr="00497147">
              <w:t xml:space="preserve">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121ABB" w:rsidRPr="00497147">
              <w:t xml:space="preserve"> </w:t>
            </w:r>
            <w:r w:rsidRPr="00497147">
              <w:t>23</w:t>
            </w:r>
          </w:p>
        </w:tc>
        <w:tc>
          <w:tcPr>
            <w:tcW w:w="7898"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w:t>
            </w:r>
            <w:r w:rsidR="008B0D6D" w:rsidRPr="00497147">
              <w:t xml:space="preserve"> </w:t>
            </w:r>
            <w:r w:rsidRPr="00497147">
              <w:t>Offres</w:t>
            </w:r>
            <w:r w:rsidR="00121ABB" w:rsidRPr="00497147">
              <w:t xml:space="preserve"> </w:t>
            </w:r>
            <w:r w:rsidRPr="00497147">
              <w:t>hors</w:t>
            </w:r>
            <w:r w:rsidR="00121ABB" w:rsidRPr="00497147">
              <w:t xml:space="preserve"> </w:t>
            </w:r>
            <w:r w:rsidRPr="00497147">
              <w:t>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335"/>
        </w:trPr>
        <w:tc>
          <w:tcPr>
            <w:tcW w:w="1113"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121ABB" w:rsidRPr="00497147">
              <w:t xml:space="preserve"> </w:t>
            </w:r>
            <w:r w:rsidRPr="00497147">
              <w:t>24</w:t>
            </w:r>
          </w:p>
        </w:tc>
        <w:tc>
          <w:tcPr>
            <w:tcW w:w="7898" w:type="dxa"/>
            <w:shd w:val="clear" w:color="auto" w:fill="auto"/>
            <w:tcMar>
              <w:top w:w="0" w:type="dxa"/>
              <w:left w:w="0" w:type="dxa"/>
              <w:bottom w:w="0" w:type="dxa"/>
              <w:right w:w="0" w:type="dxa"/>
            </w:tcMar>
          </w:tcPr>
          <w:p w:rsidR="00374C17" w:rsidRPr="00497147" w:rsidRDefault="00121ABB" w:rsidP="009D4820">
            <w:pPr>
              <w:widowControl w:val="0"/>
              <w:autoSpaceDE w:val="0"/>
              <w:jc w:val="both"/>
            </w:pPr>
            <w:r w:rsidRPr="00497147">
              <w:t>: Modification</w:t>
            </w:r>
            <w:r w:rsidR="00374C17" w:rsidRPr="00497147">
              <w:t>,</w:t>
            </w:r>
            <w:r w:rsidRPr="00497147">
              <w:t xml:space="preserve"> </w:t>
            </w:r>
            <w:r w:rsidR="00374C17" w:rsidRPr="00497147">
              <w:t>substitution</w:t>
            </w:r>
            <w:r w:rsidRPr="00497147">
              <w:t xml:space="preserve"> </w:t>
            </w:r>
            <w:r w:rsidR="00374C17" w:rsidRPr="00497147">
              <w:t>et</w:t>
            </w:r>
            <w:r w:rsidRPr="00497147">
              <w:t xml:space="preserve"> </w:t>
            </w:r>
            <w:r w:rsidR="00374C17" w:rsidRPr="00497147">
              <w:t>retrait</w:t>
            </w:r>
            <w:r w:rsidRPr="00497147">
              <w:t xml:space="preserve"> </w:t>
            </w:r>
            <w:r w:rsidR="00374C17" w:rsidRPr="00497147">
              <w:t>des</w:t>
            </w:r>
            <w:r w:rsidRPr="00497147">
              <w:t xml:space="preserve"> </w:t>
            </w:r>
            <w:r w:rsidR="00A7232F" w:rsidRPr="00497147">
              <w:t>offres .</w:t>
            </w:r>
            <w:r w:rsidR="00374C17" w:rsidRPr="00497147">
              <w:t xml:space="preserve">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bl>
    <w:p w:rsidR="00374C17" w:rsidRPr="00497147" w:rsidRDefault="00374C17" w:rsidP="00AD639B">
      <w:pPr>
        <w:pStyle w:val="Paragraphedeliste"/>
        <w:widowControl w:val="0"/>
        <w:numPr>
          <w:ilvl w:val="0"/>
          <w:numId w:val="33"/>
        </w:numPr>
        <w:autoSpaceDE w:val="0"/>
        <w:jc w:val="both"/>
      </w:pPr>
      <w:r w:rsidRPr="00497147">
        <w:rPr>
          <w:b/>
          <w:bCs/>
        </w:rPr>
        <w:t>Ouverture</w:t>
      </w:r>
      <w:r w:rsidR="00121ABB" w:rsidRPr="00497147">
        <w:rPr>
          <w:b/>
          <w:bCs/>
        </w:rPr>
        <w:t xml:space="preserve"> </w:t>
      </w:r>
      <w:r w:rsidRPr="00497147">
        <w:rPr>
          <w:b/>
          <w:bCs/>
        </w:rPr>
        <w:t>des</w:t>
      </w:r>
      <w:r w:rsidR="00121ABB" w:rsidRPr="00497147">
        <w:rPr>
          <w:b/>
          <w:bCs/>
        </w:rPr>
        <w:t xml:space="preserve"> </w:t>
      </w:r>
      <w:r w:rsidRPr="00497147">
        <w:rPr>
          <w:b/>
          <w:bCs/>
        </w:rPr>
        <w:t>plis</w:t>
      </w:r>
      <w:r w:rsidR="00121ABB" w:rsidRPr="00497147">
        <w:rPr>
          <w:b/>
          <w:bCs/>
        </w:rPr>
        <w:t xml:space="preserve"> </w:t>
      </w:r>
      <w:r w:rsidRPr="00497147">
        <w:rPr>
          <w:b/>
          <w:bCs/>
        </w:rPr>
        <w:t>et</w:t>
      </w:r>
      <w:r w:rsidR="00121ABB" w:rsidRPr="00497147">
        <w:rPr>
          <w:b/>
          <w:bCs/>
        </w:rPr>
        <w:t xml:space="preserve"> </w:t>
      </w:r>
      <w:r w:rsidRPr="00497147">
        <w:rPr>
          <w:b/>
          <w:bCs/>
        </w:rPr>
        <w:t>évaluation</w:t>
      </w:r>
      <w:r w:rsidR="00121ABB" w:rsidRPr="00497147">
        <w:rPr>
          <w:b/>
          <w:bCs/>
        </w:rPr>
        <w:t xml:space="preserve"> </w:t>
      </w:r>
      <w:r w:rsidRPr="00497147">
        <w:rPr>
          <w:b/>
          <w:bCs/>
        </w:rPr>
        <w:t>des</w:t>
      </w:r>
      <w:r w:rsidR="00916CC0" w:rsidRPr="00497147">
        <w:rPr>
          <w:b/>
          <w:bCs/>
        </w:rPr>
        <w:t xml:space="preserve"> offres</w:t>
      </w:r>
      <w:r w:rsidR="00916CC0" w:rsidRPr="00497147">
        <w:t xml:space="preserve"> .</w:t>
      </w:r>
      <w:r w:rsidR="006A1F30" w:rsidRPr="00497147">
        <w:t xml:space="preserve"> . .</w:t>
      </w:r>
      <w:r w:rsidR="006A1F30" w:rsidRPr="00497147">
        <w:tab/>
        <w:t>……………………………</w:t>
      </w:r>
    </w:p>
    <w:p w:rsidR="00374C17" w:rsidRPr="00497147" w:rsidRDefault="00374C17" w:rsidP="009D4820">
      <w:pPr>
        <w:widowControl w:val="0"/>
        <w:autoSpaceDE w:val="0"/>
        <w:jc w:val="both"/>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374C17" w:rsidRPr="00497147" w:rsidTr="00454341">
        <w:trPr>
          <w:trHeight w:hRule="exact" w:val="335"/>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8B0D6D" w:rsidRPr="00497147">
              <w:t xml:space="preserve"> </w:t>
            </w:r>
            <w:r w:rsidRPr="00497147">
              <w:t>25</w:t>
            </w:r>
          </w:p>
        </w:tc>
        <w:tc>
          <w:tcPr>
            <w:tcW w:w="7890" w:type="dxa"/>
            <w:shd w:val="clear" w:color="auto" w:fill="auto"/>
            <w:tcMar>
              <w:top w:w="0" w:type="dxa"/>
              <w:left w:w="0" w:type="dxa"/>
              <w:bottom w:w="0" w:type="dxa"/>
              <w:right w:w="0" w:type="dxa"/>
            </w:tcMar>
          </w:tcPr>
          <w:p w:rsidR="00374C17" w:rsidRPr="00497147" w:rsidRDefault="00795AA4" w:rsidP="009D4820">
            <w:pPr>
              <w:widowControl w:val="0"/>
              <w:autoSpaceDE w:val="0"/>
              <w:jc w:val="both"/>
            </w:pPr>
            <w:r w:rsidRPr="00497147">
              <w:t xml:space="preserve">: Ouverture </w:t>
            </w:r>
            <w:r w:rsidR="00374C17" w:rsidRPr="00497147">
              <w:t>des</w:t>
            </w:r>
            <w:r w:rsidRPr="00497147">
              <w:t xml:space="preserve"> </w:t>
            </w:r>
            <w:r w:rsidR="00374C17" w:rsidRPr="00497147">
              <w:t>plis</w:t>
            </w:r>
            <w:r w:rsidRPr="00497147">
              <w:t xml:space="preserve"> </w:t>
            </w:r>
            <w:r w:rsidR="00374C17" w:rsidRPr="00497147">
              <w:t>et</w:t>
            </w:r>
            <w:r w:rsidRPr="00497147">
              <w:t xml:space="preserve"> </w:t>
            </w:r>
            <w:r w:rsidR="00374C17" w:rsidRPr="00497147">
              <w:t>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8B0D6D" w:rsidRPr="00497147">
              <w:t xml:space="preserve"> </w:t>
            </w:r>
            <w:r w:rsidRPr="00497147">
              <w:t>26</w:t>
            </w:r>
          </w:p>
        </w:tc>
        <w:tc>
          <w:tcPr>
            <w:tcW w:w="7890" w:type="dxa"/>
            <w:shd w:val="clear" w:color="auto" w:fill="auto"/>
            <w:tcMar>
              <w:top w:w="0" w:type="dxa"/>
              <w:left w:w="0" w:type="dxa"/>
              <w:bottom w:w="0" w:type="dxa"/>
              <w:right w:w="0" w:type="dxa"/>
            </w:tcMar>
          </w:tcPr>
          <w:p w:rsidR="00374C17" w:rsidRPr="00497147" w:rsidRDefault="00511137" w:rsidP="009D4820">
            <w:pPr>
              <w:widowControl w:val="0"/>
              <w:autoSpaceDE w:val="0"/>
              <w:jc w:val="both"/>
            </w:pPr>
            <w:r w:rsidRPr="00497147">
              <w:t>: Caractère</w:t>
            </w:r>
            <w:r w:rsidR="00121ABB" w:rsidRPr="00497147">
              <w:t xml:space="preserve"> </w:t>
            </w:r>
            <w:r w:rsidR="00374C17" w:rsidRPr="00497147">
              <w:t>confidentiel</w:t>
            </w:r>
            <w:r w:rsidR="00121ABB" w:rsidRPr="00497147">
              <w:t xml:space="preserve"> </w:t>
            </w:r>
            <w:r w:rsidR="00374C17" w:rsidRPr="00497147">
              <w:t>de</w:t>
            </w:r>
            <w:r w:rsidR="00121ABB" w:rsidRPr="00497147">
              <w:t xml:space="preserve"> </w:t>
            </w:r>
            <w:r w:rsidR="00374C17" w:rsidRPr="00497147">
              <w:t>la</w:t>
            </w:r>
            <w:r w:rsidR="00121ABB" w:rsidRPr="00497147">
              <w:t xml:space="preserve"> </w:t>
            </w:r>
            <w:r w:rsidR="00A36140" w:rsidRPr="00497147">
              <w:t>procédure .</w:t>
            </w:r>
            <w:r w:rsidR="00374C17" w:rsidRPr="00497147">
              <w:t xml:space="preserve">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76"/>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lastRenderedPageBreak/>
              <w:t xml:space="preserve">Article </w:t>
            </w:r>
            <w:r w:rsidR="008B0D6D" w:rsidRPr="00497147">
              <w:t xml:space="preserve"> </w:t>
            </w:r>
            <w:r w:rsidRPr="00497147">
              <w:t>27</w:t>
            </w:r>
          </w:p>
        </w:tc>
        <w:tc>
          <w:tcPr>
            <w:tcW w:w="789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 xml:space="preserve">: </w:t>
            </w:r>
            <w:r w:rsidR="00916CC0" w:rsidRPr="00497147">
              <w:t>Éclaircissements</w:t>
            </w:r>
            <w:r w:rsidRPr="00497147">
              <w:t xml:space="preserve"> sur les offres et contacts avec l’Autorité Contractante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8B0D6D" w:rsidRPr="00497147">
              <w:t xml:space="preserve"> </w:t>
            </w:r>
            <w:r w:rsidRPr="00497147">
              <w:t>28</w:t>
            </w:r>
          </w:p>
        </w:tc>
        <w:tc>
          <w:tcPr>
            <w:tcW w:w="7890" w:type="dxa"/>
            <w:shd w:val="clear" w:color="auto" w:fill="auto"/>
            <w:tcMar>
              <w:top w:w="0" w:type="dxa"/>
              <w:left w:w="0" w:type="dxa"/>
              <w:bottom w:w="0" w:type="dxa"/>
              <w:right w:w="0" w:type="dxa"/>
            </w:tcMar>
          </w:tcPr>
          <w:p w:rsidR="00374C17" w:rsidRPr="00497147" w:rsidRDefault="00916CC0" w:rsidP="009D4820">
            <w:pPr>
              <w:widowControl w:val="0"/>
              <w:autoSpaceDE w:val="0"/>
              <w:jc w:val="both"/>
            </w:pPr>
            <w:r w:rsidRPr="00497147">
              <w:t xml:space="preserve">: Détermination </w:t>
            </w:r>
            <w:r w:rsidR="00374C17" w:rsidRPr="00497147">
              <w:t>de</w:t>
            </w:r>
            <w:r w:rsidR="00121ABB" w:rsidRPr="00497147">
              <w:t xml:space="preserve"> </w:t>
            </w:r>
            <w:r w:rsidR="00374C17" w:rsidRPr="00497147">
              <w:t>la</w:t>
            </w:r>
            <w:r w:rsidR="00121ABB" w:rsidRPr="00497147">
              <w:t xml:space="preserve"> </w:t>
            </w:r>
            <w:r w:rsidR="00374C17" w:rsidRPr="00497147">
              <w:t>conformité</w:t>
            </w:r>
            <w:r w:rsidR="00121ABB" w:rsidRPr="00497147">
              <w:t xml:space="preserve"> </w:t>
            </w:r>
            <w:r w:rsidR="00374C17" w:rsidRPr="00497147">
              <w:t>des</w:t>
            </w:r>
            <w:r w:rsidR="00121ABB" w:rsidRPr="00497147">
              <w:t xml:space="preserve"> </w:t>
            </w:r>
            <w:r w:rsidR="00FB5AB8" w:rsidRPr="00497147">
              <w:t>offres .</w:t>
            </w:r>
            <w:r w:rsidR="00374C17" w:rsidRPr="00497147">
              <w:t xml:space="preserve">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8B0D6D" w:rsidRPr="00497147">
              <w:t xml:space="preserve"> </w:t>
            </w:r>
            <w:r w:rsidRPr="00497147">
              <w:t>29</w:t>
            </w:r>
          </w:p>
        </w:tc>
        <w:tc>
          <w:tcPr>
            <w:tcW w:w="789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:Qualification</w:t>
            </w:r>
            <w:r w:rsidR="00121ABB" w:rsidRPr="00497147">
              <w:t xml:space="preserve"> </w:t>
            </w:r>
            <w:r w:rsidRPr="00497147">
              <w:t>du</w:t>
            </w:r>
            <w:r w:rsidR="00121ABB" w:rsidRPr="00497147">
              <w:t xml:space="preserve"> </w:t>
            </w:r>
            <w:r w:rsidRPr="00497147">
              <w:t>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8B0D6D" w:rsidRPr="00497147">
              <w:t xml:space="preserve"> </w:t>
            </w:r>
            <w:r w:rsidRPr="00497147">
              <w:t>30</w:t>
            </w:r>
          </w:p>
        </w:tc>
        <w:tc>
          <w:tcPr>
            <w:tcW w:w="789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:Correction</w:t>
            </w:r>
            <w:r w:rsidR="00121ABB" w:rsidRPr="00497147">
              <w:t xml:space="preserve"> </w:t>
            </w:r>
            <w:r w:rsidRPr="00497147">
              <w:t>des</w:t>
            </w:r>
            <w:r w:rsidR="00121ABB" w:rsidRPr="00497147">
              <w:t xml:space="preserve"> </w:t>
            </w:r>
            <w:r w:rsidRPr="00497147">
              <w:t>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8B0D6D" w:rsidRPr="00497147">
              <w:t xml:space="preserve"> </w:t>
            </w:r>
            <w:r w:rsidRPr="00497147">
              <w:t>31</w:t>
            </w:r>
          </w:p>
        </w:tc>
        <w:tc>
          <w:tcPr>
            <w:tcW w:w="789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:Conversion</w:t>
            </w:r>
            <w:r w:rsidR="00121ABB" w:rsidRPr="00497147">
              <w:t xml:space="preserve"> </w:t>
            </w:r>
            <w:r w:rsidRPr="00497147">
              <w:t>en</w:t>
            </w:r>
            <w:r w:rsidR="00121ABB" w:rsidRPr="00497147">
              <w:t xml:space="preserve"> </w:t>
            </w:r>
            <w:r w:rsidRPr="00497147">
              <w:t>une</w:t>
            </w:r>
            <w:r w:rsidR="00121ABB" w:rsidRPr="00497147">
              <w:t xml:space="preserve"> </w:t>
            </w:r>
            <w:r w:rsidRPr="00497147">
              <w:t>seule</w:t>
            </w:r>
            <w:r w:rsidR="00121ABB" w:rsidRPr="00497147">
              <w:t xml:space="preserve"> </w:t>
            </w:r>
            <w:r w:rsidRPr="00497147">
              <w:t>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430"/>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8B0D6D" w:rsidRPr="00497147">
              <w:t xml:space="preserve"> </w:t>
            </w:r>
            <w:r w:rsidRPr="00497147">
              <w:t>32</w:t>
            </w:r>
          </w:p>
        </w:tc>
        <w:tc>
          <w:tcPr>
            <w:tcW w:w="7890" w:type="dxa"/>
            <w:shd w:val="clear" w:color="auto" w:fill="auto"/>
            <w:tcMar>
              <w:top w:w="0" w:type="dxa"/>
              <w:left w:w="0" w:type="dxa"/>
              <w:bottom w:w="0" w:type="dxa"/>
              <w:right w:w="0" w:type="dxa"/>
            </w:tcMar>
          </w:tcPr>
          <w:p w:rsidR="00374C17" w:rsidRPr="00497147" w:rsidRDefault="00511137" w:rsidP="009D4820">
            <w:pPr>
              <w:widowControl w:val="0"/>
              <w:autoSpaceDE w:val="0"/>
              <w:jc w:val="both"/>
            </w:pPr>
            <w:r w:rsidRPr="00497147">
              <w:t>: Évaluation</w:t>
            </w:r>
            <w:r w:rsidR="00795AA4" w:rsidRPr="00497147">
              <w:t xml:space="preserve"> </w:t>
            </w:r>
            <w:r w:rsidR="00374C17" w:rsidRPr="00497147">
              <w:t>des</w:t>
            </w:r>
            <w:r w:rsidR="00795AA4" w:rsidRPr="00497147">
              <w:t xml:space="preserve"> </w:t>
            </w:r>
            <w:r w:rsidR="00374C17" w:rsidRPr="00497147">
              <w:t>offres</w:t>
            </w:r>
            <w:r w:rsidR="00795AA4" w:rsidRPr="00497147">
              <w:t xml:space="preserve"> </w:t>
            </w:r>
            <w:r w:rsidR="00374C17" w:rsidRPr="00497147">
              <w:t>au</w:t>
            </w:r>
            <w:r w:rsidR="00795AA4" w:rsidRPr="00497147">
              <w:t xml:space="preserve"> </w:t>
            </w:r>
            <w:r w:rsidR="00374C17" w:rsidRPr="00497147">
              <w:t>plan</w:t>
            </w:r>
            <w:r w:rsidR="00795AA4" w:rsidRPr="00497147">
              <w:t xml:space="preserve"> </w:t>
            </w:r>
            <w:r w:rsidR="00D54D23" w:rsidRPr="00497147">
              <w:t>financier .</w:t>
            </w:r>
            <w:r w:rsidR="00374C17" w:rsidRPr="00497147">
              <w:t xml:space="preserve">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335"/>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 33</w:t>
            </w:r>
          </w:p>
        </w:tc>
        <w:tc>
          <w:tcPr>
            <w:tcW w:w="789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bl>
    <w:p w:rsidR="00374C17" w:rsidRPr="00497147" w:rsidRDefault="00374C17" w:rsidP="009D4820">
      <w:pPr>
        <w:widowControl w:val="0"/>
        <w:autoSpaceDE w:val="0"/>
        <w:jc w:val="both"/>
      </w:pPr>
    </w:p>
    <w:p w:rsidR="00374C17" w:rsidRPr="00497147" w:rsidRDefault="00374C17" w:rsidP="00AD639B">
      <w:pPr>
        <w:pStyle w:val="Paragraphedeliste"/>
        <w:widowControl w:val="0"/>
        <w:numPr>
          <w:ilvl w:val="0"/>
          <w:numId w:val="33"/>
        </w:numPr>
        <w:autoSpaceDE w:val="0"/>
        <w:jc w:val="both"/>
      </w:pPr>
      <w:r w:rsidRPr="00497147">
        <w:rPr>
          <w:b/>
          <w:bCs/>
        </w:rPr>
        <w:t>Attribution</w:t>
      </w:r>
      <w:r w:rsidR="00121ABB" w:rsidRPr="00497147">
        <w:rPr>
          <w:b/>
          <w:bCs/>
        </w:rPr>
        <w:t xml:space="preserve"> </w:t>
      </w:r>
      <w:r w:rsidRPr="00497147">
        <w:rPr>
          <w:b/>
          <w:bCs/>
        </w:rPr>
        <w:t>du</w:t>
      </w:r>
      <w:r w:rsidR="00121ABB" w:rsidRPr="00497147">
        <w:rPr>
          <w:b/>
          <w:bCs/>
        </w:rPr>
        <w:t xml:space="preserve"> </w:t>
      </w:r>
      <w:r w:rsidRPr="00497147">
        <w:rPr>
          <w:b/>
          <w:bCs/>
        </w:rPr>
        <w:t>Marché</w:t>
      </w:r>
      <w:r w:rsidRPr="00497147">
        <w:rPr>
          <w:b/>
          <w:bCs/>
          <w:spacing w:val="-17"/>
        </w:rPr>
        <w:t xml:space="preserve">. </w:t>
      </w:r>
      <w:r w:rsidRPr="00497147">
        <w:t>.</w:t>
      </w:r>
      <w:r w:rsidRPr="00497147">
        <w:tab/>
        <w:t>………………………………………………………………</w:t>
      </w:r>
    </w:p>
    <w:p w:rsidR="00374C17" w:rsidRPr="00497147" w:rsidRDefault="00374C17" w:rsidP="009D4820">
      <w:pPr>
        <w:widowControl w:val="0"/>
        <w:autoSpaceDE w:val="0"/>
        <w:jc w:val="both"/>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374C17" w:rsidRPr="00497147" w:rsidTr="008E031C">
        <w:trPr>
          <w:trHeight w:hRule="exact" w:val="335"/>
        </w:trPr>
        <w:tc>
          <w:tcPr>
            <w:tcW w:w="111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Article</w:t>
            </w:r>
            <w:r w:rsidR="00121ABB" w:rsidRPr="00497147">
              <w:t xml:space="preserve"> </w:t>
            </w:r>
            <w:r w:rsidRPr="00497147">
              <w:t>34</w:t>
            </w:r>
          </w:p>
        </w:tc>
        <w:tc>
          <w:tcPr>
            <w:tcW w:w="789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:Attribution</w:t>
            </w:r>
            <w:r w:rsidR="00121ABB" w:rsidRPr="00497147">
              <w:t xml:space="preserve"> </w:t>
            </w:r>
            <w:r w:rsidRPr="00497147">
              <w:t>du</w:t>
            </w:r>
            <w:r w:rsidR="00121ABB" w:rsidRPr="00497147">
              <w:t xml:space="preserve"> </w:t>
            </w:r>
            <w:r w:rsidRPr="00497147">
              <w:t>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8E031C">
        <w:trPr>
          <w:trHeight w:hRule="exact" w:val="430"/>
        </w:trPr>
        <w:tc>
          <w:tcPr>
            <w:tcW w:w="1114" w:type="dxa"/>
            <w:shd w:val="clear" w:color="auto" w:fill="auto"/>
            <w:tcMar>
              <w:top w:w="0" w:type="dxa"/>
              <w:left w:w="0" w:type="dxa"/>
              <w:bottom w:w="0" w:type="dxa"/>
              <w:right w:w="0" w:type="dxa"/>
            </w:tcMar>
          </w:tcPr>
          <w:p w:rsidR="00374C17" w:rsidRPr="00497147" w:rsidRDefault="008E031C" w:rsidP="009D4820">
            <w:pPr>
              <w:widowControl w:val="0"/>
              <w:autoSpaceDE w:val="0"/>
              <w:jc w:val="both"/>
            </w:pPr>
            <w:r w:rsidRPr="00497147">
              <w:t>Article</w:t>
            </w:r>
            <w:r w:rsidR="00121ABB" w:rsidRPr="00497147">
              <w:t xml:space="preserve"> </w:t>
            </w:r>
            <w:r w:rsidRPr="00497147">
              <w:t>35</w:t>
            </w:r>
          </w:p>
        </w:tc>
        <w:tc>
          <w:tcPr>
            <w:tcW w:w="789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:Notification</w:t>
            </w:r>
            <w:r w:rsidR="00121ABB" w:rsidRPr="00497147">
              <w:t xml:space="preserve"> </w:t>
            </w:r>
            <w:r w:rsidRPr="00497147">
              <w:t>de</w:t>
            </w:r>
            <w:r w:rsidR="00121ABB" w:rsidRPr="00497147">
              <w:t xml:space="preserve"> </w:t>
            </w:r>
            <w:r w:rsidRPr="00497147">
              <w:t>l’attribution</w:t>
            </w:r>
            <w:r w:rsidR="00121ABB" w:rsidRPr="00497147">
              <w:t xml:space="preserve"> </w:t>
            </w:r>
            <w:r w:rsidRPr="00497147">
              <w:t>du</w:t>
            </w:r>
            <w:r w:rsidR="00121ABB" w:rsidRPr="00497147">
              <w:t xml:space="preserve"> </w:t>
            </w:r>
            <w:r w:rsidRPr="00497147">
              <w:t>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8E031C">
        <w:trPr>
          <w:trHeight w:hRule="exact" w:val="430"/>
        </w:trPr>
        <w:tc>
          <w:tcPr>
            <w:tcW w:w="1114" w:type="dxa"/>
            <w:shd w:val="clear" w:color="auto" w:fill="auto"/>
            <w:tcMar>
              <w:top w:w="0" w:type="dxa"/>
              <w:left w:w="0" w:type="dxa"/>
              <w:bottom w:w="0" w:type="dxa"/>
              <w:right w:w="0" w:type="dxa"/>
            </w:tcMar>
          </w:tcPr>
          <w:p w:rsidR="00374C17" w:rsidRPr="00497147" w:rsidRDefault="008E031C" w:rsidP="009D4820">
            <w:pPr>
              <w:widowControl w:val="0"/>
              <w:autoSpaceDE w:val="0"/>
              <w:jc w:val="both"/>
            </w:pPr>
            <w:r w:rsidRPr="00497147">
              <w:t>Article</w:t>
            </w:r>
            <w:r w:rsidR="00121ABB" w:rsidRPr="00497147">
              <w:t xml:space="preserve"> </w:t>
            </w:r>
            <w:r w:rsidRPr="00497147">
              <w:t>36</w:t>
            </w:r>
          </w:p>
        </w:tc>
        <w:tc>
          <w:tcPr>
            <w:tcW w:w="7890" w:type="dxa"/>
            <w:shd w:val="clear" w:color="auto" w:fill="auto"/>
            <w:tcMar>
              <w:top w:w="0" w:type="dxa"/>
              <w:left w:w="0" w:type="dxa"/>
              <w:bottom w:w="0" w:type="dxa"/>
              <w:right w:w="0" w:type="dxa"/>
            </w:tcMar>
          </w:tcPr>
          <w:p w:rsidR="00374C17" w:rsidRPr="00497147" w:rsidRDefault="00916CC0" w:rsidP="009D4820">
            <w:pPr>
              <w:widowControl w:val="0"/>
              <w:autoSpaceDE w:val="0"/>
              <w:jc w:val="both"/>
            </w:pPr>
            <w:r w:rsidRPr="00497147">
              <w:t xml:space="preserve">: Publication </w:t>
            </w:r>
            <w:r w:rsidR="00374C17" w:rsidRPr="00497147">
              <w:t>des</w:t>
            </w:r>
            <w:r w:rsidR="00121ABB" w:rsidRPr="00497147">
              <w:t xml:space="preserve"> </w:t>
            </w:r>
            <w:r w:rsidR="00374C17" w:rsidRPr="00497147">
              <w:t>résultats</w:t>
            </w:r>
            <w:r w:rsidR="00121ABB" w:rsidRPr="00497147">
              <w:t xml:space="preserve"> </w:t>
            </w:r>
            <w:r w:rsidR="00374C17" w:rsidRPr="00497147">
              <w:t>d’attribution</w:t>
            </w:r>
            <w:r w:rsidR="00121ABB" w:rsidRPr="00497147">
              <w:t xml:space="preserve"> </w:t>
            </w:r>
            <w:r w:rsidR="00374C17" w:rsidRPr="00497147">
              <w:t>du</w:t>
            </w:r>
            <w:r w:rsidR="00121ABB" w:rsidRPr="00497147">
              <w:t xml:space="preserve"> </w:t>
            </w:r>
            <w:r w:rsidR="00374C17" w:rsidRPr="00497147">
              <w:t>marché</w:t>
            </w:r>
            <w:r w:rsidR="00121ABB" w:rsidRPr="00497147">
              <w:t xml:space="preserve"> </w:t>
            </w:r>
            <w:r w:rsidR="00374C17" w:rsidRPr="00497147">
              <w:t>et</w:t>
            </w:r>
            <w:r w:rsidR="00121ABB" w:rsidRPr="00497147">
              <w:t xml:space="preserve"> </w:t>
            </w:r>
            <w:r w:rsidR="00374C17" w:rsidRPr="00497147">
              <w:t>recours.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8E031C">
        <w:trPr>
          <w:trHeight w:hRule="exact" w:val="430"/>
        </w:trPr>
        <w:tc>
          <w:tcPr>
            <w:tcW w:w="1114" w:type="dxa"/>
            <w:shd w:val="clear" w:color="auto" w:fill="auto"/>
            <w:tcMar>
              <w:top w:w="0" w:type="dxa"/>
              <w:left w:w="0" w:type="dxa"/>
              <w:bottom w:w="0" w:type="dxa"/>
              <w:right w:w="0" w:type="dxa"/>
            </w:tcMar>
          </w:tcPr>
          <w:p w:rsidR="00374C17" w:rsidRPr="00497147" w:rsidRDefault="008E031C" w:rsidP="009D4820">
            <w:pPr>
              <w:widowControl w:val="0"/>
              <w:autoSpaceDE w:val="0"/>
              <w:jc w:val="both"/>
            </w:pPr>
            <w:r w:rsidRPr="00497147">
              <w:t>Article</w:t>
            </w:r>
            <w:r w:rsidR="00121ABB" w:rsidRPr="00497147">
              <w:t xml:space="preserve"> </w:t>
            </w:r>
            <w:r w:rsidRPr="00497147">
              <w:t>37</w:t>
            </w:r>
          </w:p>
        </w:tc>
        <w:tc>
          <w:tcPr>
            <w:tcW w:w="789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:Signature</w:t>
            </w:r>
            <w:r w:rsidR="00121ABB" w:rsidRPr="00497147">
              <w:t xml:space="preserve"> </w:t>
            </w:r>
            <w:r w:rsidRPr="00497147">
              <w:t>du</w:t>
            </w:r>
            <w:r w:rsidR="00121ABB" w:rsidRPr="00497147">
              <w:t xml:space="preserve"> </w:t>
            </w:r>
            <w:r w:rsidRPr="00497147">
              <w:t>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8E031C">
        <w:trPr>
          <w:trHeight w:hRule="exact" w:val="335"/>
        </w:trPr>
        <w:tc>
          <w:tcPr>
            <w:tcW w:w="1114" w:type="dxa"/>
            <w:shd w:val="clear" w:color="auto" w:fill="auto"/>
            <w:tcMar>
              <w:top w:w="0" w:type="dxa"/>
              <w:left w:w="0" w:type="dxa"/>
              <w:bottom w:w="0" w:type="dxa"/>
              <w:right w:w="0" w:type="dxa"/>
            </w:tcMar>
          </w:tcPr>
          <w:p w:rsidR="00374C17" w:rsidRPr="00497147" w:rsidRDefault="008E031C" w:rsidP="009D4820">
            <w:pPr>
              <w:widowControl w:val="0"/>
              <w:autoSpaceDE w:val="0"/>
              <w:jc w:val="both"/>
            </w:pPr>
            <w:r w:rsidRPr="00497147">
              <w:t>Article</w:t>
            </w:r>
            <w:r w:rsidR="00121ABB" w:rsidRPr="00497147">
              <w:t xml:space="preserve"> </w:t>
            </w:r>
            <w:r w:rsidRPr="00497147">
              <w:t>38</w:t>
            </w:r>
          </w:p>
        </w:tc>
        <w:tc>
          <w:tcPr>
            <w:tcW w:w="789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:Cautionnement</w:t>
            </w:r>
            <w:r w:rsidR="00121ABB" w:rsidRPr="00497147">
              <w:t xml:space="preserve"> </w:t>
            </w:r>
            <w:r w:rsidRPr="00497147">
              <w:t>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bl>
    <w:p w:rsidR="00374C17" w:rsidRPr="00497147" w:rsidRDefault="00374C17" w:rsidP="009D4820">
      <w:pPr>
        <w:jc w:val="both"/>
        <w:sectPr w:rsidR="00374C17" w:rsidRPr="00497147" w:rsidSect="00B205DD">
          <w:footerReference w:type="default" r:id="rId9"/>
          <w:pgSz w:w="11900" w:h="16820"/>
          <w:pgMar w:top="851" w:right="851" w:bottom="425" w:left="1134" w:header="720" w:footer="720" w:gutter="0"/>
          <w:cols w:space="720"/>
          <w:titlePg/>
        </w:sectPr>
      </w:pPr>
    </w:p>
    <w:p w:rsidR="00374C17" w:rsidRPr="00497147" w:rsidRDefault="00374C17" w:rsidP="009D4820">
      <w:pPr>
        <w:widowControl w:val="0"/>
        <w:autoSpaceDE w:val="0"/>
        <w:jc w:val="both"/>
      </w:pPr>
      <w:r w:rsidRPr="00497147">
        <w:rPr>
          <w:b/>
          <w:bCs/>
        </w:rPr>
        <w:lastRenderedPageBreak/>
        <w:t>Règlement</w:t>
      </w:r>
      <w:r w:rsidR="001D3FCD" w:rsidRPr="00497147">
        <w:rPr>
          <w:b/>
          <w:bCs/>
        </w:rPr>
        <w:t xml:space="preserve"> </w:t>
      </w:r>
      <w:r w:rsidRPr="00497147">
        <w:rPr>
          <w:b/>
          <w:bCs/>
        </w:rPr>
        <w:t>Général</w:t>
      </w:r>
      <w:r w:rsidR="001D3FCD" w:rsidRPr="00497147">
        <w:rPr>
          <w:b/>
          <w:bCs/>
        </w:rPr>
        <w:t xml:space="preserve"> </w:t>
      </w:r>
      <w:r w:rsidRPr="00497147">
        <w:rPr>
          <w:b/>
          <w:bCs/>
        </w:rPr>
        <w:t>de</w:t>
      </w:r>
      <w:r w:rsidR="001D3FCD" w:rsidRPr="00497147">
        <w:rPr>
          <w:b/>
          <w:bCs/>
        </w:rPr>
        <w:t xml:space="preserve"> </w:t>
      </w:r>
      <w:r w:rsidRPr="00497147">
        <w:rPr>
          <w:b/>
          <w:bCs/>
        </w:rPr>
        <w:t>l'Appel</w:t>
      </w:r>
      <w:r w:rsidR="001D3FCD" w:rsidRPr="00497147">
        <w:rPr>
          <w:b/>
          <w:bCs/>
        </w:rPr>
        <w:t xml:space="preserve"> </w:t>
      </w:r>
      <w:r w:rsidRPr="00497147">
        <w:rPr>
          <w:b/>
          <w:bCs/>
        </w:rPr>
        <w:t>d'Offres</w:t>
      </w:r>
    </w:p>
    <w:p w:rsidR="00374C17" w:rsidRPr="00497147" w:rsidRDefault="00374C17" w:rsidP="009D4820">
      <w:pPr>
        <w:widowControl w:val="0"/>
        <w:autoSpaceDE w:val="0"/>
        <w:jc w:val="both"/>
        <w:rPr>
          <w:b/>
          <w:bCs/>
        </w:rPr>
      </w:pPr>
    </w:p>
    <w:p w:rsidR="00374C17" w:rsidRPr="00497147" w:rsidRDefault="00916CC0" w:rsidP="009D4820">
      <w:pPr>
        <w:widowControl w:val="0"/>
        <w:autoSpaceDE w:val="0"/>
        <w:jc w:val="both"/>
      </w:pPr>
      <w:r w:rsidRPr="00497147">
        <w:rPr>
          <w:b/>
          <w:bCs/>
        </w:rPr>
        <w:t>A. Généralités</w:t>
      </w:r>
    </w:p>
    <w:p w:rsidR="00374C17" w:rsidRPr="00497147" w:rsidRDefault="00374C17" w:rsidP="009D4820">
      <w:pPr>
        <w:jc w:val="both"/>
        <w:rPr>
          <w:b/>
        </w:rPr>
      </w:pPr>
    </w:p>
    <w:p w:rsidR="00374C17" w:rsidRPr="00497147" w:rsidRDefault="00374C17" w:rsidP="009D4820">
      <w:pPr>
        <w:widowControl w:val="0"/>
        <w:autoSpaceDE w:val="0"/>
        <w:jc w:val="both"/>
        <w:rPr>
          <w:b/>
          <w:bCs/>
        </w:rPr>
      </w:pPr>
      <w:r w:rsidRPr="00497147">
        <w:rPr>
          <w:b/>
          <w:bCs/>
        </w:rPr>
        <w:t>Article</w:t>
      </w:r>
      <w:r w:rsidR="008B0D6D" w:rsidRPr="00497147">
        <w:rPr>
          <w:b/>
          <w:bCs/>
        </w:rPr>
        <w:t xml:space="preserve"> </w:t>
      </w:r>
      <w:r w:rsidR="00795AA4" w:rsidRPr="00497147">
        <w:rPr>
          <w:b/>
          <w:bCs/>
        </w:rPr>
        <w:t>1</w:t>
      </w:r>
      <w:r w:rsidR="008B0D6D" w:rsidRPr="00497147">
        <w:rPr>
          <w:b/>
          <w:bCs/>
        </w:rPr>
        <w:t xml:space="preserve"> </w:t>
      </w:r>
      <w:r w:rsidR="00795AA4" w:rsidRPr="00497147">
        <w:rPr>
          <w:b/>
          <w:bCs/>
        </w:rPr>
        <w:t>: Portée</w:t>
      </w:r>
      <w:r w:rsidR="001D3FCD" w:rsidRPr="00497147">
        <w:rPr>
          <w:b/>
          <w:bCs/>
        </w:rPr>
        <w:t xml:space="preserve"> </w:t>
      </w:r>
      <w:r w:rsidRPr="00497147">
        <w:rPr>
          <w:b/>
          <w:bCs/>
        </w:rPr>
        <w:t>de</w:t>
      </w:r>
      <w:r w:rsidR="001D3FCD" w:rsidRPr="00497147">
        <w:rPr>
          <w:b/>
          <w:bCs/>
        </w:rPr>
        <w:t xml:space="preserve"> </w:t>
      </w:r>
      <w:r w:rsidRPr="00497147">
        <w:rPr>
          <w:b/>
          <w:bCs/>
        </w:rPr>
        <w:t>la</w:t>
      </w:r>
      <w:r w:rsidR="001D3FCD" w:rsidRPr="00497147">
        <w:rPr>
          <w:b/>
          <w:bCs/>
        </w:rPr>
        <w:t xml:space="preserve"> </w:t>
      </w:r>
      <w:r w:rsidRPr="00497147">
        <w:rPr>
          <w:b/>
          <w:bCs/>
        </w:rPr>
        <w:t>soumission</w:t>
      </w:r>
    </w:p>
    <w:p w:rsidR="00417107" w:rsidRPr="00497147" w:rsidRDefault="00374C17" w:rsidP="009D4820">
      <w:pPr>
        <w:jc w:val="both"/>
        <w:rPr>
          <w:b/>
        </w:rPr>
      </w:pPr>
      <w:r w:rsidRPr="00497147">
        <w:t>Le présen</w:t>
      </w:r>
      <w:r w:rsidR="000F1B33" w:rsidRPr="00497147">
        <w:t xml:space="preserve">t Appel d’Offres a pour objet : </w:t>
      </w:r>
      <w:r w:rsidR="00417107" w:rsidRPr="00497147">
        <w:rPr>
          <w:b/>
        </w:rPr>
        <w:t>les</w:t>
      </w:r>
      <w:r w:rsidR="004B02C6">
        <w:rPr>
          <w:b/>
        </w:rPr>
        <w:t xml:space="preserve"> travaux de construction de la Délégation Régionale des Sports et de l’Education Physique du Sud</w:t>
      </w:r>
      <w:r w:rsidR="00F51E26" w:rsidRPr="00497147">
        <w:rPr>
          <w:b/>
        </w:rPr>
        <w:t>.</w:t>
      </w:r>
      <w:r w:rsidR="00107EB6" w:rsidRPr="00497147">
        <w:rPr>
          <w:b/>
        </w:rPr>
        <w:t xml:space="preserve"> </w:t>
      </w:r>
    </w:p>
    <w:p w:rsidR="00374C17" w:rsidRPr="00497147" w:rsidRDefault="00374C17" w:rsidP="009D4820">
      <w:pPr>
        <w:spacing w:after="120"/>
        <w:contextualSpacing/>
        <w:jc w:val="both"/>
      </w:pPr>
      <w:r w:rsidRPr="00497147">
        <w:t xml:space="preserve">Les travaux sont exécutés pour le compte </w:t>
      </w:r>
      <w:r w:rsidR="00F51E26" w:rsidRPr="00497147">
        <w:t xml:space="preserve">du Ministère des </w:t>
      </w:r>
      <w:r w:rsidR="00FC3667">
        <w:t>Sports et l’Education Physique du Sud</w:t>
      </w:r>
      <w:r w:rsidR="005906D3" w:rsidRPr="00497147">
        <w:t xml:space="preserve"> </w:t>
      </w:r>
      <w:r w:rsidRPr="00497147">
        <w:t>dans le cadre d</w:t>
      </w:r>
      <w:r w:rsidR="00144ED1" w:rsidRPr="00497147">
        <w:t xml:space="preserve">es Crédits </w:t>
      </w:r>
      <w:r w:rsidR="007D5B02" w:rsidRPr="00497147">
        <w:t>de l’Exercice</w:t>
      </w:r>
      <w:r w:rsidR="006B0A17" w:rsidRPr="00497147">
        <w:t xml:space="preserve"> </w:t>
      </w:r>
      <w:r w:rsidR="00625C7D" w:rsidRPr="00497147">
        <w:t>2023</w:t>
      </w:r>
      <w:r w:rsidRPr="00497147">
        <w:t>.</w:t>
      </w:r>
    </w:p>
    <w:p w:rsidR="00374C17" w:rsidRPr="00497147" w:rsidRDefault="00374C17" w:rsidP="009D4820">
      <w:pPr>
        <w:tabs>
          <w:tab w:val="left" w:pos="427"/>
        </w:tabs>
        <w:autoSpaceDE w:val="0"/>
        <w:autoSpaceDN w:val="0"/>
        <w:adjustRightInd w:val="0"/>
        <w:spacing w:after="120"/>
        <w:jc w:val="both"/>
      </w:pPr>
      <w:r w:rsidRPr="00497147">
        <w:t>Les Marchés sont soumis à la réglementation en vigueur en République du Cameroun pour les contrats passés au nom de l’</w:t>
      </w:r>
      <w:r w:rsidR="00144ED1" w:rsidRPr="00497147">
        <w:t>État</w:t>
      </w:r>
      <w:r w:rsidRPr="00497147">
        <w:t xml:space="preserve"> et notamment aux textes du Cahier des Clauses Administratives Particuli</w:t>
      </w:r>
      <w:r w:rsidR="00113E48" w:rsidRPr="00497147">
        <w:t>ères du présent Appel d’Offres.</w:t>
      </w:r>
    </w:p>
    <w:p w:rsidR="00374C17" w:rsidRPr="00497147" w:rsidRDefault="00374C17" w:rsidP="00AD639B">
      <w:pPr>
        <w:widowControl w:val="0"/>
        <w:numPr>
          <w:ilvl w:val="1"/>
          <w:numId w:val="15"/>
        </w:numPr>
        <w:autoSpaceDE w:val="0"/>
        <w:autoSpaceDN w:val="0"/>
        <w:adjustRightInd w:val="0"/>
        <w:spacing w:after="120"/>
        <w:ind w:left="567" w:right="-147"/>
        <w:jc w:val="both"/>
      </w:pPr>
      <w:r w:rsidRPr="00497147">
        <w:t>Le Soumissionnaire retenu, ou attributaire, doit achever les travaux dans le délai indiqué dans le RPAO, et qui court sauf stipulation contraire du CCAP, à compter de la date de notification de l’Ordre de Service de démarrage des travaux ou de celle fixée dans ledit Ordre de Service.</w:t>
      </w:r>
    </w:p>
    <w:p w:rsidR="00374C17" w:rsidRPr="00497147" w:rsidRDefault="00374C17" w:rsidP="00AD639B">
      <w:pPr>
        <w:widowControl w:val="0"/>
        <w:numPr>
          <w:ilvl w:val="1"/>
          <w:numId w:val="15"/>
        </w:numPr>
        <w:autoSpaceDE w:val="0"/>
        <w:autoSpaceDN w:val="0"/>
        <w:adjustRightInd w:val="0"/>
        <w:spacing w:after="120"/>
        <w:ind w:left="567" w:right="-147"/>
        <w:jc w:val="both"/>
      </w:pPr>
      <w:r w:rsidRPr="00497147">
        <w:t>Dans le présent Dossier d’Appel d’Offres, le terme “jour” désigne un jour calendaire.</w:t>
      </w:r>
    </w:p>
    <w:p w:rsidR="00374C17" w:rsidRPr="00497147" w:rsidRDefault="00374C17" w:rsidP="009D4820">
      <w:pPr>
        <w:widowControl w:val="0"/>
        <w:autoSpaceDE w:val="0"/>
        <w:jc w:val="both"/>
      </w:pPr>
      <w:r w:rsidRPr="00497147">
        <w:rPr>
          <w:b/>
          <w:bCs/>
        </w:rPr>
        <w:t>Article</w:t>
      </w:r>
      <w:r w:rsidR="008B0D6D" w:rsidRPr="00497147">
        <w:rPr>
          <w:b/>
          <w:bCs/>
        </w:rPr>
        <w:t xml:space="preserve"> </w:t>
      </w:r>
      <w:r w:rsidRPr="00497147">
        <w:rPr>
          <w:b/>
          <w:bCs/>
        </w:rPr>
        <w:t>2</w:t>
      </w:r>
      <w:r w:rsidR="008B0D6D" w:rsidRPr="00497147">
        <w:rPr>
          <w:b/>
          <w:bCs/>
        </w:rPr>
        <w:t xml:space="preserve"> </w:t>
      </w:r>
      <w:r w:rsidRPr="00497147">
        <w:rPr>
          <w:b/>
          <w:bCs/>
        </w:rPr>
        <w:t>:</w:t>
      </w:r>
      <w:r w:rsidR="00D53B2D" w:rsidRPr="00497147">
        <w:rPr>
          <w:b/>
          <w:bCs/>
        </w:rPr>
        <w:t xml:space="preserve"> </w:t>
      </w:r>
      <w:r w:rsidRPr="00497147">
        <w:rPr>
          <w:b/>
          <w:bCs/>
        </w:rPr>
        <w:t>Financement</w:t>
      </w:r>
    </w:p>
    <w:p w:rsidR="00374C17" w:rsidRPr="00497147" w:rsidRDefault="00374C17" w:rsidP="009D4820">
      <w:pPr>
        <w:widowControl w:val="0"/>
        <w:autoSpaceDE w:val="0"/>
        <w:spacing w:after="120"/>
        <w:jc w:val="both"/>
      </w:pPr>
      <w:r w:rsidRPr="00497147">
        <w:t>La source de financement des travaux objet du présent</w:t>
      </w:r>
      <w:r w:rsidR="00D53B2D" w:rsidRPr="00497147">
        <w:t xml:space="preserve"> </w:t>
      </w:r>
      <w:r w:rsidRPr="00497147">
        <w:t>appel</w:t>
      </w:r>
      <w:r w:rsidR="00D53B2D" w:rsidRPr="00497147">
        <w:t xml:space="preserve"> </w:t>
      </w:r>
      <w:r w:rsidRPr="00497147">
        <w:t>d’offres</w:t>
      </w:r>
      <w:r w:rsidR="00D53B2D" w:rsidRPr="00497147">
        <w:t xml:space="preserve"> </w:t>
      </w:r>
      <w:r w:rsidRPr="00497147">
        <w:t>est</w:t>
      </w:r>
      <w:r w:rsidR="00D53B2D" w:rsidRPr="00497147">
        <w:t xml:space="preserve"> </w:t>
      </w:r>
      <w:r w:rsidRPr="00497147">
        <w:t>précisée</w:t>
      </w:r>
      <w:r w:rsidR="00D53B2D" w:rsidRPr="00497147">
        <w:t xml:space="preserve"> </w:t>
      </w:r>
      <w:r w:rsidRPr="00497147">
        <w:t>dans</w:t>
      </w:r>
      <w:r w:rsidR="00D53B2D" w:rsidRPr="00497147">
        <w:t xml:space="preserve"> </w:t>
      </w:r>
      <w:r w:rsidRPr="00497147">
        <w:t>le</w:t>
      </w:r>
      <w:r w:rsidR="00D53B2D" w:rsidRPr="00497147">
        <w:t xml:space="preserve"> </w:t>
      </w:r>
      <w:r w:rsidRPr="00497147">
        <w:t>RPAO.</w:t>
      </w:r>
    </w:p>
    <w:p w:rsidR="00374C17" w:rsidRPr="00497147" w:rsidRDefault="00374C17" w:rsidP="009D4820">
      <w:pPr>
        <w:widowControl w:val="0"/>
        <w:autoSpaceDE w:val="0"/>
        <w:jc w:val="both"/>
      </w:pPr>
      <w:r w:rsidRPr="00497147">
        <w:rPr>
          <w:b/>
          <w:bCs/>
        </w:rPr>
        <w:t>Article</w:t>
      </w:r>
      <w:r w:rsidR="008B0D6D" w:rsidRPr="00497147">
        <w:rPr>
          <w:b/>
          <w:bCs/>
        </w:rPr>
        <w:t xml:space="preserve"> </w:t>
      </w:r>
      <w:r w:rsidRPr="00497147">
        <w:rPr>
          <w:b/>
          <w:bCs/>
        </w:rPr>
        <w:t>3</w:t>
      </w:r>
      <w:r w:rsidR="008B0D6D" w:rsidRPr="00497147">
        <w:rPr>
          <w:b/>
          <w:bCs/>
        </w:rPr>
        <w:t xml:space="preserve"> </w:t>
      </w:r>
      <w:r w:rsidRPr="00497147">
        <w:rPr>
          <w:b/>
          <w:bCs/>
        </w:rPr>
        <w:t>:</w:t>
      </w:r>
      <w:r w:rsidR="00D53B2D" w:rsidRPr="00497147">
        <w:rPr>
          <w:b/>
          <w:bCs/>
        </w:rPr>
        <w:t xml:space="preserve"> </w:t>
      </w:r>
      <w:r w:rsidRPr="00497147">
        <w:rPr>
          <w:b/>
          <w:bCs/>
        </w:rPr>
        <w:t>Fraude</w:t>
      </w:r>
      <w:r w:rsidR="00D53B2D" w:rsidRPr="00497147">
        <w:rPr>
          <w:b/>
          <w:bCs/>
        </w:rPr>
        <w:t xml:space="preserve"> </w:t>
      </w:r>
      <w:r w:rsidRPr="00497147">
        <w:rPr>
          <w:b/>
          <w:bCs/>
        </w:rPr>
        <w:t>et</w:t>
      </w:r>
      <w:r w:rsidR="00D53B2D" w:rsidRPr="00497147">
        <w:rPr>
          <w:b/>
          <w:bCs/>
        </w:rPr>
        <w:t xml:space="preserve"> </w:t>
      </w:r>
      <w:r w:rsidRPr="00497147">
        <w:rPr>
          <w:b/>
          <w:bCs/>
        </w:rPr>
        <w:t>corruption</w:t>
      </w:r>
    </w:p>
    <w:p w:rsidR="00374C17" w:rsidRPr="00497147" w:rsidRDefault="00374C17" w:rsidP="009D4820">
      <w:pPr>
        <w:widowControl w:val="0"/>
        <w:autoSpaceDE w:val="0"/>
        <w:jc w:val="both"/>
      </w:pPr>
      <w:r w:rsidRPr="00497147">
        <w:t>3.1. Les soumissionnaires et les entrepreneurs, sont tenus au respect des règles d’éthique professionnelle les plus strictes durant la passation et l’exécution des marchés.</w:t>
      </w:r>
    </w:p>
    <w:p w:rsidR="00374C17" w:rsidRPr="00497147" w:rsidRDefault="00374C17" w:rsidP="009D4820">
      <w:pPr>
        <w:widowControl w:val="0"/>
        <w:autoSpaceDE w:val="0"/>
        <w:spacing w:after="120"/>
        <w:jc w:val="both"/>
      </w:pPr>
      <w:r w:rsidRPr="00497147">
        <w:t>En</w:t>
      </w:r>
      <w:r w:rsidR="00795AA4" w:rsidRPr="00497147">
        <w:t xml:space="preserve"> </w:t>
      </w:r>
      <w:r w:rsidRPr="00497147">
        <w:t>vertu</w:t>
      </w:r>
      <w:r w:rsidR="00795AA4" w:rsidRPr="00497147">
        <w:t xml:space="preserve"> </w:t>
      </w:r>
      <w:r w:rsidRPr="00497147">
        <w:t>de</w:t>
      </w:r>
      <w:r w:rsidR="00795AA4" w:rsidRPr="00497147">
        <w:t xml:space="preserve"> </w:t>
      </w:r>
      <w:r w:rsidRPr="00497147">
        <w:t>ce</w:t>
      </w:r>
      <w:r w:rsidR="00795AA4" w:rsidRPr="00497147">
        <w:t xml:space="preserve"> </w:t>
      </w:r>
      <w:r w:rsidRPr="00497147">
        <w:t>principe :</w:t>
      </w:r>
    </w:p>
    <w:p w:rsidR="00374C17" w:rsidRPr="00497147" w:rsidRDefault="00374C17" w:rsidP="009D4820">
      <w:pPr>
        <w:widowControl w:val="0"/>
        <w:autoSpaceDE w:val="0"/>
        <w:jc w:val="both"/>
      </w:pPr>
      <w:r w:rsidRPr="00497147">
        <w:t xml:space="preserve">a. </w:t>
      </w:r>
      <w:r w:rsidRPr="00497147">
        <w:rPr>
          <w:spacing w:val="6"/>
        </w:rPr>
        <w:t>Les définitions ci-après sont admises</w:t>
      </w:r>
      <w:r w:rsidRPr="00497147">
        <w:t> :</w:t>
      </w:r>
    </w:p>
    <w:p w:rsidR="00374C17" w:rsidRPr="00497147" w:rsidRDefault="00374C17" w:rsidP="009D4820">
      <w:pPr>
        <w:widowControl w:val="0"/>
        <w:tabs>
          <w:tab w:val="left" w:pos="500"/>
        </w:tabs>
        <w:autoSpaceDE w:val="0"/>
        <w:ind w:left="1134" w:hanging="284"/>
        <w:jc w:val="both"/>
      </w:pPr>
      <w:r w:rsidRPr="00497147">
        <w:t>i. Est coupable de “corruption” quiconque offre, donne,</w:t>
      </w:r>
      <w:r w:rsidR="00D53B2D" w:rsidRPr="00497147">
        <w:t xml:space="preserve"> </w:t>
      </w:r>
      <w:r w:rsidRPr="00497147">
        <w:t>sollicite</w:t>
      </w:r>
      <w:r w:rsidR="00D53B2D" w:rsidRPr="00497147">
        <w:t xml:space="preserve"> </w:t>
      </w:r>
      <w:r w:rsidRPr="00497147">
        <w:t>ou</w:t>
      </w:r>
      <w:r w:rsidR="00D53B2D" w:rsidRPr="00497147">
        <w:t xml:space="preserve"> </w:t>
      </w:r>
      <w:r w:rsidRPr="00497147">
        <w:t>accepte</w:t>
      </w:r>
      <w:r w:rsidR="00D53B2D" w:rsidRPr="00497147">
        <w:t xml:space="preserve"> </w:t>
      </w:r>
      <w:r w:rsidRPr="00497147">
        <w:t>un</w:t>
      </w:r>
      <w:r w:rsidR="00D53B2D" w:rsidRPr="00497147">
        <w:t xml:space="preserve"> </w:t>
      </w:r>
      <w:r w:rsidRPr="00497147">
        <w:t>quel</w:t>
      </w:r>
      <w:r w:rsidR="00D53B2D" w:rsidRPr="00497147">
        <w:t xml:space="preserve"> </w:t>
      </w:r>
      <w:r w:rsidRPr="00497147">
        <w:t>conque</w:t>
      </w:r>
      <w:r w:rsidR="00D53B2D" w:rsidRPr="00497147">
        <w:t xml:space="preserve"> </w:t>
      </w:r>
      <w:r w:rsidRPr="00497147">
        <w:t>avantage en vue d’influencer l’action d’un agent public</w:t>
      </w:r>
      <w:r w:rsidR="00D53B2D" w:rsidRPr="00497147">
        <w:t xml:space="preserve"> </w:t>
      </w:r>
      <w:r w:rsidRPr="00497147">
        <w:t>au</w:t>
      </w:r>
      <w:r w:rsidR="00D53B2D" w:rsidRPr="00497147">
        <w:t xml:space="preserve"> </w:t>
      </w:r>
      <w:r w:rsidRPr="00497147">
        <w:t>cours</w:t>
      </w:r>
      <w:r w:rsidR="00D53B2D" w:rsidRPr="00497147">
        <w:t xml:space="preserve"> </w:t>
      </w:r>
      <w:r w:rsidRPr="00497147">
        <w:t>de</w:t>
      </w:r>
      <w:r w:rsidR="00D53B2D" w:rsidRPr="00497147">
        <w:t xml:space="preserve"> </w:t>
      </w:r>
      <w:r w:rsidRPr="00497147">
        <w:t>l’attribution</w:t>
      </w:r>
      <w:r w:rsidR="00D53B2D" w:rsidRPr="00497147">
        <w:t xml:space="preserve"> </w:t>
      </w:r>
      <w:r w:rsidRPr="00497147">
        <w:t>ou</w:t>
      </w:r>
      <w:r w:rsidR="00D53B2D" w:rsidRPr="00497147">
        <w:t xml:space="preserve"> </w:t>
      </w:r>
      <w:r w:rsidRPr="00497147">
        <w:t>de</w:t>
      </w:r>
      <w:r w:rsidR="00D53B2D" w:rsidRPr="00497147">
        <w:t xml:space="preserve"> </w:t>
      </w:r>
      <w:r w:rsidRPr="00497147">
        <w:t>l’exécution d’un</w:t>
      </w:r>
      <w:r w:rsidR="00D53B2D" w:rsidRPr="00497147">
        <w:t xml:space="preserve"> </w:t>
      </w:r>
      <w:r w:rsidRPr="00497147">
        <w:t>marché,</w:t>
      </w:r>
    </w:p>
    <w:p w:rsidR="00374C17" w:rsidRPr="00497147" w:rsidRDefault="00374C17" w:rsidP="009D4820">
      <w:pPr>
        <w:widowControl w:val="0"/>
        <w:tabs>
          <w:tab w:val="left" w:pos="500"/>
        </w:tabs>
        <w:autoSpaceDE w:val="0"/>
        <w:ind w:left="1134" w:hanging="284"/>
        <w:jc w:val="both"/>
      </w:pPr>
      <w:r w:rsidRPr="00497147">
        <w:t xml:space="preserve">ii. </w:t>
      </w:r>
      <w:r w:rsidRPr="00497147">
        <w:rPr>
          <w:spacing w:val="5"/>
        </w:rPr>
        <w:t>S</w:t>
      </w:r>
      <w:r w:rsidRPr="00497147">
        <w:t xml:space="preserve">e </w:t>
      </w:r>
      <w:r w:rsidRPr="00497147">
        <w:rPr>
          <w:spacing w:val="5"/>
        </w:rPr>
        <w:t>livr</w:t>
      </w:r>
      <w:r w:rsidRPr="00497147">
        <w:t xml:space="preserve">e à </w:t>
      </w:r>
      <w:r w:rsidRPr="00497147">
        <w:rPr>
          <w:spacing w:val="5"/>
        </w:rPr>
        <w:t>de</w:t>
      </w:r>
      <w:r w:rsidRPr="00497147">
        <w:t xml:space="preserve">s </w:t>
      </w:r>
      <w:r w:rsidRPr="00497147">
        <w:rPr>
          <w:spacing w:val="5"/>
        </w:rPr>
        <w:t>“manœuvres</w:t>
      </w:r>
      <w:r w:rsidR="00795AA4" w:rsidRPr="00497147">
        <w:rPr>
          <w:spacing w:val="5"/>
        </w:rPr>
        <w:t xml:space="preserve"> </w:t>
      </w:r>
      <w:r w:rsidRPr="00497147">
        <w:rPr>
          <w:spacing w:val="5"/>
        </w:rPr>
        <w:t xml:space="preserve">frauduleuses” </w:t>
      </w:r>
      <w:r w:rsidRPr="00497147">
        <w:t xml:space="preserve">quiconque déforme ou dénature des faits afin </w:t>
      </w:r>
      <w:r w:rsidRPr="00497147">
        <w:rPr>
          <w:spacing w:val="5"/>
        </w:rPr>
        <w:t>d’influence</w:t>
      </w:r>
      <w:r w:rsidRPr="00497147">
        <w:t xml:space="preserve">r </w:t>
      </w:r>
      <w:r w:rsidRPr="00497147">
        <w:rPr>
          <w:spacing w:val="5"/>
        </w:rPr>
        <w:t>l’attributio</w:t>
      </w:r>
      <w:r w:rsidRPr="00497147">
        <w:t xml:space="preserve">n </w:t>
      </w:r>
      <w:r w:rsidRPr="00497147">
        <w:rPr>
          <w:spacing w:val="5"/>
        </w:rPr>
        <w:t>o</w:t>
      </w:r>
      <w:r w:rsidRPr="00497147">
        <w:t xml:space="preserve">u </w:t>
      </w:r>
      <w:r w:rsidRPr="00497147">
        <w:rPr>
          <w:spacing w:val="5"/>
        </w:rPr>
        <w:t>l’exécutio</w:t>
      </w:r>
      <w:r w:rsidRPr="00497147">
        <w:t xml:space="preserve">n </w:t>
      </w:r>
      <w:r w:rsidRPr="00497147">
        <w:rPr>
          <w:spacing w:val="5"/>
        </w:rPr>
        <w:t xml:space="preserve">d’un </w:t>
      </w:r>
      <w:r w:rsidRPr="00497147">
        <w:t>marché;</w:t>
      </w:r>
    </w:p>
    <w:p w:rsidR="00374C17" w:rsidRPr="00497147" w:rsidRDefault="00374C17" w:rsidP="009D4820">
      <w:pPr>
        <w:widowControl w:val="0"/>
        <w:tabs>
          <w:tab w:val="left" w:pos="500"/>
        </w:tabs>
        <w:autoSpaceDE w:val="0"/>
        <w:ind w:left="1134" w:hanging="284"/>
        <w:jc w:val="both"/>
      </w:pPr>
      <w:r w:rsidRPr="00497147">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374C17" w:rsidRPr="00497147" w:rsidRDefault="00374C17" w:rsidP="009D4820">
      <w:pPr>
        <w:widowControl w:val="0"/>
        <w:tabs>
          <w:tab w:val="left" w:pos="500"/>
        </w:tabs>
        <w:autoSpaceDE w:val="0"/>
        <w:ind w:left="1134" w:hanging="284"/>
        <w:jc w:val="both"/>
      </w:pPr>
      <w:r w:rsidRPr="00497147">
        <w:t>iv.  “pratiques coercitives” désignent toute forme d’atteinte aux personnes ou à leurs biens ou de menaces à leur encontre afin d’influencer leur action au cours de l’attribution ou de l’exécution d’un marché.</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b. Toute proposition d’attribution est rejetée,</w:t>
      </w:r>
      <w:r w:rsidR="00FF057B" w:rsidRPr="00497147">
        <w:t xml:space="preserve"> </w:t>
      </w:r>
      <w:r w:rsidRPr="00497147">
        <w:t>s’il est prouvé que l’attributaire proposé est direc</w:t>
      </w:r>
      <w:r w:rsidRPr="00497147">
        <w:rPr>
          <w:spacing w:val="5"/>
        </w:rPr>
        <w:t>temen</w:t>
      </w:r>
      <w:r w:rsidRPr="00497147">
        <w:t xml:space="preserve">t </w:t>
      </w:r>
      <w:r w:rsidRPr="00497147">
        <w:rPr>
          <w:spacing w:val="5"/>
        </w:rPr>
        <w:t>o</w:t>
      </w:r>
      <w:r w:rsidRPr="00497147">
        <w:t xml:space="preserve">u </w:t>
      </w:r>
      <w:r w:rsidRPr="00497147">
        <w:rPr>
          <w:spacing w:val="5"/>
        </w:rPr>
        <w:t>pa</w:t>
      </w:r>
      <w:r w:rsidRPr="00497147">
        <w:t xml:space="preserve">r </w:t>
      </w:r>
      <w:r w:rsidRPr="00497147">
        <w:rPr>
          <w:spacing w:val="5"/>
        </w:rPr>
        <w:t>l’intermédiair</w:t>
      </w:r>
      <w:r w:rsidRPr="00497147">
        <w:t xml:space="preserve">e </w:t>
      </w:r>
      <w:r w:rsidRPr="00497147">
        <w:rPr>
          <w:spacing w:val="5"/>
        </w:rPr>
        <w:t>d’u</w:t>
      </w:r>
      <w:r w:rsidRPr="00497147">
        <w:t xml:space="preserve">n </w:t>
      </w:r>
      <w:r w:rsidRPr="00497147">
        <w:rPr>
          <w:spacing w:val="5"/>
        </w:rPr>
        <w:t xml:space="preserve">agent, </w:t>
      </w:r>
      <w:r w:rsidRPr="00497147">
        <w:t>coupable de corruption ou s’est livré à des manœuvres frauduleuses, des pratiques collusoires ou coercitives pour l’attribution de ce marché.</w:t>
      </w:r>
    </w:p>
    <w:p w:rsidR="00374C17" w:rsidRPr="00497147" w:rsidRDefault="00374C17" w:rsidP="009D4820">
      <w:pPr>
        <w:widowControl w:val="0"/>
        <w:tabs>
          <w:tab w:val="left" w:pos="1120"/>
          <w:tab w:val="left" w:pos="2700"/>
          <w:tab w:val="left" w:pos="3440"/>
          <w:tab w:val="left" w:pos="3860"/>
        </w:tabs>
        <w:autoSpaceDE w:val="0"/>
        <w:spacing w:after="120"/>
        <w:jc w:val="both"/>
      </w:pPr>
      <w:r w:rsidRPr="00497147">
        <w:rPr>
          <w:spacing w:val="1"/>
        </w:rPr>
        <w:t>3.2</w:t>
      </w:r>
      <w:r w:rsidRPr="00497147">
        <w:t xml:space="preserve">. </w:t>
      </w:r>
      <w:r w:rsidRPr="00497147">
        <w:rPr>
          <w:spacing w:val="1"/>
        </w:rPr>
        <w:t>L</w:t>
      </w:r>
      <w:r w:rsidRPr="00497147">
        <w:t>e</w:t>
      </w:r>
      <w:r w:rsidR="00D53B2D" w:rsidRPr="00497147">
        <w:t xml:space="preserve"> </w:t>
      </w:r>
      <w:r w:rsidRPr="00497147">
        <w:rPr>
          <w:spacing w:val="2"/>
        </w:rPr>
        <w:t>Ministre Délégué à la Présidence chargé des Marchés Publics</w:t>
      </w:r>
      <w:r w:rsidRPr="00497147">
        <w:t>, peut à titre conservatoire, prendre</w:t>
      </w:r>
      <w:r w:rsidR="00D53B2D" w:rsidRPr="00497147">
        <w:t xml:space="preserve"> </w:t>
      </w:r>
      <w:r w:rsidRPr="00497147">
        <w:t>une</w:t>
      </w:r>
      <w:r w:rsidR="00D53B2D" w:rsidRPr="00497147">
        <w:t xml:space="preserve"> </w:t>
      </w:r>
      <w:r w:rsidRPr="00497147">
        <w:t>décision</w:t>
      </w:r>
      <w:r w:rsidR="00D53B2D" w:rsidRPr="00497147">
        <w:t xml:space="preserve"> </w:t>
      </w:r>
      <w:r w:rsidRPr="00497147">
        <w:t>d’interdiction</w:t>
      </w:r>
      <w:r w:rsidR="00D53B2D" w:rsidRPr="00497147">
        <w:t xml:space="preserve"> </w:t>
      </w:r>
      <w:r w:rsidRPr="00497147">
        <w:t>de</w:t>
      </w:r>
      <w:r w:rsidR="00D53B2D" w:rsidRPr="00497147">
        <w:t xml:space="preserve"> </w:t>
      </w:r>
      <w:r w:rsidRPr="00497147">
        <w:t>soumissionner pendant une période n’excédant pas deux</w:t>
      </w:r>
      <w:r w:rsidR="00D53B2D" w:rsidRPr="00497147">
        <w:t xml:space="preserve"> </w:t>
      </w:r>
      <w:r w:rsidRPr="00497147">
        <w:t>(2)</w:t>
      </w:r>
      <w:r w:rsidR="00D53B2D" w:rsidRPr="00497147">
        <w:t xml:space="preserve"> </w:t>
      </w:r>
      <w:r w:rsidRPr="00497147">
        <w:t>ans,</w:t>
      </w:r>
      <w:r w:rsidR="00D53B2D" w:rsidRPr="00497147">
        <w:t xml:space="preserve"> </w:t>
      </w:r>
      <w:r w:rsidRPr="00497147">
        <w:t>à</w:t>
      </w:r>
      <w:r w:rsidR="00D53B2D" w:rsidRPr="00497147">
        <w:t xml:space="preserve"> </w:t>
      </w:r>
      <w:r w:rsidRPr="00497147">
        <w:t>l’encontre</w:t>
      </w:r>
      <w:r w:rsidR="00D53B2D" w:rsidRPr="00497147">
        <w:t xml:space="preserve"> </w:t>
      </w:r>
      <w:r w:rsidRPr="00497147">
        <w:t>de</w:t>
      </w:r>
      <w:r w:rsidR="00D53B2D" w:rsidRPr="00497147">
        <w:t xml:space="preserve"> </w:t>
      </w:r>
      <w:r w:rsidRPr="00497147">
        <w:t>tout</w:t>
      </w:r>
      <w:r w:rsidR="00D53B2D" w:rsidRPr="00497147">
        <w:t xml:space="preserve"> </w:t>
      </w:r>
      <w:r w:rsidRPr="00497147">
        <w:t>soumissionnaire</w:t>
      </w:r>
      <w:r w:rsidR="00D53B2D" w:rsidRPr="00497147">
        <w:t xml:space="preserve"> </w:t>
      </w:r>
      <w:r w:rsidRPr="00497147">
        <w:t>reconnu</w:t>
      </w:r>
      <w:r w:rsidR="00D53B2D" w:rsidRPr="00497147">
        <w:t xml:space="preserve"> </w:t>
      </w:r>
      <w:r w:rsidRPr="00497147">
        <w:t>coupable</w:t>
      </w:r>
      <w:r w:rsidR="00D53B2D" w:rsidRPr="00497147">
        <w:t xml:space="preserve"> </w:t>
      </w:r>
      <w:r w:rsidRPr="00497147">
        <w:t>de</w:t>
      </w:r>
      <w:r w:rsidR="00D53B2D" w:rsidRPr="00497147">
        <w:t xml:space="preserve"> </w:t>
      </w:r>
      <w:r w:rsidRPr="00497147">
        <w:t>trafic</w:t>
      </w:r>
      <w:r w:rsidR="00D53B2D" w:rsidRPr="00497147">
        <w:t xml:space="preserve"> </w:t>
      </w:r>
      <w:r w:rsidRPr="00497147">
        <w:t>d’influence,</w:t>
      </w:r>
      <w:r w:rsidR="00D53B2D" w:rsidRPr="00497147">
        <w:t xml:space="preserve"> </w:t>
      </w:r>
      <w:r w:rsidRPr="00497147">
        <w:t>de conflits d’intérêts, de délit d’initiés, de fraude, de</w:t>
      </w:r>
      <w:r w:rsidR="00D53B2D" w:rsidRPr="00497147">
        <w:t xml:space="preserve"> </w:t>
      </w:r>
      <w:r w:rsidRPr="00497147">
        <w:t>corruption</w:t>
      </w:r>
      <w:r w:rsidR="00D53B2D" w:rsidRPr="00497147">
        <w:t xml:space="preserve"> </w:t>
      </w:r>
      <w:r w:rsidRPr="00497147">
        <w:t>ou</w:t>
      </w:r>
      <w:r w:rsidR="00D53B2D" w:rsidRPr="00497147">
        <w:t xml:space="preserve"> </w:t>
      </w:r>
      <w:r w:rsidRPr="00497147">
        <w:t>de</w:t>
      </w:r>
      <w:r w:rsidR="00D53B2D" w:rsidRPr="00497147">
        <w:t xml:space="preserve"> </w:t>
      </w:r>
      <w:r w:rsidRPr="00497147">
        <w:t>production</w:t>
      </w:r>
      <w:r w:rsidR="00D53B2D" w:rsidRPr="00497147">
        <w:t xml:space="preserve"> </w:t>
      </w:r>
      <w:r w:rsidRPr="00497147">
        <w:t>de</w:t>
      </w:r>
      <w:r w:rsidR="00D53B2D" w:rsidRPr="00497147">
        <w:t xml:space="preserve"> </w:t>
      </w:r>
      <w:r w:rsidRPr="00497147">
        <w:t xml:space="preserve">documents </w:t>
      </w:r>
      <w:r w:rsidRPr="00497147">
        <w:rPr>
          <w:spacing w:val="5"/>
        </w:rPr>
        <w:t>no</w:t>
      </w:r>
      <w:r w:rsidRPr="00497147">
        <w:t>n</w:t>
      </w:r>
      <w:r w:rsidR="00D53B2D" w:rsidRPr="00497147">
        <w:t xml:space="preserve"> </w:t>
      </w:r>
      <w:r w:rsidRPr="00497147">
        <w:rPr>
          <w:spacing w:val="5"/>
        </w:rPr>
        <w:t>authentique</w:t>
      </w:r>
      <w:r w:rsidRPr="00497147">
        <w:t>s</w:t>
      </w:r>
      <w:r w:rsidR="00D53B2D" w:rsidRPr="00497147">
        <w:t xml:space="preserve"> </w:t>
      </w:r>
      <w:r w:rsidRPr="00497147">
        <w:rPr>
          <w:spacing w:val="5"/>
        </w:rPr>
        <w:t>dan</w:t>
      </w:r>
      <w:r w:rsidRPr="00497147">
        <w:t>s</w:t>
      </w:r>
      <w:r w:rsidR="00D53B2D" w:rsidRPr="00497147">
        <w:t xml:space="preserve"> </w:t>
      </w:r>
      <w:r w:rsidRPr="00497147">
        <w:rPr>
          <w:spacing w:val="5"/>
        </w:rPr>
        <w:t>l</w:t>
      </w:r>
      <w:r w:rsidRPr="00497147">
        <w:t>a</w:t>
      </w:r>
      <w:r w:rsidR="00D53B2D" w:rsidRPr="00497147">
        <w:t xml:space="preserve"> </w:t>
      </w:r>
      <w:r w:rsidRPr="00497147">
        <w:rPr>
          <w:spacing w:val="5"/>
        </w:rPr>
        <w:t xml:space="preserve">soumission, </w:t>
      </w:r>
      <w:r w:rsidRPr="00497147">
        <w:t>sans préjudice des poursuites pénales qui pourraient</w:t>
      </w:r>
      <w:r w:rsidR="00D53B2D" w:rsidRPr="00497147">
        <w:t xml:space="preserve"> </w:t>
      </w:r>
      <w:r w:rsidRPr="00497147">
        <w:t>être</w:t>
      </w:r>
      <w:r w:rsidR="00D53B2D" w:rsidRPr="00497147">
        <w:t xml:space="preserve"> </w:t>
      </w:r>
      <w:r w:rsidRPr="00497147">
        <w:t>engagées</w:t>
      </w:r>
      <w:r w:rsidR="00D53B2D" w:rsidRPr="00497147">
        <w:t xml:space="preserve"> </w:t>
      </w:r>
      <w:r w:rsidRPr="00497147">
        <w:t>contre</w:t>
      </w:r>
      <w:r w:rsidR="00D53B2D" w:rsidRPr="00497147">
        <w:t xml:space="preserve"> </w:t>
      </w:r>
      <w:r w:rsidRPr="00497147">
        <w:t>lui.</w:t>
      </w:r>
    </w:p>
    <w:p w:rsidR="00374C17" w:rsidRPr="00497147" w:rsidRDefault="00374C17" w:rsidP="009D4820">
      <w:pPr>
        <w:widowControl w:val="0"/>
        <w:autoSpaceDE w:val="0"/>
        <w:jc w:val="both"/>
      </w:pPr>
      <w:r w:rsidRPr="00497147">
        <w:rPr>
          <w:b/>
          <w:bCs/>
        </w:rPr>
        <w:t>Article 4</w:t>
      </w:r>
      <w:r w:rsidR="008B0D6D" w:rsidRPr="00497147">
        <w:rPr>
          <w:b/>
          <w:bCs/>
        </w:rPr>
        <w:t xml:space="preserve"> </w:t>
      </w:r>
      <w:r w:rsidRPr="00497147">
        <w:rPr>
          <w:b/>
          <w:bCs/>
        </w:rPr>
        <w:t>:</w:t>
      </w:r>
      <w:r w:rsidR="008B0D6D" w:rsidRPr="00497147">
        <w:rPr>
          <w:b/>
          <w:bCs/>
        </w:rPr>
        <w:t xml:space="preserve"> </w:t>
      </w:r>
      <w:r w:rsidRPr="00497147">
        <w:rPr>
          <w:b/>
          <w:bCs/>
        </w:rPr>
        <w:t>Candidats</w:t>
      </w:r>
      <w:r w:rsidR="00D53B2D" w:rsidRPr="00497147">
        <w:rPr>
          <w:b/>
          <w:bCs/>
        </w:rPr>
        <w:t xml:space="preserve"> </w:t>
      </w:r>
      <w:r w:rsidRPr="00497147">
        <w:rPr>
          <w:b/>
          <w:bCs/>
        </w:rPr>
        <w:t>admis</w:t>
      </w:r>
      <w:r w:rsidR="00D53B2D" w:rsidRPr="00497147">
        <w:rPr>
          <w:b/>
          <w:bCs/>
        </w:rPr>
        <w:t xml:space="preserve"> </w:t>
      </w:r>
      <w:r w:rsidRPr="00497147">
        <w:rPr>
          <w:b/>
          <w:bCs/>
        </w:rPr>
        <w:t>à</w:t>
      </w:r>
      <w:r w:rsidR="00D53B2D" w:rsidRPr="00497147">
        <w:rPr>
          <w:b/>
          <w:bCs/>
        </w:rPr>
        <w:t xml:space="preserve"> </w:t>
      </w:r>
      <w:r w:rsidRPr="00497147">
        <w:rPr>
          <w:b/>
          <w:bCs/>
        </w:rPr>
        <w:t>concourir</w:t>
      </w:r>
    </w:p>
    <w:p w:rsidR="00374C17" w:rsidRPr="00497147" w:rsidRDefault="00374C17" w:rsidP="009D4820">
      <w:pPr>
        <w:widowControl w:val="0"/>
        <w:autoSpaceDE w:val="0"/>
        <w:jc w:val="both"/>
      </w:pPr>
      <w:r w:rsidRPr="00497147">
        <w:t>4.1. En</w:t>
      </w:r>
      <w:r w:rsidR="00D53B2D" w:rsidRPr="00497147">
        <w:t xml:space="preserve"> </w:t>
      </w:r>
      <w:r w:rsidRPr="00497147">
        <w:t>règle</w:t>
      </w:r>
      <w:r w:rsidR="00D53B2D" w:rsidRPr="00497147">
        <w:t xml:space="preserve"> </w:t>
      </w:r>
      <w:r w:rsidRPr="00497147">
        <w:t>générale,</w:t>
      </w:r>
      <w:r w:rsidR="00D53B2D" w:rsidRPr="00497147">
        <w:t xml:space="preserve"> </w:t>
      </w:r>
      <w:r w:rsidRPr="00497147">
        <w:t>l’appel</w:t>
      </w:r>
      <w:r w:rsidR="00D53B2D" w:rsidRPr="00497147">
        <w:t xml:space="preserve"> </w:t>
      </w:r>
      <w:r w:rsidRPr="00497147">
        <w:t>d’offres</w:t>
      </w:r>
      <w:r w:rsidR="00D53B2D" w:rsidRPr="00497147">
        <w:t xml:space="preserve"> </w:t>
      </w:r>
      <w:r w:rsidRPr="00497147">
        <w:t>s’adresse</w:t>
      </w:r>
      <w:r w:rsidR="00D53B2D" w:rsidRPr="00497147">
        <w:t xml:space="preserve"> </w:t>
      </w:r>
      <w:r w:rsidRPr="00497147">
        <w:t xml:space="preserve">à </w:t>
      </w:r>
      <w:r w:rsidRPr="00497147">
        <w:rPr>
          <w:spacing w:val="4"/>
        </w:rPr>
        <w:t>tou</w:t>
      </w:r>
      <w:r w:rsidRPr="00497147">
        <w:t>s</w:t>
      </w:r>
      <w:r w:rsidR="00D53B2D" w:rsidRPr="00497147">
        <w:t xml:space="preserve"> </w:t>
      </w:r>
      <w:r w:rsidRPr="00497147">
        <w:rPr>
          <w:spacing w:val="4"/>
        </w:rPr>
        <w:t>le</w:t>
      </w:r>
      <w:r w:rsidRPr="00497147">
        <w:t xml:space="preserve">s </w:t>
      </w:r>
      <w:r w:rsidRPr="00497147">
        <w:rPr>
          <w:spacing w:val="4"/>
        </w:rPr>
        <w:t>entrepreneurs</w:t>
      </w:r>
      <w:r w:rsidRPr="00497147">
        <w:t xml:space="preserve">, </w:t>
      </w:r>
      <w:r w:rsidRPr="00497147">
        <w:rPr>
          <w:spacing w:val="4"/>
        </w:rPr>
        <w:t>sou</w:t>
      </w:r>
      <w:r w:rsidRPr="00497147">
        <w:t xml:space="preserve">s </w:t>
      </w:r>
      <w:r w:rsidRPr="00497147">
        <w:rPr>
          <w:spacing w:val="4"/>
        </w:rPr>
        <w:t>réserv</w:t>
      </w:r>
      <w:r w:rsidRPr="00497147">
        <w:t xml:space="preserve">e </w:t>
      </w:r>
      <w:r w:rsidRPr="00497147">
        <w:rPr>
          <w:spacing w:val="4"/>
        </w:rPr>
        <w:t xml:space="preserve">des </w:t>
      </w:r>
      <w:r w:rsidRPr="00497147">
        <w:t>dispositions</w:t>
      </w:r>
      <w:r w:rsidR="00FF057B" w:rsidRPr="00497147">
        <w:t xml:space="preserve"> </w:t>
      </w:r>
      <w:r w:rsidRPr="00497147">
        <w:t>ci-après:</w:t>
      </w:r>
    </w:p>
    <w:p w:rsidR="00374C17" w:rsidRPr="00497147" w:rsidRDefault="00374C17" w:rsidP="009D4820">
      <w:pPr>
        <w:widowControl w:val="0"/>
        <w:autoSpaceDE w:val="0"/>
        <w:jc w:val="both"/>
      </w:pPr>
    </w:p>
    <w:p w:rsidR="00374C17" w:rsidRPr="00497147" w:rsidRDefault="00374C17" w:rsidP="009D4820">
      <w:pPr>
        <w:widowControl w:val="0"/>
        <w:tabs>
          <w:tab w:val="left" w:pos="840"/>
          <w:tab w:val="left" w:pos="2700"/>
          <w:tab w:val="left" w:pos="3120"/>
          <w:tab w:val="left" w:pos="4140"/>
          <w:tab w:val="left" w:pos="4780"/>
        </w:tabs>
        <w:autoSpaceDE w:val="0"/>
        <w:jc w:val="both"/>
      </w:pPr>
      <w:r w:rsidRPr="00497147">
        <w:t xml:space="preserve">a. </w:t>
      </w:r>
      <w:r w:rsidRPr="00497147">
        <w:rPr>
          <w:spacing w:val="5"/>
        </w:rPr>
        <w:t>U</w:t>
      </w:r>
      <w:r w:rsidRPr="00497147">
        <w:t>n</w:t>
      </w:r>
      <w:r w:rsidR="00D53B2D" w:rsidRPr="00497147">
        <w:t xml:space="preserve"> </w:t>
      </w:r>
      <w:r w:rsidRPr="00497147">
        <w:rPr>
          <w:spacing w:val="5"/>
        </w:rPr>
        <w:t>soumissionnair</w:t>
      </w:r>
      <w:r w:rsidRPr="00497147">
        <w:t>e</w:t>
      </w:r>
      <w:r w:rsidR="00D53B2D" w:rsidRPr="00497147">
        <w:t xml:space="preserve"> </w:t>
      </w:r>
      <w:r w:rsidRPr="00497147">
        <w:rPr>
          <w:spacing w:val="5"/>
        </w:rPr>
        <w:t>(</w:t>
      </w:r>
      <w:r w:rsidRPr="00497147">
        <w:t>y</w:t>
      </w:r>
      <w:r w:rsidR="00D53B2D" w:rsidRPr="00497147">
        <w:t xml:space="preserve"> </w:t>
      </w:r>
      <w:r w:rsidRPr="00497147">
        <w:rPr>
          <w:spacing w:val="5"/>
        </w:rPr>
        <w:t>compri</w:t>
      </w:r>
      <w:r w:rsidRPr="00497147">
        <w:t>s</w:t>
      </w:r>
      <w:r w:rsidR="00D53B2D" w:rsidRPr="00497147">
        <w:t xml:space="preserve"> </w:t>
      </w:r>
      <w:r w:rsidRPr="00497147">
        <w:rPr>
          <w:spacing w:val="5"/>
        </w:rPr>
        <w:t>tou</w:t>
      </w:r>
      <w:r w:rsidRPr="00497147">
        <w:t>s</w:t>
      </w:r>
      <w:r w:rsidR="00D53B2D" w:rsidRPr="00497147">
        <w:t xml:space="preserve"> </w:t>
      </w:r>
      <w:r w:rsidRPr="00497147">
        <w:rPr>
          <w:spacing w:val="5"/>
        </w:rPr>
        <w:t xml:space="preserve">les </w:t>
      </w:r>
      <w:r w:rsidRPr="00497147">
        <w:t>membres</w:t>
      </w:r>
      <w:r w:rsidR="00D53B2D" w:rsidRPr="00497147">
        <w:t xml:space="preserve"> </w:t>
      </w:r>
      <w:r w:rsidRPr="00497147">
        <w:t>d’un</w:t>
      </w:r>
      <w:r w:rsidR="00D53B2D" w:rsidRPr="00497147">
        <w:t xml:space="preserve"> </w:t>
      </w:r>
      <w:r w:rsidRPr="00497147">
        <w:t>groupement</w:t>
      </w:r>
      <w:r w:rsidR="00D53B2D" w:rsidRPr="00497147">
        <w:t xml:space="preserve"> </w:t>
      </w:r>
      <w:r w:rsidRPr="00497147">
        <w:t>d’entreprises</w:t>
      </w:r>
      <w:r w:rsidR="00D53B2D" w:rsidRPr="00497147">
        <w:t xml:space="preserve"> </w:t>
      </w:r>
      <w:r w:rsidRPr="00497147">
        <w:t>et</w:t>
      </w:r>
      <w:r w:rsidR="00D53B2D" w:rsidRPr="00497147">
        <w:t xml:space="preserve"> </w:t>
      </w:r>
      <w:r w:rsidRPr="00497147">
        <w:t>tous les sous-traitants du soumissionnaire) doit être d’un</w:t>
      </w:r>
      <w:r w:rsidR="00D53B2D" w:rsidRPr="00497147">
        <w:t xml:space="preserve"> </w:t>
      </w:r>
      <w:r w:rsidRPr="00497147">
        <w:t>pays</w:t>
      </w:r>
      <w:r w:rsidR="00D53B2D" w:rsidRPr="00497147">
        <w:t xml:space="preserve"> </w:t>
      </w:r>
      <w:r w:rsidRPr="00497147">
        <w:t>éligible,</w:t>
      </w:r>
      <w:r w:rsidR="00D53B2D" w:rsidRPr="00497147">
        <w:t xml:space="preserve"> </w:t>
      </w:r>
      <w:r w:rsidRPr="00497147">
        <w:t>conformément</w:t>
      </w:r>
      <w:r w:rsidR="00D53B2D" w:rsidRPr="00497147">
        <w:t xml:space="preserve"> </w:t>
      </w:r>
      <w:r w:rsidRPr="00497147">
        <w:t>à</w:t>
      </w:r>
      <w:r w:rsidR="00D53B2D" w:rsidRPr="00497147">
        <w:t xml:space="preserve"> </w:t>
      </w:r>
      <w:r w:rsidRPr="00497147">
        <w:t>la</w:t>
      </w:r>
      <w:r w:rsidR="00D53B2D" w:rsidRPr="00497147">
        <w:t xml:space="preserve"> </w:t>
      </w:r>
      <w:r w:rsidRPr="00497147">
        <w:t>convention de</w:t>
      </w:r>
      <w:r w:rsidR="00D53B2D" w:rsidRPr="00497147">
        <w:t xml:space="preserve"> </w:t>
      </w:r>
      <w:r w:rsidRPr="00497147">
        <w:t>financement;</w:t>
      </w:r>
    </w:p>
    <w:p w:rsidR="00374C17" w:rsidRPr="00497147" w:rsidRDefault="00374C17" w:rsidP="009D4820">
      <w:pPr>
        <w:widowControl w:val="0"/>
        <w:autoSpaceDE w:val="0"/>
        <w:jc w:val="both"/>
      </w:pPr>
    </w:p>
    <w:p w:rsidR="00374C17" w:rsidRPr="00497147" w:rsidRDefault="00374C17" w:rsidP="009D4820">
      <w:pPr>
        <w:widowControl w:val="0"/>
        <w:autoSpaceDE w:val="0"/>
        <w:ind w:right="95"/>
        <w:jc w:val="both"/>
      </w:pPr>
      <w:r w:rsidRPr="00497147">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374C17" w:rsidRPr="00497147" w:rsidRDefault="00374C17" w:rsidP="009D4820">
      <w:pPr>
        <w:widowControl w:val="0"/>
        <w:autoSpaceDE w:val="0"/>
        <w:spacing w:before="3" w:line="180" w:lineRule="exact"/>
        <w:jc w:val="both"/>
      </w:pPr>
    </w:p>
    <w:p w:rsidR="00374C17" w:rsidRPr="00497147" w:rsidRDefault="00374C17" w:rsidP="00AD639B">
      <w:pPr>
        <w:widowControl w:val="0"/>
        <w:numPr>
          <w:ilvl w:val="2"/>
          <w:numId w:val="14"/>
        </w:numPr>
        <w:tabs>
          <w:tab w:val="left" w:pos="851"/>
        </w:tabs>
        <w:suppressAutoHyphens/>
        <w:autoSpaceDE w:val="0"/>
        <w:autoSpaceDN w:val="0"/>
        <w:spacing w:before="57"/>
        <w:ind w:left="851" w:right="-134" w:hanging="142"/>
        <w:jc w:val="both"/>
        <w:textAlignment w:val="baseline"/>
      </w:pPr>
      <w:r w:rsidRPr="00497147">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74C17" w:rsidRPr="00497147" w:rsidRDefault="00374C17" w:rsidP="009D4820">
      <w:pPr>
        <w:widowControl w:val="0"/>
        <w:tabs>
          <w:tab w:val="left" w:pos="851"/>
        </w:tabs>
        <w:autoSpaceDE w:val="0"/>
        <w:ind w:left="851" w:right="-15" w:hanging="340"/>
        <w:jc w:val="both"/>
      </w:pPr>
      <w:r w:rsidRPr="00497147">
        <w:t>ii.</w:t>
      </w:r>
      <w:r w:rsidRPr="00497147">
        <w:tab/>
        <w:t>Présente plus d’une offre dans le cadre du présent appel d’offres, à l’exception des offres variantes autorisées selon la clause 17, le cas échéant ; cependant, ceci ne fait pas obstacle à la participation de sous- traitants dans plus d’une offre.</w:t>
      </w:r>
    </w:p>
    <w:p w:rsidR="00374C17" w:rsidRPr="00497147" w:rsidRDefault="00374C17" w:rsidP="009D4820">
      <w:pPr>
        <w:widowControl w:val="0"/>
        <w:tabs>
          <w:tab w:val="left" w:pos="900"/>
        </w:tabs>
        <w:autoSpaceDE w:val="0"/>
        <w:ind w:left="908" w:right="-15" w:hanging="397"/>
        <w:jc w:val="both"/>
      </w:pPr>
      <w:r w:rsidRPr="00497147">
        <w:t>iii</w:t>
      </w:r>
      <w:r w:rsidRPr="00497147">
        <w:tab/>
        <w:t>l’Autorité Contractante ou le Maître d’Ouvrage possèdent des intérêts financiers dans sa géographie du capital de nature à compromettre la transparence des procédures de passation des marchés publics.</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t>c. Le</w:t>
      </w:r>
      <w:r w:rsidR="00D53B2D" w:rsidRPr="00497147">
        <w:t xml:space="preserve"> </w:t>
      </w:r>
      <w:r w:rsidRPr="00497147">
        <w:t>soumissionnaire</w:t>
      </w:r>
      <w:r w:rsidR="00D53B2D" w:rsidRPr="00497147">
        <w:t xml:space="preserve"> </w:t>
      </w:r>
      <w:r w:rsidRPr="00497147">
        <w:t>ne</w:t>
      </w:r>
      <w:r w:rsidR="00D53B2D" w:rsidRPr="00497147">
        <w:t xml:space="preserve"> </w:t>
      </w:r>
      <w:r w:rsidRPr="00497147">
        <w:t>doit</w:t>
      </w:r>
      <w:r w:rsidR="00D53B2D" w:rsidRPr="00497147">
        <w:t xml:space="preserve"> </w:t>
      </w:r>
      <w:r w:rsidRPr="00497147">
        <w:t>pas</w:t>
      </w:r>
      <w:r w:rsidR="00D53B2D" w:rsidRPr="00497147">
        <w:t xml:space="preserve"> </w:t>
      </w:r>
      <w:r w:rsidRPr="00497147">
        <w:t>être</w:t>
      </w:r>
      <w:r w:rsidR="00D53B2D" w:rsidRPr="00497147">
        <w:t xml:space="preserve"> </w:t>
      </w:r>
      <w:r w:rsidRPr="00497147">
        <w:t>sous</w:t>
      </w:r>
      <w:r w:rsidR="00D53B2D" w:rsidRPr="00497147">
        <w:t xml:space="preserve"> </w:t>
      </w:r>
      <w:r w:rsidRPr="00497147">
        <w:t>le</w:t>
      </w:r>
      <w:r w:rsidR="00D53B2D" w:rsidRPr="00497147">
        <w:t xml:space="preserve"> </w:t>
      </w:r>
      <w:r w:rsidRPr="00497147">
        <w:t>coup d’une</w:t>
      </w:r>
      <w:r w:rsidR="00D53B2D" w:rsidRPr="00497147">
        <w:t xml:space="preserve"> </w:t>
      </w:r>
      <w:r w:rsidRPr="00497147">
        <w:t>décision</w:t>
      </w:r>
      <w:r w:rsidR="00D53B2D" w:rsidRPr="00497147">
        <w:t xml:space="preserve"> </w:t>
      </w:r>
      <w:r w:rsidRPr="00497147">
        <w:t>d’exclusion.</w:t>
      </w:r>
    </w:p>
    <w:p w:rsidR="00374C17" w:rsidRPr="00497147" w:rsidRDefault="00374C17" w:rsidP="009D4820">
      <w:pPr>
        <w:widowControl w:val="0"/>
        <w:autoSpaceDE w:val="0"/>
        <w:jc w:val="both"/>
      </w:pPr>
      <w:r w:rsidRPr="00497147">
        <w:t>d. Une</w:t>
      </w:r>
      <w:r w:rsidR="00D53B2D" w:rsidRPr="00497147">
        <w:t xml:space="preserve"> </w:t>
      </w:r>
      <w:r w:rsidRPr="00497147">
        <w:t>entreprise</w:t>
      </w:r>
      <w:r w:rsidR="00D53B2D" w:rsidRPr="00497147">
        <w:t xml:space="preserve"> </w:t>
      </w:r>
      <w:r w:rsidRPr="00497147">
        <w:t>publique</w:t>
      </w:r>
      <w:r w:rsidR="00D53B2D" w:rsidRPr="00497147">
        <w:t xml:space="preserve"> </w:t>
      </w:r>
      <w:r w:rsidRPr="00497147">
        <w:t>camerounaise</w:t>
      </w:r>
      <w:r w:rsidR="00D53B2D" w:rsidRPr="00497147">
        <w:t xml:space="preserve"> </w:t>
      </w:r>
      <w:r w:rsidRPr="00497147">
        <w:t>peut</w:t>
      </w:r>
      <w:r w:rsidR="00D53B2D" w:rsidRPr="00497147">
        <w:t xml:space="preserve"> </w:t>
      </w:r>
      <w:r w:rsidRPr="00497147">
        <w:t>participer à la consultation si elle démontre qu’elle est (i) juridiquement et financièrement autonome, (ii) administrée selon les règles du droit</w:t>
      </w:r>
      <w:r w:rsidR="00D53B2D" w:rsidRPr="00497147">
        <w:t xml:space="preserve"> </w:t>
      </w:r>
      <w:r w:rsidRPr="00497147">
        <w:t>commercial</w:t>
      </w:r>
      <w:r w:rsidR="00D53B2D" w:rsidRPr="00497147">
        <w:t xml:space="preserve"> </w:t>
      </w:r>
      <w:r w:rsidR="00FB5AB8" w:rsidRPr="00497147">
        <w:t>et (</w:t>
      </w:r>
      <w:r w:rsidRPr="00497147">
        <w:t>iii</w:t>
      </w:r>
      <w:r w:rsidR="00FB5AB8" w:rsidRPr="00497147">
        <w:t>) n’est</w:t>
      </w:r>
      <w:r w:rsidR="00D53B2D" w:rsidRPr="00497147">
        <w:t xml:space="preserve"> </w:t>
      </w:r>
      <w:r w:rsidRPr="00497147">
        <w:t>pas</w:t>
      </w:r>
      <w:r w:rsidR="00D53B2D" w:rsidRPr="00497147">
        <w:t xml:space="preserve"> </w:t>
      </w:r>
      <w:r w:rsidRPr="00497147">
        <w:t>sous</w:t>
      </w:r>
      <w:r w:rsidR="00D53B2D" w:rsidRPr="00497147">
        <w:t xml:space="preserve"> </w:t>
      </w:r>
      <w:r w:rsidRPr="00497147">
        <w:rPr>
          <w:spacing w:val="5"/>
        </w:rPr>
        <w:t>l’autorit</w:t>
      </w:r>
      <w:r w:rsidRPr="00497147">
        <w:t xml:space="preserve">é </w:t>
      </w:r>
      <w:r w:rsidRPr="00497147">
        <w:rPr>
          <w:spacing w:val="5"/>
        </w:rPr>
        <w:t>direct</w:t>
      </w:r>
      <w:r w:rsidRPr="00497147">
        <w:t xml:space="preserve">e </w:t>
      </w:r>
      <w:r w:rsidRPr="00497147">
        <w:rPr>
          <w:spacing w:val="5"/>
        </w:rPr>
        <w:t>de l’Autorité Contractante ou du Maître d’ouvrage</w:t>
      </w:r>
      <w:r w:rsidRPr="00497147">
        <w:t>.</w:t>
      </w:r>
    </w:p>
    <w:p w:rsidR="00374C17" w:rsidRPr="00497147" w:rsidRDefault="00374C17" w:rsidP="009D4820">
      <w:pPr>
        <w:widowControl w:val="0"/>
        <w:autoSpaceDE w:val="0"/>
        <w:jc w:val="both"/>
      </w:pPr>
    </w:p>
    <w:p w:rsidR="00374C17" w:rsidRPr="00497147" w:rsidRDefault="00374C17" w:rsidP="009D4820">
      <w:pPr>
        <w:widowControl w:val="0"/>
        <w:tabs>
          <w:tab w:val="left" w:pos="2580"/>
          <w:tab w:val="left" w:pos="3920"/>
        </w:tabs>
        <w:autoSpaceDE w:val="0"/>
        <w:spacing w:after="120"/>
        <w:jc w:val="both"/>
      </w:pPr>
      <w:r w:rsidRPr="00497147">
        <w:rPr>
          <w:b/>
          <w:bCs/>
        </w:rPr>
        <w:t>Article</w:t>
      </w:r>
      <w:r w:rsidR="008B0D6D" w:rsidRPr="00497147">
        <w:rPr>
          <w:b/>
          <w:bCs/>
        </w:rPr>
        <w:t xml:space="preserve"> </w:t>
      </w:r>
      <w:r w:rsidRPr="00497147">
        <w:rPr>
          <w:b/>
          <w:bCs/>
        </w:rPr>
        <w:t>5</w:t>
      </w:r>
      <w:r w:rsidR="008B0D6D" w:rsidRPr="00497147">
        <w:rPr>
          <w:b/>
          <w:bCs/>
        </w:rPr>
        <w:t xml:space="preserve"> </w:t>
      </w:r>
      <w:r w:rsidRPr="00497147">
        <w:rPr>
          <w:b/>
          <w:bCs/>
        </w:rPr>
        <w:t>:</w:t>
      </w:r>
      <w:r w:rsidR="00D53B2D" w:rsidRPr="00497147">
        <w:rPr>
          <w:b/>
          <w:bCs/>
        </w:rPr>
        <w:t xml:space="preserve"> </w:t>
      </w:r>
      <w:r w:rsidRPr="00497147">
        <w:rPr>
          <w:b/>
          <w:bCs/>
          <w:spacing w:val="5"/>
        </w:rPr>
        <w:t>Matériaux</w:t>
      </w:r>
      <w:r w:rsidRPr="00497147">
        <w:rPr>
          <w:b/>
          <w:bCs/>
        </w:rPr>
        <w:t xml:space="preserve">, </w:t>
      </w:r>
      <w:r w:rsidRPr="00497147">
        <w:rPr>
          <w:b/>
          <w:bCs/>
          <w:spacing w:val="5"/>
        </w:rPr>
        <w:t>matériels</w:t>
      </w:r>
      <w:r w:rsidRPr="00497147">
        <w:rPr>
          <w:b/>
          <w:bCs/>
        </w:rPr>
        <w:t xml:space="preserve">, </w:t>
      </w:r>
      <w:r w:rsidRPr="00497147">
        <w:rPr>
          <w:b/>
          <w:bCs/>
          <w:spacing w:val="5"/>
        </w:rPr>
        <w:t xml:space="preserve">fournitures, </w:t>
      </w:r>
      <w:r w:rsidRPr="00497147">
        <w:rPr>
          <w:b/>
          <w:bCs/>
        </w:rPr>
        <w:t>équipements</w:t>
      </w:r>
      <w:r w:rsidR="00D53B2D" w:rsidRPr="00497147">
        <w:rPr>
          <w:b/>
          <w:bCs/>
        </w:rPr>
        <w:t xml:space="preserve"> </w:t>
      </w:r>
      <w:r w:rsidRPr="00497147">
        <w:rPr>
          <w:b/>
          <w:bCs/>
        </w:rPr>
        <w:t>et</w:t>
      </w:r>
      <w:r w:rsidR="00D53B2D" w:rsidRPr="00497147">
        <w:rPr>
          <w:b/>
          <w:bCs/>
        </w:rPr>
        <w:t xml:space="preserve"> </w:t>
      </w:r>
      <w:r w:rsidRPr="00497147">
        <w:rPr>
          <w:b/>
          <w:bCs/>
        </w:rPr>
        <w:t>services</w:t>
      </w:r>
      <w:r w:rsidR="00D53B2D" w:rsidRPr="00497147">
        <w:rPr>
          <w:b/>
          <w:bCs/>
        </w:rPr>
        <w:t xml:space="preserve"> </w:t>
      </w:r>
      <w:r w:rsidRPr="00497147">
        <w:rPr>
          <w:b/>
          <w:bCs/>
        </w:rPr>
        <w:t>autorisés</w:t>
      </w:r>
    </w:p>
    <w:p w:rsidR="00374C17" w:rsidRPr="00497147" w:rsidRDefault="00374C17" w:rsidP="009D4820">
      <w:pPr>
        <w:widowControl w:val="0"/>
        <w:autoSpaceDE w:val="0"/>
        <w:jc w:val="both"/>
      </w:pPr>
      <w:r w:rsidRPr="00497147">
        <w:t>5.1. Les</w:t>
      </w:r>
      <w:r w:rsidR="00D53B2D" w:rsidRPr="00497147">
        <w:t xml:space="preserve"> </w:t>
      </w:r>
      <w:r w:rsidRPr="00497147">
        <w:t>matériaux,</w:t>
      </w:r>
      <w:r w:rsidR="00D53B2D" w:rsidRPr="00497147">
        <w:t xml:space="preserve"> </w:t>
      </w:r>
      <w:r w:rsidRPr="00497147">
        <w:t>les</w:t>
      </w:r>
      <w:r w:rsidR="00D53B2D" w:rsidRPr="00497147">
        <w:t xml:space="preserve"> </w:t>
      </w:r>
      <w:r w:rsidRPr="00497147">
        <w:t>matériels</w:t>
      </w:r>
      <w:r w:rsidR="00D53B2D" w:rsidRPr="00497147">
        <w:t xml:space="preserve"> </w:t>
      </w:r>
      <w:r w:rsidRPr="00497147">
        <w:t>de</w:t>
      </w:r>
      <w:r w:rsidR="00D53B2D" w:rsidRPr="00497147">
        <w:t xml:space="preserve"> </w:t>
      </w:r>
      <w:r w:rsidRPr="00497147">
        <w:t>l’Entrepreneur, les</w:t>
      </w:r>
      <w:r w:rsidR="00D53B2D" w:rsidRPr="00497147">
        <w:t xml:space="preserve"> </w:t>
      </w:r>
      <w:r w:rsidRPr="00497147">
        <w:t>fournitures,</w:t>
      </w:r>
      <w:r w:rsidR="00D53B2D" w:rsidRPr="00497147">
        <w:t xml:space="preserve"> </w:t>
      </w:r>
      <w:r w:rsidRPr="00497147">
        <w:t>équipements</w:t>
      </w:r>
      <w:r w:rsidR="00D53B2D" w:rsidRPr="00497147">
        <w:t xml:space="preserve"> </w:t>
      </w:r>
      <w:r w:rsidRPr="00497147">
        <w:t>et</w:t>
      </w:r>
      <w:r w:rsidR="00D53B2D" w:rsidRPr="00497147">
        <w:t xml:space="preserve"> </w:t>
      </w:r>
      <w:r w:rsidRPr="00497147">
        <w:t>services</w:t>
      </w:r>
      <w:r w:rsidR="00D53B2D" w:rsidRPr="00497147">
        <w:t xml:space="preserve"> </w:t>
      </w:r>
      <w:r w:rsidRPr="00497147">
        <w:t>devant être fournis dans le cadre du Marché doivent provenir de pays répondant aux critères de provenance</w:t>
      </w:r>
      <w:r w:rsidR="00D53B2D" w:rsidRPr="00497147">
        <w:t xml:space="preserve"> </w:t>
      </w:r>
      <w:r w:rsidRPr="00497147">
        <w:t>définis</w:t>
      </w:r>
      <w:r w:rsidR="00D53B2D" w:rsidRPr="00497147">
        <w:t xml:space="preserve"> </w:t>
      </w:r>
      <w:r w:rsidRPr="00497147">
        <w:t>dans</w:t>
      </w:r>
      <w:r w:rsidR="00D53B2D" w:rsidRPr="00497147">
        <w:t xml:space="preserve"> </w:t>
      </w:r>
      <w:r w:rsidRPr="00497147">
        <w:t>le</w:t>
      </w:r>
      <w:r w:rsidR="00D53B2D" w:rsidRPr="00497147">
        <w:t xml:space="preserve"> </w:t>
      </w:r>
      <w:r w:rsidRPr="00497147">
        <w:t>RPAO,</w:t>
      </w:r>
      <w:r w:rsidR="00D53B2D" w:rsidRPr="00497147">
        <w:t xml:space="preserve"> </w:t>
      </w:r>
      <w:r w:rsidRPr="00497147">
        <w:t>et</w:t>
      </w:r>
      <w:r w:rsidR="00D53B2D" w:rsidRPr="00497147">
        <w:t xml:space="preserve"> </w:t>
      </w:r>
      <w:r w:rsidRPr="00497147">
        <w:t>toutes</w:t>
      </w:r>
      <w:r w:rsidR="00D53B2D" w:rsidRPr="00497147">
        <w:t xml:space="preserve"> </w:t>
      </w:r>
      <w:r w:rsidRPr="00497147">
        <w:t>les dépenses effectuées au titre du Marché sont limitées</w:t>
      </w:r>
      <w:r w:rsidR="00D53B2D" w:rsidRPr="00497147">
        <w:t xml:space="preserve"> </w:t>
      </w:r>
      <w:r w:rsidRPr="00497147">
        <w:t>aux</w:t>
      </w:r>
      <w:r w:rsidR="00D53B2D" w:rsidRPr="00497147">
        <w:t xml:space="preserve"> </w:t>
      </w:r>
      <w:r w:rsidRPr="00497147">
        <w:t>dits</w:t>
      </w:r>
      <w:r w:rsidR="00D53B2D" w:rsidRPr="00497147">
        <w:t xml:space="preserve"> </w:t>
      </w:r>
      <w:r w:rsidRPr="00497147">
        <w:t>matériaux,</w:t>
      </w:r>
      <w:r w:rsidR="00D53B2D" w:rsidRPr="00497147">
        <w:t xml:space="preserve"> </w:t>
      </w:r>
      <w:r w:rsidRPr="00497147">
        <w:t>matériels,</w:t>
      </w:r>
      <w:r w:rsidR="00D53B2D" w:rsidRPr="00497147">
        <w:t xml:space="preserve"> </w:t>
      </w:r>
      <w:r w:rsidRPr="00497147">
        <w:t>fournitures,</w:t>
      </w:r>
      <w:r w:rsidR="00D53B2D" w:rsidRPr="00497147">
        <w:t xml:space="preserve"> </w:t>
      </w:r>
      <w:r w:rsidRPr="00497147">
        <w:t>équipements</w:t>
      </w:r>
      <w:r w:rsidR="00D53B2D" w:rsidRPr="00497147">
        <w:t xml:space="preserve"> </w:t>
      </w:r>
      <w:r w:rsidRPr="00497147">
        <w:t>et</w:t>
      </w:r>
      <w:r w:rsidR="00D53B2D" w:rsidRPr="00497147">
        <w:t xml:space="preserve"> </w:t>
      </w:r>
      <w:r w:rsidRPr="00497147">
        <w:t>services.</w:t>
      </w:r>
    </w:p>
    <w:p w:rsidR="00374C17" w:rsidRPr="00497147" w:rsidRDefault="00374C17" w:rsidP="009D4820">
      <w:pPr>
        <w:widowControl w:val="0"/>
        <w:autoSpaceDE w:val="0"/>
        <w:jc w:val="both"/>
      </w:pPr>
      <w:r w:rsidRPr="00497147">
        <w:t>5.2. En vertu</w:t>
      </w:r>
      <w:r w:rsidR="00D53B2D" w:rsidRPr="00497147">
        <w:t xml:space="preserve"> </w:t>
      </w:r>
      <w:r w:rsidRPr="00497147">
        <w:t>de</w:t>
      </w:r>
      <w:r w:rsidR="00D53B2D" w:rsidRPr="00497147">
        <w:t xml:space="preserve"> </w:t>
      </w:r>
      <w:r w:rsidRPr="00497147">
        <w:t>l’article</w:t>
      </w:r>
      <w:r w:rsidR="00D53B2D" w:rsidRPr="00497147">
        <w:t xml:space="preserve"> </w:t>
      </w:r>
      <w:r w:rsidRPr="00497147">
        <w:t>5.1ci-dessus,</w:t>
      </w:r>
      <w:r w:rsidR="00D53B2D" w:rsidRPr="00497147">
        <w:t xml:space="preserve"> </w:t>
      </w:r>
      <w:r w:rsidRPr="00497147">
        <w:t>le</w:t>
      </w:r>
      <w:r w:rsidR="00D53B2D" w:rsidRPr="00497147">
        <w:t xml:space="preserve"> </w:t>
      </w:r>
      <w:r w:rsidRPr="00497147">
        <w:t>terme</w:t>
      </w:r>
      <w:r w:rsidR="00D53B2D" w:rsidRPr="00497147">
        <w:t xml:space="preserve"> </w:t>
      </w:r>
      <w:r w:rsidRPr="00497147">
        <w:t>“provenir”</w:t>
      </w:r>
      <w:r w:rsidR="00D53B2D" w:rsidRPr="00497147">
        <w:t xml:space="preserve"> </w:t>
      </w:r>
      <w:r w:rsidRPr="00497147">
        <w:t>désigne</w:t>
      </w:r>
      <w:r w:rsidR="00D53B2D" w:rsidRPr="00497147">
        <w:t xml:space="preserve"> </w:t>
      </w:r>
      <w:r w:rsidRPr="00497147">
        <w:t>le</w:t>
      </w:r>
      <w:r w:rsidR="00D53B2D" w:rsidRPr="00497147">
        <w:t xml:space="preserve"> </w:t>
      </w:r>
      <w:r w:rsidRPr="00497147">
        <w:t>lieu</w:t>
      </w:r>
      <w:r w:rsidR="00D53B2D" w:rsidRPr="00497147">
        <w:t xml:space="preserve"> </w:t>
      </w:r>
      <w:r w:rsidRPr="00497147">
        <w:t>où</w:t>
      </w:r>
      <w:r w:rsidR="00D53B2D" w:rsidRPr="00497147">
        <w:t xml:space="preserve"> </w:t>
      </w:r>
      <w:r w:rsidRPr="00497147">
        <w:t>les</w:t>
      </w:r>
      <w:r w:rsidR="00D53B2D" w:rsidRPr="00497147">
        <w:t xml:space="preserve"> </w:t>
      </w:r>
      <w:r w:rsidRPr="00497147">
        <w:t>biens</w:t>
      </w:r>
      <w:r w:rsidR="00D53B2D" w:rsidRPr="00497147">
        <w:t xml:space="preserve"> </w:t>
      </w:r>
      <w:r w:rsidRPr="00497147">
        <w:t>sont</w:t>
      </w:r>
      <w:r w:rsidR="00D53B2D" w:rsidRPr="00497147">
        <w:t xml:space="preserve"> </w:t>
      </w:r>
      <w:r w:rsidRPr="00497147">
        <w:t>extraits, cultivés,</w:t>
      </w:r>
      <w:r w:rsidR="00D53B2D" w:rsidRPr="00497147">
        <w:t xml:space="preserve"> </w:t>
      </w:r>
      <w:r w:rsidRPr="00497147">
        <w:t>produits</w:t>
      </w:r>
      <w:r w:rsidR="00D53B2D" w:rsidRPr="00497147">
        <w:t xml:space="preserve"> </w:t>
      </w:r>
      <w:r w:rsidRPr="00497147">
        <w:t>ou</w:t>
      </w:r>
      <w:r w:rsidR="00D53B2D" w:rsidRPr="00497147">
        <w:t xml:space="preserve"> </w:t>
      </w:r>
      <w:r w:rsidRPr="00497147">
        <w:t>fabriqués</w:t>
      </w:r>
      <w:r w:rsidR="00D53B2D" w:rsidRPr="00497147">
        <w:t xml:space="preserve"> </w:t>
      </w:r>
      <w:r w:rsidRPr="00497147">
        <w:t>et</w:t>
      </w:r>
      <w:r w:rsidR="00D53B2D" w:rsidRPr="00497147">
        <w:t xml:space="preserve"> </w:t>
      </w:r>
      <w:r w:rsidRPr="00497147">
        <w:t>d’où</w:t>
      </w:r>
      <w:r w:rsidR="00795AA4" w:rsidRPr="00497147">
        <w:t xml:space="preserve"> </w:t>
      </w:r>
      <w:r w:rsidRPr="00497147">
        <w:t>proviennent</w:t>
      </w:r>
      <w:r w:rsidR="00D53B2D" w:rsidRPr="00497147">
        <w:t xml:space="preserve"> </w:t>
      </w:r>
      <w:r w:rsidRPr="00497147">
        <w:t>les</w:t>
      </w:r>
      <w:r w:rsidR="00D53B2D" w:rsidRPr="00497147">
        <w:t xml:space="preserve"> </w:t>
      </w:r>
      <w:r w:rsidRPr="00497147">
        <w:t>services.</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6</w:t>
      </w:r>
      <w:r w:rsidR="008B0D6D" w:rsidRPr="00497147">
        <w:rPr>
          <w:b/>
          <w:bCs/>
        </w:rPr>
        <w:t xml:space="preserve"> </w:t>
      </w:r>
      <w:r w:rsidRPr="00497147">
        <w:rPr>
          <w:b/>
          <w:bCs/>
        </w:rPr>
        <w:t>:</w:t>
      </w:r>
      <w:r w:rsidR="00D53B2D" w:rsidRPr="00497147">
        <w:rPr>
          <w:b/>
          <w:bCs/>
        </w:rPr>
        <w:t xml:space="preserve"> </w:t>
      </w:r>
      <w:r w:rsidRPr="00497147">
        <w:rPr>
          <w:b/>
          <w:bCs/>
        </w:rPr>
        <w:t>Qualification</w:t>
      </w:r>
      <w:r w:rsidR="00D53B2D" w:rsidRPr="00497147">
        <w:rPr>
          <w:b/>
          <w:bCs/>
        </w:rPr>
        <w:t xml:space="preserve"> </w:t>
      </w:r>
      <w:r w:rsidRPr="00497147">
        <w:rPr>
          <w:b/>
          <w:bCs/>
        </w:rPr>
        <w:t>du</w:t>
      </w:r>
      <w:r w:rsidR="00D53B2D" w:rsidRPr="00497147">
        <w:rPr>
          <w:b/>
          <w:bCs/>
        </w:rPr>
        <w:t xml:space="preserve"> </w:t>
      </w:r>
      <w:r w:rsidRPr="00497147">
        <w:rPr>
          <w:b/>
          <w:bCs/>
        </w:rPr>
        <w:t>Soumissionnaire</w:t>
      </w:r>
    </w:p>
    <w:p w:rsidR="00374C17" w:rsidRPr="00497147" w:rsidRDefault="00374C17" w:rsidP="009D4820">
      <w:pPr>
        <w:widowControl w:val="0"/>
        <w:autoSpaceDE w:val="0"/>
        <w:spacing w:after="120"/>
        <w:jc w:val="both"/>
      </w:pPr>
      <w:r w:rsidRPr="00497147">
        <w:t xml:space="preserve">6.1. Les soumissionnaires doivent, comme partie intégrante </w:t>
      </w:r>
      <w:r w:rsidR="00C02626" w:rsidRPr="00497147">
        <w:t>de leur</w:t>
      </w:r>
      <w:r w:rsidRPr="00497147">
        <w:t xml:space="preserve"> offre :</w:t>
      </w:r>
    </w:p>
    <w:p w:rsidR="00374C17" w:rsidRPr="00497147" w:rsidRDefault="00374C17" w:rsidP="009D4820">
      <w:pPr>
        <w:widowControl w:val="0"/>
        <w:autoSpaceDE w:val="0"/>
        <w:jc w:val="both"/>
      </w:pPr>
      <w:r w:rsidRPr="00497147">
        <w:t>a. Soumettre</w:t>
      </w:r>
      <w:r w:rsidR="00363FE4" w:rsidRPr="00497147">
        <w:t xml:space="preserve"> </w:t>
      </w:r>
      <w:r w:rsidRPr="00497147">
        <w:t>un</w:t>
      </w:r>
      <w:r w:rsidR="00363FE4" w:rsidRPr="00497147">
        <w:t xml:space="preserve"> </w:t>
      </w:r>
      <w:r w:rsidRPr="00497147">
        <w:t>pouvoir</w:t>
      </w:r>
      <w:r w:rsidR="00363FE4" w:rsidRPr="00497147">
        <w:t xml:space="preserve"> </w:t>
      </w:r>
      <w:r w:rsidRPr="00497147">
        <w:t>habilitant</w:t>
      </w:r>
      <w:r w:rsidR="00363FE4" w:rsidRPr="00497147">
        <w:t xml:space="preserve"> </w:t>
      </w:r>
      <w:r w:rsidRPr="00497147">
        <w:t>le</w:t>
      </w:r>
      <w:r w:rsidR="00363FE4" w:rsidRPr="00497147">
        <w:t xml:space="preserve"> </w:t>
      </w:r>
      <w:r w:rsidRPr="00497147">
        <w:t>signataire</w:t>
      </w:r>
      <w:r w:rsidR="00363FE4" w:rsidRPr="00497147">
        <w:t xml:space="preserve"> </w:t>
      </w:r>
      <w:r w:rsidRPr="00497147">
        <w:t>de</w:t>
      </w:r>
      <w:r w:rsidR="00363FE4" w:rsidRPr="00497147">
        <w:t xml:space="preserve"> </w:t>
      </w:r>
      <w:r w:rsidRPr="00497147">
        <w:t>la soumission</w:t>
      </w:r>
      <w:r w:rsidR="00363FE4" w:rsidRPr="00497147">
        <w:t xml:space="preserve"> </w:t>
      </w:r>
      <w:r w:rsidRPr="00497147">
        <w:t>à</w:t>
      </w:r>
      <w:r w:rsidR="00363FE4" w:rsidRPr="00497147">
        <w:t xml:space="preserve"> </w:t>
      </w:r>
      <w:r w:rsidRPr="00497147">
        <w:t>engager</w:t>
      </w:r>
      <w:r w:rsidR="00363FE4" w:rsidRPr="00497147">
        <w:t xml:space="preserve"> </w:t>
      </w:r>
      <w:r w:rsidRPr="00497147">
        <w:t>le</w:t>
      </w:r>
      <w:r w:rsidR="00363FE4" w:rsidRPr="00497147">
        <w:t xml:space="preserve"> </w:t>
      </w:r>
      <w:r w:rsidRPr="00497147">
        <w:t>Soumissionnaire ;</w:t>
      </w:r>
    </w:p>
    <w:p w:rsidR="00374C17" w:rsidRPr="00497147" w:rsidRDefault="00374C17" w:rsidP="009D4820">
      <w:pPr>
        <w:widowControl w:val="0"/>
        <w:autoSpaceDE w:val="0"/>
        <w:spacing w:after="120"/>
        <w:jc w:val="both"/>
      </w:pPr>
      <w:r w:rsidRPr="00497147">
        <w:t>b. Fournir toutes les informations (compléter ou mettre à jour les informations jointes à leur demande</w:t>
      </w:r>
      <w:r w:rsidR="00363FE4" w:rsidRPr="00497147">
        <w:t xml:space="preserve"> </w:t>
      </w:r>
      <w:r w:rsidRPr="00497147">
        <w:t>de</w:t>
      </w:r>
      <w:r w:rsidR="00363FE4" w:rsidRPr="00497147">
        <w:t xml:space="preserve"> </w:t>
      </w:r>
      <w:r w:rsidR="00CA354F" w:rsidRPr="00497147">
        <w:t>pré qualification</w:t>
      </w:r>
      <w:r w:rsidR="00363FE4" w:rsidRPr="00497147">
        <w:t xml:space="preserve"> </w:t>
      </w:r>
      <w:r w:rsidRPr="00497147">
        <w:t>qui</w:t>
      </w:r>
      <w:r w:rsidR="00363FE4" w:rsidRPr="00497147">
        <w:t xml:space="preserve"> </w:t>
      </w:r>
      <w:r w:rsidRPr="00497147">
        <w:t>ont</w:t>
      </w:r>
      <w:r w:rsidR="00363FE4" w:rsidRPr="00497147">
        <w:t xml:space="preserve"> </w:t>
      </w:r>
      <w:r w:rsidRPr="00497147">
        <w:t>pu</w:t>
      </w:r>
      <w:r w:rsidR="00363FE4" w:rsidRPr="00497147">
        <w:t xml:space="preserve"> </w:t>
      </w:r>
      <w:r w:rsidRPr="00497147">
        <w:t>changer, au</w:t>
      </w:r>
      <w:r w:rsidR="00363FE4" w:rsidRPr="00497147">
        <w:t xml:space="preserve"> </w:t>
      </w:r>
      <w:r w:rsidRPr="00497147">
        <w:t>cas</w:t>
      </w:r>
      <w:r w:rsidR="00363FE4" w:rsidRPr="00497147">
        <w:t xml:space="preserve"> </w:t>
      </w:r>
      <w:r w:rsidRPr="00497147">
        <w:t>où</w:t>
      </w:r>
      <w:r w:rsidR="00363FE4" w:rsidRPr="00497147">
        <w:t xml:space="preserve"> </w:t>
      </w:r>
      <w:r w:rsidRPr="00497147">
        <w:t>les</w:t>
      </w:r>
      <w:r w:rsidR="00363FE4" w:rsidRPr="00497147">
        <w:t xml:space="preserve"> </w:t>
      </w:r>
      <w:r w:rsidRPr="00497147">
        <w:t>candidats</w:t>
      </w:r>
      <w:r w:rsidR="00363FE4" w:rsidRPr="00497147">
        <w:t xml:space="preserve"> </w:t>
      </w:r>
      <w:r w:rsidRPr="00497147">
        <w:t>ont</w:t>
      </w:r>
      <w:r w:rsidR="00363FE4" w:rsidRPr="00497147">
        <w:t xml:space="preserve"> </w:t>
      </w:r>
      <w:r w:rsidRPr="00497147">
        <w:t>fait</w:t>
      </w:r>
      <w:r w:rsidR="00363FE4" w:rsidRPr="00497147">
        <w:t xml:space="preserve"> </w:t>
      </w:r>
      <w:r w:rsidRPr="00497147">
        <w:t>l’objet</w:t>
      </w:r>
      <w:r w:rsidR="00363FE4" w:rsidRPr="00497147">
        <w:t xml:space="preserve"> </w:t>
      </w:r>
      <w:r w:rsidRPr="00497147">
        <w:t>d’une</w:t>
      </w:r>
      <w:r w:rsidR="00363FE4" w:rsidRPr="00497147">
        <w:t xml:space="preserve"> </w:t>
      </w:r>
      <w:r w:rsidR="00CA354F" w:rsidRPr="00497147">
        <w:t>pré</w:t>
      </w:r>
      <w:r w:rsidR="00F51E26" w:rsidRPr="00497147">
        <w:t>-</w:t>
      </w:r>
      <w:r w:rsidR="00CA354F" w:rsidRPr="00497147">
        <w:t>qualification</w:t>
      </w:r>
      <w:r w:rsidRPr="00497147">
        <w:t>) demandées aux soumissionnaires, dans</w:t>
      </w:r>
      <w:r w:rsidR="00363FE4" w:rsidRPr="00497147">
        <w:t xml:space="preserve"> </w:t>
      </w:r>
      <w:r w:rsidRPr="00497147">
        <w:t>le</w:t>
      </w:r>
      <w:r w:rsidR="00363FE4" w:rsidRPr="00497147">
        <w:t xml:space="preserve"> </w:t>
      </w:r>
      <w:r w:rsidRPr="00497147">
        <w:t>RPAO,</w:t>
      </w:r>
      <w:r w:rsidR="00363FE4" w:rsidRPr="00497147">
        <w:t xml:space="preserve"> </w:t>
      </w:r>
      <w:r w:rsidRPr="00497147">
        <w:t>afin</w:t>
      </w:r>
      <w:r w:rsidR="00363FE4" w:rsidRPr="00497147">
        <w:t xml:space="preserve"> </w:t>
      </w:r>
      <w:r w:rsidRPr="00497147">
        <w:t>d’établir</w:t>
      </w:r>
      <w:r w:rsidR="00363FE4" w:rsidRPr="00497147">
        <w:t xml:space="preserve"> </w:t>
      </w:r>
      <w:r w:rsidRPr="00497147">
        <w:t>leur</w:t>
      </w:r>
      <w:r w:rsidR="00363FE4" w:rsidRPr="00497147">
        <w:t xml:space="preserve"> </w:t>
      </w:r>
      <w:r w:rsidRPr="00497147">
        <w:t>qualification</w:t>
      </w:r>
      <w:r w:rsidR="00363FE4" w:rsidRPr="00497147">
        <w:t xml:space="preserve"> </w:t>
      </w:r>
      <w:r w:rsidRPr="00497147">
        <w:t>pour exécuter</w:t>
      </w:r>
      <w:r w:rsidR="00363FE4" w:rsidRPr="00497147">
        <w:t xml:space="preserve"> </w:t>
      </w:r>
      <w:r w:rsidRPr="00497147">
        <w:t>le</w:t>
      </w:r>
      <w:r w:rsidR="00363FE4" w:rsidRPr="00497147">
        <w:t xml:space="preserve"> </w:t>
      </w:r>
      <w:r w:rsidRPr="00497147">
        <w:t>marché.</w:t>
      </w:r>
    </w:p>
    <w:p w:rsidR="00374C17" w:rsidRPr="00497147" w:rsidRDefault="00374C17" w:rsidP="009D4820">
      <w:pPr>
        <w:widowControl w:val="0"/>
        <w:autoSpaceDE w:val="0"/>
        <w:spacing w:after="120"/>
        <w:jc w:val="both"/>
      </w:pPr>
      <w:r w:rsidRPr="00497147">
        <w:t>Les</w:t>
      </w:r>
      <w:r w:rsidR="00363FE4" w:rsidRPr="00497147">
        <w:t xml:space="preserve"> </w:t>
      </w:r>
      <w:r w:rsidRPr="00497147">
        <w:t>informations</w:t>
      </w:r>
      <w:r w:rsidR="00363FE4" w:rsidRPr="00497147">
        <w:t xml:space="preserve"> </w:t>
      </w:r>
      <w:r w:rsidRPr="00497147">
        <w:t>relatives</w:t>
      </w:r>
      <w:r w:rsidR="00363FE4" w:rsidRPr="00497147">
        <w:t xml:space="preserve"> </w:t>
      </w:r>
      <w:r w:rsidRPr="00497147">
        <w:t>aux</w:t>
      </w:r>
      <w:r w:rsidR="00363FE4" w:rsidRPr="00497147">
        <w:t xml:space="preserve"> </w:t>
      </w:r>
      <w:r w:rsidRPr="00497147">
        <w:t>points</w:t>
      </w:r>
      <w:r w:rsidR="00363FE4" w:rsidRPr="00497147">
        <w:t xml:space="preserve"> </w:t>
      </w:r>
      <w:r w:rsidRPr="00497147">
        <w:t>suivants</w:t>
      </w:r>
      <w:r w:rsidR="00363FE4" w:rsidRPr="00497147">
        <w:t xml:space="preserve"> </w:t>
      </w:r>
      <w:r w:rsidRPr="00497147">
        <w:t>sont exigées</w:t>
      </w:r>
      <w:r w:rsidR="00363FE4" w:rsidRPr="00497147">
        <w:t xml:space="preserve"> </w:t>
      </w:r>
      <w:r w:rsidRPr="00497147">
        <w:t>le</w:t>
      </w:r>
      <w:r w:rsidR="00363FE4" w:rsidRPr="00497147">
        <w:t xml:space="preserve"> </w:t>
      </w:r>
      <w:r w:rsidRPr="00497147">
        <w:t>cas</w:t>
      </w:r>
      <w:r w:rsidR="00363FE4" w:rsidRPr="00497147">
        <w:t xml:space="preserve"> </w:t>
      </w:r>
      <w:r w:rsidRPr="00497147">
        <w:t>échéant:</w:t>
      </w:r>
      <w:r w:rsidRPr="00497147">
        <w:tab/>
      </w:r>
      <w:r w:rsidRPr="00497147">
        <w:tab/>
      </w:r>
    </w:p>
    <w:p w:rsidR="00374C17" w:rsidRPr="00497147" w:rsidRDefault="00374C17" w:rsidP="009D4820">
      <w:pPr>
        <w:widowControl w:val="0"/>
        <w:tabs>
          <w:tab w:val="left" w:pos="340"/>
        </w:tabs>
        <w:autoSpaceDE w:val="0"/>
        <w:ind w:left="567" w:hanging="283"/>
        <w:jc w:val="both"/>
      </w:pPr>
      <w:r w:rsidRPr="00497147">
        <w:t>i.</w:t>
      </w:r>
      <w:r w:rsidRPr="00497147">
        <w:tab/>
        <w:t>La production des bilans certifiés et chiffres d’affaires</w:t>
      </w:r>
      <w:r w:rsidR="005906D3" w:rsidRPr="00497147">
        <w:t xml:space="preserve"> </w:t>
      </w:r>
      <w:r w:rsidRPr="00497147">
        <w:t>récents;</w:t>
      </w:r>
    </w:p>
    <w:p w:rsidR="00374C17" w:rsidRPr="00497147" w:rsidRDefault="00374C17" w:rsidP="009D4820">
      <w:pPr>
        <w:widowControl w:val="0"/>
        <w:autoSpaceDE w:val="0"/>
        <w:ind w:left="567" w:hanging="283"/>
        <w:jc w:val="both"/>
      </w:pPr>
      <w:r w:rsidRPr="00497147">
        <w:t>ii</w:t>
      </w:r>
      <w:r w:rsidRPr="00497147">
        <w:tab/>
      </w:r>
      <w:r w:rsidRPr="00497147">
        <w:rPr>
          <w:spacing w:val="2"/>
        </w:rPr>
        <w:t>Accè</w:t>
      </w:r>
      <w:r w:rsidRPr="00497147">
        <w:t xml:space="preserve">s à </w:t>
      </w:r>
      <w:r w:rsidRPr="00497147">
        <w:rPr>
          <w:spacing w:val="2"/>
        </w:rPr>
        <w:t>un</w:t>
      </w:r>
      <w:r w:rsidRPr="00497147">
        <w:t xml:space="preserve">e </w:t>
      </w:r>
      <w:r w:rsidRPr="00497147">
        <w:rPr>
          <w:spacing w:val="2"/>
        </w:rPr>
        <w:t>lign</w:t>
      </w:r>
      <w:r w:rsidRPr="00497147">
        <w:t xml:space="preserve">e </w:t>
      </w:r>
      <w:r w:rsidRPr="00497147">
        <w:rPr>
          <w:spacing w:val="2"/>
        </w:rPr>
        <w:t>d</w:t>
      </w:r>
      <w:r w:rsidRPr="00497147">
        <w:t xml:space="preserve">e </w:t>
      </w:r>
      <w:r w:rsidRPr="00497147">
        <w:rPr>
          <w:spacing w:val="2"/>
        </w:rPr>
        <w:t>crédi</w:t>
      </w:r>
      <w:r w:rsidRPr="00497147">
        <w:t xml:space="preserve">t </w:t>
      </w:r>
      <w:r w:rsidRPr="00497147">
        <w:rPr>
          <w:spacing w:val="2"/>
        </w:rPr>
        <w:t>o</w:t>
      </w:r>
      <w:r w:rsidRPr="00497147">
        <w:t xml:space="preserve">u </w:t>
      </w:r>
      <w:r w:rsidRPr="00497147">
        <w:rPr>
          <w:spacing w:val="2"/>
        </w:rPr>
        <w:t xml:space="preserve">disposition </w:t>
      </w:r>
      <w:r w:rsidRPr="00497147">
        <w:t>d’autres</w:t>
      </w:r>
      <w:r w:rsidR="00363FE4" w:rsidRPr="00497147">
        <w:t xml:space="preserve"> </w:t>
      </w:r>
      <w:r w:rsidRPr="00497147">
        <w:t>ressources</w:t>
      </w:r>
      <w:r w:rsidR="00363FE4" w:rsidRPr="00497147">
        <w:t xml:space="preserve"> </w:t>
      </w:r>
      <w:r w:rsidRPr="00497147">
        <w:t>financières;</w:t>
      </w:r>
    </w:p>
    <w:p w:rsidR="00374C17" w:rsidRPr="00497147" w:rsidRDefault="00374C17" w:rsidP="009D4820">
      <w:pPr>
        <w:widowControl w:val="0"/>
        <w:autoSpaceDE w:val="0"/>
        <w:ind w:left="567" w:hanging="283"/>
        <w:jc w:val="both"/>
      </w:pPr>
      <w:r w:rsidRPr="00497147">
        <w:t>iii</w:t>
      </w:r>
      <w:r w:rsidRPr="00497147">
        <w:tab/>
      </w:r>
      <w:r w:rsidRPr="00497147">
        <w:rPr>
          <w:spacing w:val="5"/>
        </w:rPr>
        <w:t>Le</w:t>
      </w:r>
      <w:r w:rsidRPr="00497147">
        <w:t xml:space="preserve">s </w:t>
      </w:r>
      <w:r w:rsidRPr="00497147">
        <w:rPr>
          <w:spacing w:val="5"/>
        </w:rPr>
        <w:t>commande</w:t>
      </w:r>
      <w:r w:rsidRPr="00497147">
        <w:t xml:space="preserve">s </w:t>
      </w:r>
      <w:r w:rsidRPr="00497147">
        <w:rPr>
          <w:spacing w:val="5"/>
        </w:rPr>
        <w:t>acquise</w:t>
      </w:r>
      <w:r w:rsidRPr="00497147">
        <w:t xml:space="preserve">s </w:t>
      </w:r>
      <w:r w:rsidRPr="00497147">
        <w:rPr>
          <w:spacing w:val="5"/>
        </w:rPr>
        <w:t>e</w:t>
      </w:r>
      <w:r w:rsidRPr="00497147">
        <w:t xml:space="preserve">t </w:t>
      </w:r>
      <w:r w:rsidRPr="00497147">
        <w:rPr>
          <w:spacing w:val="5"/>
        </w:rPr>
        <w:t>le</w:t>
      </w:r>
      <w:r w:rsidRPr="00497147">
        <w:t xml:space="preserve">s </w:t>
      </w:r>
      <w:r w:rsidRPr="00497147">
        <w:rPr>
          <w:spacing w:val="5"/>
        </w:rPr>
        <w:t xml:space="preserve">marchés </w:t>
      </w:r>
      <w:r w:rsidRPr="00497147">
        <w:t>attribués;</w:t>
      </w:r>
    </w:p>
    <w:p w:rsidR="00374C17" w:rsidRPr="00497147" w:rsidRDefault="00374C17" w:rsidP="009D4820">
      <w:pPr>
        <w:widowControl w:val="0"/>
        <w:autoSpaceDE w:val="0"/>
        <w:ind w:left="567" w:hanging="283"/>
        <w:jc w:val="both"/>
      </w:pPr>
      <w:r w:rsidRPr="00497147">
        <w:t>iv</w:t>
      </w:r>
      <w:r w:rsidRPr="00497147">
        <w:tab/>
        <w:t>Les</w:t>
      </w:r>
      <w:r w:rsidR="00363FE4" w:rsidRPr="00497147">
        <w:t xml:space="preserve"> </w:t>
      </w:r>
      <w:r w:rsidRPr="00497147">
        <w:t>litiges</w:t>
      </w:r>
      <w:r w:rsidR="00363FE4" w:rsidRPr="00497147">
        <w:t xml:space="preserve"> </w:t>
      </w:r>
      <w:r w:rsidRPr="00497147">
        <w:t>en</w:t>
      </w:r>
      <w:r w:rsidR="00363FE4" w:rsidRPr="00497147">
        <w:t xml:space="preserve"> </w:t>
      </w:r>
      <w:r w:rsidRPr="00497147">
        <w:t>cours;</w:t>
      </w:r>
    </w:p>
    <w:p w:rsidR="00374C17" w:rsidRPr="00497147" w:rsidRDefault="00374C17" w:rsidP="009D4820">
      <w:pPr>
        <w:widowControl w:val="0"/>
        <w:autoSpaceDE w:val="0"/>
        <w:spacing w:after="120"/>
        <w:ind w:left="568" w:hanging="284"/>
        <w:jc w:val="both"/>
      </w:pPr>
      <w:r w:rsidRPr="00497147">
        <w:t>v</w:t>
      </w:r>
      <w:r w:rsidRPr="00497147">
        <w:tab/>
        <w:t>La</w:t>
      </w:r>
      <w:r w:rsidR="00363FE4" w:rsidRPr="00497147">
        <w:t xml:space="preserve"> </w:t>
      </w:r>
      <w:r w:rsidRPr="00497147">
        <w:t>disponibilité</w:t>
      </w:r>
      <w:r w:rsidR="00363FE4" w:rsidRPr="00497147">
        <w:t xml:space="preserve"> </w:t>
      </w:r>
      <w:r w:rsidRPr="00497147">
        <w:t>du</w:t>
      </w:r>
      <w:r w:rsidR="00363FE4" w:rsidRPr="00497147">
        <w:t xml:space="preserve"> </w:t>
      </w:r>
      <w:r w:rsidRPr="00497147">
        <w:t>matériel</w:t>
      </w:r>
      <w:r w:rsidR="00363FE4" w:rsidRPr="00497147">
        <w:t xml:space="preserve"> </w:t>
      </w:r>
      <w:r w:rsidRPr="00497147">
        <w:t>indispensable.</w:t>
      </w:r>
    </w:p>
    <w:p w:rsidR="00374C17" w:rsidRPr="00497147" w:rsidRDefault="00374C17" w:rsidP="009D4820">
      <w:pPr>
        <w:widowControl w:val="0"/>
        <w:autoSpaceDE w:val="0"/>
        <w:spacing w:after="120"/>
        <w:jc w:val="both"/>
      </w:pPr>
      <w:r w:rsidRPr="00497147">
        <w:t xml:space="preserve">6.2. </w:t>
      </w:r>
      <w:r w:rsidRPr="00497147">
        <w:rPr>
          <w:spacing w:val="4"/>
        </w:rPr>
        <w:t>Le</w:t>
      </w:r>
      <w:r w:rsidRPr="00497147">
        <w:t xml:space="preserve">s </w:t>
      </w:r>
      <w:r w:rsidRPr="00497147">
        <w:rPr>
          <w:spacing w:val="4"/>
        </w:rPr>
        <w:t>soumission</w:t>
      </w:r>
      <w:r w:rsidRPr="00497147">
        <w:t xml:space="preserve">s </w:t>
      </w:r>
      <w:r w:rsidRPr="00497147">
        <w:rPr>
          <w:spacing w:val="4"/>
        </w:rPr>
        <w:t>présentée</w:t>
      </w:r>
      <w:r w:rsidRPr="00497147">
        <w:t xml:space="preserve">s </w:t>
      </w:r>
      <w:r w:rsidRPr="00497147">
        <w:rPr>
          <w:spacing w:val="4"/>
        </w:rPr>
        <w:t>pa</w:t>
      </w:r>
      <w:r w:rsidRPr="00497147">
        <w:t xml:space="preserve">r </w:t>
      </w:r>
      <w:r w:rsidRPr="00497147">
        <w:rPr>
          <w:spacing w:val="4"/>
        </w:rPr>
        <w:t>deu</w:t>
      </w:r>
      <w:r w:rsidRPr="00497147">
        <w:t xml:space="preserve">x </w:t>
      </w:r>
      <w:r w:rsidRPr="00497147">
        <w:rPr>
          <w:spacing w:val="4"/>
        </w:rPr>
        <w:t xml:space="preserve">ou </w:t>
      </w:r>
      <w:r w:rsidRPr="00497147">
        <w:t>plusieurs</w:t>
      </w:r>
      <w:r w:rsidR="00363FE4" w:rsidRPr="00497147">
        <w:t xml:space="preserve"> </w:t>
      </w:r>
      <w:r w:rsidRPr="00497147">
        <w:t>entrepreneurs</w:t>
      </w:r>
      <w:r w:rsidR="00363FE4" w:rsidRPr="00497147">
        <w:t xml:space="preserve"> </w:t>
      </w:r>
      <w:r w:rsidRPr="00497147">
        <w:t>groupés</w:t>
      </w:r>
      <w:r w:rsidR="00363FE4" w:rsidRPr="00497147">
        <w:t xml:space="preserve"> </w:t>
      </w:r>
      <w:r w:rsidRPr="00497147">
        <w:t>(co-traitance) doivent</w:t>
      </w:r>
      <w:r w:rsidR="00363FE4" w:rsidRPr="00497147">
        <w:t xml:space="preserve"> </w:t>
      </w:r>
      <w:r w:rsidRPr="00497147">
        <w:t>satisfaire</w:t>
      </w:r>
      <w:r w:rsidR="00363FE4" w:rsidRPr="00497147">
        <w:t xml:space="preserve"> </w:t>
      </w:r>
      <w:r w:rsidRPr="00497147">
        <w:t>aux</w:t>
      </w:r>
      <w:r w:rsidR="00363FE4" w:rsidRPr="00497147">
        <w:t xml:space="preserve"> </w:t>
      </w:r>
      <w:r w:rsidRPr="00497147">
        <w:t>conditions</w:t>
      </w:r>
      <w:r w:rsidR="00363FE4" w:rsidRPr="00497147">
        <w:t xml:space="preserve"> </w:t>
      </w:r>
      <w:r w:rsidRPr="00497147">
        <w:t>suivantes:</w:t>
      </w:r>
    </w:p>
    <w:p w:rsidR="00374C17" w:rsidRPr="00497147" w:rsidRDefault="00374C17" w:rsidP="009D4820">
      <w:pPr>
        <w:widowControl w:val="0"/>
        <w:tabs>
          <w:tab w:val="left" w:pos="1160"/>
          <w:tab w:val="left" w:pos="1980"/>
          <w:tab w:val="left" w:pos="2900"/>
          <w:tab w:val="left" w:pos="3600"/>
          <w:tab w:val="left" w:pos="4700"/>
        </w:tabs>
        <w:autoSpaceDE w:val="0"/>
        <w:jc w:val="both"/>
      </w:pPr>
      <w:r w:rsidRPr="00497147">
        <w:t xml:space="preserve">a. </w:t>
      </w:r>
      <w:r w:rsidRPr="00497147">
        <w:rPr>
          <w:spacing w:val="5"/>
        </w:rPr>
        <w:t>L’offr</w:t>
      </w:r>
      <w:r w:rsidRPr="00497147">
        <w:t>e</w:t>
      </w:r>
      <w:r w:rsidR="00363FE4" w:rsidRPr="00497147">
        <w:t xml:space="preserve"> </w:t>
      </w:r>
      <w:r w:rsidRPr="00497147">
        <w:rPr>
          <w:spacing w:val="5"/>
        </w:rPr>
        <w:t>devr</w:t>
      </w:r>
      <w:r w:rsidRPr="00497147">
        <w:t>a</w:t>
      </w:r>
      <w:r w:rsidR="00363FE4" w:rsidRPr="00497147">
        <w:t xml:space="preserve"> </w:t>
      </w:r>
      <w:r w:rsidRPr="00497147">
        <w:rPr>
          <w:spacing w:val="5"/>
        </w:rPr>
        <w:t>inclur</w:t>
      </w:r>
      <w:r w:rsidRPr="00497147">
        <w:t>e</w:t>
      </w:r>
      <w:r w:rsidR="00363FE4" w:rsidRPr="00497147">
        <w:t xml:space="preserve"> </w:t>
      </w:r>
      <w:r w:rsidRPr="00497147">
        <w:rPr>
          <w:spacing w:val="5"/>
        </w:rPr>
        <w:t>pou</w:t>
      </w:r>
      <w:r w:rsidRPr="00497147">
        <w:t>r</w:t>
      </w:r>
      <w:r w:rsidR="00363FE4" w:rsidRPr="00497147">
        <w:t xml:space="preserve"> </w:t>
      </w:r>
      <w:r w:rsidRPr="00497147">
        <w:rPr>
          <w:spacing w:val="5"/>
        </w:rPr>
        <w:t>chacun</w:t>
      </w:r>
      <w:r w:rsidRPr="00497147">
        <w:t>e</w:t>
      </w:r>
      <w:r w:rsidR="00363FE4" w:rsidRPr="00497147">
        <w:t xml:space="preserve"> </w:t>
      </w:r>
      <w:r w:rsidRPr="00497147">
        <w:rPr>
          <w:spacing w:val="5"/>
        </w:rPr>
        <w:t xml:space="preserve">des </w:t>
      </w:r>
      <w:r w:rsidRPr="00497147">
        <w:t>entreprises,</w:t>
      </w:r>
      <w:r w:rsidR="00363FE4" w:rsidRPr="00497147">
        <w:t xml:space="preserve"> </w:t>
      </w:r>
      <w:r w:rsidRPr="00497147">
        <w:t>tous</w:t>
      </w:r>
      <w:r w:rsidR="00363FE4" w:rsidRPr="00497147">
        <w:t xml:space="preserve"> </w:t>
      </w:r>
      <w:r w:rsidRPr="00497147">
        <w:t>les</w:t>
      </w:r>
      <w:r w:rsidR="00363FE4" w:rsidRPr="00497147">
        <w:t xml:space="preserve"> </w:t>
      </w:r>
      <w:r w:rsidRPr="00497147">
        <w:t>renseignements</w:t>
      </w:r>
      <w:r w:rsidR="00363FE4" w:rsidRPr="00497147">
        <w:t xml:space="preserve"> </w:t>
      </w:r>
      <w:r w:rsidRPr="00497147">
        <w:t>énumérés</w:t>
      </w:r>
      <w:r w:rsidR="00363FE4" w:rsidRPr="00497147">
        <w:t xml:space="preserve"> </w:t>
      </w:r>
      <w:r w:rsidRPr="00497147">
        <w:t xml:space="preserve">à l’Article 6.1 ci-dessus. Le RPAO devra préciser les informations à fournir par le groupement </w:t>
      </w:r>
      <w:r w:rsidRPr="00497147">
        <w:rPr>
          <w:spacing w:val="5"/>
        </w:rPr>
        <w:t>e</w:t>
      </w:r>
      <w:r w:rsidRPr="00497147">
        <w:t xml:space="preserve">t </w:t>
      </w:r>
      <w:r w:rsidRPr="00497147">
        <w:rPr>
          <w:spacing w:val="5"/>
        </w:rPr>
        <w:t>celle</w:t>
      </w:r>
      <w:r w:rsidRPr="00497147">
        <w:t>s</w:t>
      </w:r>
      <w:r w:rsidR="00363FE4" w:rsidRPr="00497147">
        <w:t xml:space="preserve"> </w:t>
      </w:r>
      <w:r w:rsidRPr="00497147">
        <w:t xml:space="preserve">à </w:t>
      </w:r>
      <w:r w:rsidRPr="00497147">
        <w:rPr>
          <w:spacing w:val="5"/>
        </w:rPr>
        <w:t>fourni</w:t>
      </w:r>
      <w:r w:rsidRPr="00497147">
        <w:t xml:space="preserve">r </w:t>
      </w:r>
      <w:r w:rsidRPr="00497147">
        <w:rPr>
          <w:spacing w:val="5"/>
        </w:rPr>
        <w:t>pa</w:t>
      </w:r>
      <w:r w:rsidRPr="00497147">
        <w:t xml:space="preserve">r </w:t>
      </w:r>
      <w:r w:rsidRPr="00497147">
        <w:rPr>
          <w:spacing w:val="5"/>
        </w:rPr>
        <w:t>chaqu</w:t>
      </w:r>
      <w:r w:rsidRPr="00497147">
        <w:t xml:space="preserve">e </w:t>
      </w:r>
      <w:r w:rsidRPr="00497147">
        <w:rPr>
          <w:spacing w:val="5"/>
        </w:rPr>
        <w:t>membr</w:t>
      </w:r>
      <w:r w:rsidRPr="00497147">
        <w:t xml:space="preserve">e </w:t>
      </w:r>
      <w:r w:rsidRPr="00497147">
        <w:rPr>
          <w:spacing w:val="5"/>
        </w:rPr>
        <w:t xml:space="preserve">du </w:t>
      </w:r>
      <w:r w:rsidRPr="00497147">
        <w:t>groupement;</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b. L’offre</w:t>
      </w:r>
      <w:r w:rsidR="00363FE4" w:rsidRPr="00497147">
        <w:t xml:space="preserve"> </w:t>
      </w:r>
      <w:r w:rsidRPr="00497147">
        <w:t>et</w:t>
      </w:r>
      <w:r w:rsidR="00363FE4" w:rsidRPr="00497147">
        <w:t xml:space="preserve"> </w:t>
      </w:r>
      <w:r w:rsidRPr="00497147">
        <w:t>le</w:t>
      </w:r>
      <w:r w:rsidR="00363FE4" w:rsidRPr="00497147">
        <w:t xml:space="preserve"> </w:t>
      </w:r>
      <w:r w:rsidRPr="00497147">
        <w:t>marché</w:t>
      </w:r>
      <w:r w:rsidR="00363FE4" w:rsidRPr="00497147">
        <w:t xml:space="preserve"> </w:t>
      </w:r>
      <w:r w:rsidRPr="00497147">
        <w:t>doivent</w:t>
      </w:r>
      <w:r w:rsidR="00363FE4" w:rsidRPr="00497147">
        <w:t xml:space="preserve"> </w:t>
      </w:r>
      <w:r w:rsidRPr="00497147">
        <w:t>être</w:t>
      </w:r>
      <w:r w:rsidR="00363FE4" w:rsidRPr="00497147">
        <w:t xml:space="preserve"> </w:t>
      </w:r>
      <w:r w:rsidRPr="00497147">
        <w:t>signés</w:t>
      </w:r>
      <w:r w:rsidR="00363FE4" w:rsidRPr="00497147">
        <w:t xml:space="preserve"> </w:t>
      </w:r>
      <w:r w:rsidRPr="00497147">
        <w:t>de</w:t>
      </w:r>
      <w:r w:rsidR="00363FE4" w:rsidRPr="00497147">
        <w:t xml:space="preserve"> </w:t>
      </w:r>
      <w:r w:rsidRPr="00497147">
        <w:t>façon à</w:t>
      </w:r>
      <w:r w:rsidR="00363FE4" w:rsidRPr="00497147">
        <w:t xml:space="preserve"> </w:t>
      </w:r>
      <w:r w:rsidRPr="00497147">
        <w:t>obliger</w:t>
      </w:r>
      <w:r w:rsidR="00363FE4" w:rsidRPr="00497147">
        <w:t xml:space="preserve"> </w:t>
      </w:r>
      <w:r w:rsidRPr="00497147">
        <w:t>tous</w:t>
      </w:r>
      <w:r w:rsidR="00363FE4" w:rsidRPr="00497147">
        <w:t xml:space="preserve"> </w:t>
      </w:r>
      <w:r w:rsidRPr="00497147">
        <w:t>les</w:t>
      </w:r>
      <w:r w:rsidR="00363FE4" w:rsidRPr="00497147">
        <w:t xml:space="preserve"> </w:t>
      </w:r>
      <w:r w:rsidRPr="00497147">
        <w:t>membres</w:t>
      </w:r>
      <w:r w:rsidR="00363FE4" w:rsidRPr="00497147">
        <w:t xml:space="preserve"> </w:t>
      </w:r>
      <w:r w:rsidRPr="00497147">
        <w:t>du</w:t>
      </w:r>
      <w:r w:rsidR="00363FE4" w:rsidRPr="00497147">
        <w:t xml:space="preserve"> </w:t>
      </w:r>
      <w:r w:rsidRPr="00497147">
        <w:t>groupement;</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c. La nature du groupement (conjoint ou solidaire tel que</w:t>
      </w:r>
      <w:r w:rsidR="00363FE4" w:rsidRPr="00497147">
        <w:t xml:space="preserve"> </w:t>
      </w:r>
      <w:r w:rsidRPr="00497147">
        <w:t>requis</w:t>
      </w:r>
      <w:r w:rsidR="00363FE4" w:rsidRPr="00497147">
        <w:t xml:space="preserve"> </w:t>
      </w:r>
      <w:r w:rsidRPr="00497147">
        <w:t>dans</w:t>
      </w:r>
      <w:r w:rsidR="00363FE4" w:rsidRPr="00497147">
        <w:t xml:space="preserve"> </w:t>
      </w:r>
      <w:r w:rsidRPr="00497147">
        <w:t>le</w:t>
      </w:r>
      <w:r w:rsidR="00363FE4" w:rsidRPr="00497147">
        <w:t xml:space="preserve"> </w:t>
      </w:r>
      <w:r w:rsidRPr="00497147">
        <w:t>RPAO)</w:t>
      </w:r>
      <w:r w:rsidR="00363FE4" w:rsidRPr="00497147">
        <w:t xml:space="preserve"> </w:t>
      </w:r>
      <w:r w:rsidRPr="00497147">
        <w:t>doit</w:t>
      </w:r>
      <w:r w:rsidR="00363FE4" w:rsidRPr="00497147">
        <w:t xml:space="preserve"> </w:t>
      </w:r>
      <w:r w:rsidRPr="00497147">
        <w:t>être précisée</w:t>
      </w:r>
      <w:r w:rsidR="00363FE4" w:rsidRPr="00497147">
        <w:t xml:space="preserve"> </w:t>
      </w:r>
      <w:r w:rsidRPr="00497147">
        <w:t>et</w:t>
      </w:r>
      <w:r w:rsidR="00363FE4" w:rsidRPr="00497147">
        <w:t xml:space="preserve"> </w:t>
      </w:r>
      <w:r w:rsidRPr="00497147">
        <w:t>justifiée</w:t>
      </w:r>
      <w:r w:rsidR="00363FE4" w:rsidRPr="00497147">
        <w:t xml:space="preserve"> </w:t>
      </w:r>
      <w:r w:rsidRPr="00497147">
        <w:t>par</w:t>
      </w:r>
      <w:r w:rsidR="00363FE4" w:rsidRPr="00497147">
        <w:t xml:space="preserve"> </w:t>
      </w:r>
      <w:r w:rsidRPr="00497147">
        <w:t>la</w:t>
      </w:r>
      <w:r w:rsidR="00363FE4" w:rsidRPr="00497147">
        <w:t xml:space="preserve"> </w:t>
      </w:r>
      <w:r w:rsidRPr="00497147">
        <w:t>production</w:t>
      </w:r>
      <w:r w:rsidR="00363FE4" w:rsidRPr="00497147">
        <w:t xml:space="preserve"> </w:t>
      </w:r>
      <w:r w:rsidRPr="00497147">
        <w:t>d’une</w:t>
      </w:r>
      <w:r w:rsidR="00363FE4" w:rsidRPr="00497147">
        <w:t xml:space="preserve"> </w:t>
      </w:r>
      <w:r w:rsidRPr="00497147">
        <w:t>copie de l’accord de groupement en bonne et due forme;</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d. Le</w:t>
      </w:r>
      <w:r w:rsidR="00363FE4" w:rsidRPr="00497147">
        <w:t xml:space="preserve"> </w:t>
      </w:r>
      <w:r w:rsidRPr="00497147">
        <w:t>membre</w:t>
      </w:r>
      <w:r w:rsidR="00363FE4" w:rsidRPr="00497147">
        <w:t xml:space="preserve"> </w:t>
      </w:r>
      <w:r w:rsidRPr="00497147">
        <w:t>du</w:t>
      </w:r>
      <w:r w:rsidR="00363FE4" w:rsidRPr="00497147">
        <w:t xml:space="preserve"> </w:t>
      </w:r>
      <w:r w:rsidRPr="00497147">
        <w:t>groupement</w:t>
      </w:r>
      <w:r w:rsidR="00363FE4" w:rsidRPr="00497147">
        <w:t xml:space="preserve"> </w:t>
      </w:r>
      <w:r w:rsidRPr="00497147">
        <w:t>désigné</w:t>
      </w:r>
      <w:r w:rsidR="00363FE4" w:rsidRPr="00497147">
        <w:t xml:space="preserve"> </w:t>
      </w:r>
      <w:r w:rsidRPr="00497147">
        <w:t>comme</w:t>
      </w:r>
      <w:r w:rsidR="00363FE4" w:rsidRPr="00497147">
        <w:t xml:space="preserve"> </w:t>
      </w:r>
      <w:r w:rsidRPr="00497147">
        <w:t>mandataire,</w:t>
      </w:r>
      <w:r w:rsidR="00363FE4" w:rsidRPr="00497147">
        <w:t xml:space="preserve"> </w:t>
      </w:r>
      <w:r w:rsidRPr="00497147">
        <w:t>représentera</w:t>
      </w:r>
      <w:r w:rsidR="00363FE4" w:rsidRPr="00497147">
        <w:t xml:space="preserve"> </w:t>
      </w:r>
      <w:r w:rsidRPr="00497147">
        <w:t>l’ensemble</w:t>
      </w:r>
      <w:r w:rsidR="00363FE4" w:rsidRPr="00497147">
        <w:t xml:space="preserve"> </w:t>
      </w:r>
      <w:r w:rsidRPr="00497147">
        <w:t>des</w:t>
      </w:r>
      <w:r w:rsidR="00363FE4" w:rsidRPr="00497147">
        <w:t xml:space="preserve"> </w:t>
      </w:r>
      <w:r w:rsidRPr="00497147">
        <w:t xml:space="preserve">entreprises </w:t>
      </w:r>
      <w:r w:rsidR="00D907FF" w:rsidRPr="00497147">
        <w:t xml:space="preserve">vis-à-vis </w:t>
      </w:r>
      <w:r w:rsidRPr="00497147">
        <w:t>du Maître d’ouvrage et de l’Autorité Contractante</w:t>
      </w:r>
      <w:r w:rsidR="00363FE4" w:rsidRPr="00497147">
        <w:t xml:space="preserve"> </w:t>
      </w:r>
      <w:r w:rsidRPr="00497147">
        <w:t>pour</w:t>
      </w:r>
      <w:r w:rsidR="00363FE4" w:rsidRPr="00497147">
        <w:t xml:space="preserve"> </w:t>
      </w:r>
      <w:r w:rsidRPr="00497147">
        <w:t>l’exécution</w:t>
      </w:r>
      <w:r w:rsidR="00363FE4" w:rsidRPr="00497147">
        <w:t xml:space="preserve"> </w:t>
      </w:r>
      <w:r w:rsidRPr="00497147">
        <w:t>du marché;</w:t>
      </w:r>
    </w:p>
    <w:p w:rsidR="00374C17" w:rsidRPr="00497147" w:rsidRDefault="00374C17" w:rsidP="009D4820">
      <w:pPr>
        <w:widowControl w:val="0"/>
        <w:tabs>
          <w:tab w:val="left" w:pos="1650"/>
        </w:tabs>
        <w:autoSpaceDE w:val="0"/>
        <w:jc w:val="both"/>
      </w:pPr>
      <w:r w:rsidRPr="00497147">
        <w:tab/>
      </w:r>
    </w:p>
    <w:p w:rsidR="00374C17" w:rsidRPr="00497147" w:rsidRDefault="00374C17" w:rsidP="009D4820">
      <w:pPr>
        <w:widowControl w:val="0"/>
        <w:autoSpaceDE w:val="0"/>
        <w:jc w:val="both"/>
      </w:pPr>
      <w:r w:rsidRPr="00497147">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374C17" w:rsidRPr="00497147" w:rsidRDefault="00374C17" w:rsidP="009D4820">
      <w:pPr>
        <w:widowControl w:val="0"/>
        <w:autoSpaceDE w:val="0"/>
        <w:jc w:val="both"/>
      </w:pPr>
    </w:p>
    <w:p w:rsidR="00374C17" w:rsidRPr="00497147" w:rsidRDefault="00374C17" w:rsidP="009D4820">
      <w:pPr>
        <w:widowControl w:val="0"/>
        <w:tabs>
          <w:tab w:val="left" w:pos="1080"/>
          <w:tab w:val="left" w:pos="1680"/>
          <w:tab w:val="left" w:pos="2260"/>
          <w:tab w:val="left" w:pos="3060"/>
          <w:tab w:val="left" w:pos="3640"/>
          <w:tab w:val="left" w:pos="4000"/>
          <w:tab w:val="left" w:pos="4640"/>
        </w:tabs>
        <w:autoSpaceDE w:val="0"/>
        <w:jc w:val="both"/>
      </w:pPr>
      <w:r w:rsidRPr="00497147">
        <w:t>6.3. Les soumissionnaires doivent également présenter des propositions suffisamment détaillées pour démontrer qu’elles sont conformes aux spécifications techniques et aux délais d’exécution visés dans le RPAO.</w:t>
      </w:r>
    </w:p>
    <w:p w:rsidR="00374C17" w:rsidRPr="00497147" w:rsidRDefault="00374C17" w:rsidP="009D4820">
      <w:pPr>
        <w:widowControl w:val="0"/>
        <w:tabs>
          <w:tab w:val="left" w:pos="1080"/>
          <w:tab w:val="left" w:pos="1680"/>
          <w:tab w:val="left" w:pos="2260"/>
          <w:tab w:val="left" w:pos="3060"/>
          <w:tab w:val="left" w:pos="3640"/>
          <w:tab w:val="left" w:pos="4000"/>
          <w:tab w:val="left" w:pos="4640"/>
        </w:tabs>
        <w:autoSpaceDE w:val="0"/>
        <w:jc w:val="both"/>
      </w:pPr>
      <w:r w:rsidRPr="00497147">
        <w:t>6.4. Les</w:t>
      </w:r>
      <w:r w:rsidR="00D508A7" w:rsidRPr="00497147">
        <w:t xml:space="preserve"> </w:t>
      </w:r>
      <w:r w:rsidRPr="00497147">
        <w:t>soumissionnaires</w:t>
      </w:r>
      <w:r w:rsidR="00D508A7" w:rsidRPr="00497147">
        <w:t xml:space="preserve"> </w:t>
      </w:r>
      <w:r w:rsidRPr="00497147">
        <w:t>qui sollicitent le</w:t>
      </w:r>
      <w:r w:rsidR="00D508A7" w:rsidRPr="00497147">
        <w:t xml:space="preserve"> </w:t>
      </w:r>
      <w:r w:rsidRPr="00497147">
        <w:t xml:space="preserve">bénéfice d’une marge de préférence, doivent fournir </w:t>
      </w:r>
      <w:r w:rsidRPr="00497147">
        <w:rPr>
          <w:spacing w:val="2"/>
        </w:rPr>
        <w:t>tou</w:t>
      </w:r>
      <w:r w:rsidRPr="00497147">
        <w:t xml:space="preserve">s </w:t>
      </w:r>
      <w:r w:rsidRPr="00497147">
        <w:rPr>
          <w:spacing w:val="2"/>
        </w:rPr>
        <w:t>le</w:t>
      </w:r>
      <w:r w:rsidRPr="00497147">
        <w:t>s</w:t>
      </w:r>
      <w:r w:rsidR="00D508A7" w:rsidRPr="00497147">
        <w:t xml:space="preserve"> </w:t>
      </w:r>
      <w:r w:rsidRPr="00497147">
        <w:rPr>
          <w:spacing w:val="2"/>
        </w:rPr>
        <w:t>renseignement</w:t>
      </w:r>
      <w:r w:rsidRPr="00497147">
        <w:t xml:space="preserve">s </w:t>
      </w:r>
      <w:r w:rsidRPr="00497147">
        <w:rPr>
          <w:spacing w:val="2"/>
        </w:rPr>
        <w:t>nécessaire</w:t>
      </w:r>
      <w:r w:rsidRPr="00497147">
        <w:t>s</w:t>
      </w:r>
      <w:r w:rsidR="00D508A7" w:rsidRPr="00497147">
        <w:t xml:space="preserve"> </w:t>
      </w:r>
      <w:r w:rsidRPr="00497147">
        <w:rPr>
          <w:spacing w:val="2"/>
        </w:rPr>
        <w:t xml:space="preserve">pour </w:t>
      </w:r>
      <w:r w:rsidRPr="00497147">
        <w:t>prouver</w:t>
      </w:r>
      <w:r w:rsidR="00D508A7" w:rsidRPr="00497147">
        <w:t xml:space="preserve"> </w:t>
      </w:r>
      <w:r w:rsidRPr="00497147">
        <w:t>qu’ils</w:t>
      </w:r>
      <w:r w:rsidR="00D508A7" w:rsidRPr="00497147">
        <w:t xml:space="preserve"> </w:t>
      </w:r>
      <w:r w:rsidRPr="00497147">
        <w:t>satisfont</w:t>
      </w:r>
      <w:r w:rsidR="00D508A7" w:rsidRPr="00497147">
        <w:t xml:space="preserve"> </w:t>
      </w:r>
      <w:r w:rsidRPr="00497147">
        <w:t>aux</w:t>
      </w:r>
      <w:r w:rsidR="00D508A7" w:rsidRPr="00497147">
        <w:t xml:space="preserve"> </w:t>
      </w:r>
      <w:r w:rsidRPr="00497147">
        <w:t>critères</w:t>
      </w:r>
      <w:r w:rsidR="00D508A7" w:rsidRPr="00497147">
        <w:t xml:space="preserve"> </w:t>
      </w:r>
      <w:r w:rsidRPr="00497147">
        <w:t>d’éligibilité décrits</w:t>
      </w:r>
      <w:r w:rsidR="00D508A7" w:rsidRPr="00497147">
        <w:t xml:space="preserve"> </w:t>
      </w:r>
      <w:r w:rsidRPr="00497147">
        <w:t>à</w:t>
      </w:r>
      <w:r w:rsidR="00D508A7" w:rsidRPr="00497147">
        <w:t xml:space="preserve"> </w:t>
      </w:r>
      <w:r w:rsidRPr="00497147">
        <w:t>l’article 33</w:t>
      </w:r>
      <w:r w:rsidR="00D508A7" w:rsidRPr="00497147">
        <w:t xml:space="preserve"> </w:t>
      </w:r>
      <w:r w:rsidRPr="00497147">
        <w:t>du</w:t>
      </w:r>
      <w:r w:rsidR="00D508A7" w:rsidRPr="00497147">
        <w:t xml:space="preserve"> </w:t>
      </w:r>
      <w:r w:rsidRPr="00497147">
        <w:t>RGAO.</w:t>
      </w:r>
    </w:p>
    <w:p w:rsidR="00374C17" w:rsidRPr="00497147" w:rsidRDefault="00374C17" w:rsidP="009D4820">
      <w:pPr>
        <w:widowControl w:val="0"/>
        <w:tabs>
          <w:tab w:val="left" w:pos="1080"/>
          <w:tab w:val="left" w:pos="1680"/>
          <w:tab w:val="left" w:pos="2260"/>
          <w:tab w:val="left" w:pos="3060"/>
          <w:tab w:val="left" w:pos="3640"/>
          <w:tab w:val="left" w:pos="4000"/>
          <w:tab w:val="left" w:pos="4640"/>
        </w:tabs>
        <w:autoSpaceDE w:val="0"/>
        <w:jc w:val="both"/>
      </w:pPr>
    </w:p>
    <w:p w:rsidR="00374C17" w:rsidRPr="00497147" w:rsidRDefault="00374C17" w:rsidP="009D4820">
      <w:pPr>
        <w:widowControl w:val="0"/>
        <w:autoSpaceDE w:val="0"/>
        <w:spacing w:after="120"/>
        <w:jc w:val="both"/>
      </w:pPr>
      <w:r w:rsidRPr="00497147">
        <w:rPr>
          <w:b/>
          <w:bCs/>
        </w:rPr>
        <w:t>Article 7</w:t>
      </w:r>
      <w:r w:rsidR="008B0D6D" w:rsidRPr="00497147">
        <w:rPr>
          <w:b/>
          <w:bCs/>
        </w:rPr>
        <w:t xml:space="preserve"> </w:t>
      </w:r>
      <w:r w:rsidRPr="00497147">
        <w:rPr>
          <w:b/>
          <w:bCs/>
        </w:rPr>
        <w:t>:</w:t>
      </w:r>
      <w:r w:rsidR="00D508A7" w:rsidRPr="00497147">
        <w:rPr>
          <w:b/>
          <w:bCs/>
        </w:rPr>
        <w:t xml:space="preserve"> </w:t>
      </w:r>
      <w:r w:rsidRPr="00497147">
        <w:rPr>
          <w:b/>
          <w:bCs/>
        </w:rPr>
        <w:t>Visite</w:t>
      </w:r>
      <w:r w:rsidR="00D508A7" w:rsidRPr="00497147">
        <w:rPr>
          <w:b/>
          <w:bCs/>
        </w:rPr>
        <w:t xml:space="preserve"> </w:t>
      </w:r>
      <w:r w:rsidRPr="00497147">
        <w:rPr>
          <w:b/>
          <w:bCs/>
        </w:rPr>
        <w:t>du</w:t>
      </w:r>
      <w:r w:rsidR="00D508A7" w:rsidRPr="00497147">
        <w:rPr>
          <w:b/>
          <w:bCs/>
        </w:rPr>
        <w:t xml:space="preserve"> </w:t>
      </w:r>
      <w:r w:rsidRPr="00497147">
        <w:rPr>
          <w:b/>
          <w:bCs/>
        </w:rPr>
        <w:t>site</w:t>
      </w:r>
      <w:r w:rsidR="00D508A7" w:rsidRPr="00497147">
        <w:rPr>
          <w:b/>
          <w:bCs/>
        </w:rPr>
        <w:t xml:space="preserve"> </w:t>
      </w:r>
      <w:r w:rsidRPr="00497147">
        <w:rPr>
          <w:b/>
          <w:bCs/>
        </w:rPr>
        <w:t>des</w:t>
      </w:r>
      <w:r w:rsidR="00D508A7" w:rsidRPr="00497147">
        <w:rPr>
          <w:b/>
          <w:bCs/>
        </w:rPr>
        <w:t xml:space="preserve"> </w:t>
      </w:r>
      <w:r w:rsidRPr="00497147">
        <w:rPr>
          <w:b/>
          <w:bCs/>
        </w:rPr>
        <w:t>travaux</w:t>
      </w:r>
    </w:p>
    <w:p w:rsidR="00374C17" w:rsidRPr="00497147" w:rsidRDefault="00374C17" w:rsidP="009D4820">
      <w:pPr>
        <w:widowControl w:val="0"/>
        <w:autoSpaceDE w:val="0"/>
        <w:jc w:val="both"/>
      </w:pPr>
      <w:r w:rsidRPr="00497147">
        <w:t>7.1. Il</w:t>
      </w:r>
      <w:r w:rsidR="00D508A7" w:rsidRPr="00497147">
        <w:t xml:space="preserve"> </w:t>
      </w:r>
      <w:r w:rsidRPr="00497147">
        <w:t>est</w:t>
      </w:r>
      <w:r w:rsidR="00D508A7" w:rsidRPr="00497147">
        <w:t xml:space="preserve"> </w:t>
      </w:r>
      <w:r w:rsidRPr="00497147">
        <w:t>conseillé</w:t>
      </w:r>
      <w:r w:rsidR="00D508A7" w:rsidRPr="00497147">
        <w:t xml:space="preserve"> </w:t>
      </w:r>
      <w:r w:rsidRPr="00497147">
        <w:t>au</w:t>
      </w:r>
      <w:r w:rsidR="00D508A7" w:rsidRPr="00497147">
        <w:t xml:space="preserve"> </w:t>
      </w:r>
      <w:r w:rsidRPr="00497147">
        <w:t>soumissionnaire</w:t>
      </w:r>
      <w:r w:rsidR="00D508A7" w:rsidRPr="00497147">
        <w:t xml:space="preserve"> </w:t>
      </w:r>
      <w:r w:rsidRPr="00497147">
        <w:t>de</w:t>
      </w:r>
      <w:r w:rsidR="00D508A7" w:rsidRPr="00497147">
        <w:t xml:space="preserve"> </w:t>
      </w:r>
      <w:r w:rsidRPr="00497147">
        <w:t>visiter</w:t>
      </w:r>
      <w:r w:rsidR="00D508A7" w:rsidRPr="00497147">
        <w:t xml:space="preserve"> </w:t>
      </w:r>
      <w:r w:rsidRPr="00497147">
        <w:t>et d’inspecter</w:t>
      </w:r>
      <w:r w:rsidR="00D508A7" w:rsidRPr="00497147">
        <w:t xml:space="preserve"> </w:t>
      </w:r>
      <w:r w:rsidRPr="00497147">
        <w:t>le</w:t>
      </w:r>
      <w:r w:rsidR="00D508A7" w:rsidRPr="00497147">
        <w:t xml:space="preserve"> </w:t>
      </w:r>
      <w:r w:rsidRPr="00497147">
        <w:t>site</w:t>
      </w:r>
      <w:r w:rsidR="00D508A7" w:rsidRPr="00497147">
        <w:t xml:space="preserve"> </w:t>
      </w:r>
      <w:r w:rsidRPr="00497147">
        <w:t>des</w:t>
      </w:r>
      <w:r w:rsidR="00D508A7" w:rsidRPr="00497147">
        <w:t xml:space="preserve"> </w:t>
      </w:r>
      <w:r w:rsidRPr="00497147">
        <w:t>travaux</w:t>
      </w:r>
      <w:r w:rsidR="00D508A7" w:rsidRPr="00497147">
        <w:t xml:space="preserve"> </w:t>
      </w:r>
      <w:r w:rsidRPr="00497147">
        <w:t>et</w:t>
      </w:r>
      <w:r w:rsidR="00D508A7" w:rsidRPr="00497147">
        <w:t xml:space="preserve"> </w:t>
      </w:r>
      <w:r w:rsidRPr="00497147">
        <w:t>ses</w:t>
      </w:r>
      <w:r w:rsidR="00D508A7" w:rsidRPr="00497147">
        <w:t xml:space="preserve"> </w:t>
      </w:r>
      <w:r w:rsidRPr="00497147">
        <w:t>environs et d’obtenir par lui-même, et sous sa propre responsabilité, tous les renseignements qui peuvent être nécessaires pour la préparation de</w:t>
      </w:r>
      <w:r w:rsidR="00D508A7" w:rsidRPr="00497147">
        <w:t xml:space="preserve"> </w:t>
      </w:r>
      <w:r w:rsidRPr="00497147">
        <w:t>l’offre</w:t>
      </w:r>
      <w:r w:rsidR="00D508A7" w:rsidRPr="00497147">
        <w:t xml:space="preserve"> </w:t>
      </w:r>
      <w:r w:rsidRPr="00497147">
        <w:t>et</w:t>
      </w:r>
      <w:r w:rsidR="00D508A7" w:rsidRPr="00497147">
        <w:t xml:space="preserve"> </w:t>
      </w:r>
      <w:r w:rsidRPr="00497147">
        <w:t>l’exécution</w:t>
      </w:r>
      <w:r w:rsidR="00D508A7" w:rsidRPr="00497147">
        <w:t xml:space="preserve"> </w:t>
      </w:r>
      <w:r w:rsidRPr="00497147">
        <w:t>des</w:t>
      </w:r>
      <w:r w:rsidR="00D508A7" w:rsidRPr="00497147">
        <w:t xml:space="preserve"> </w:t>
      </w:r>
      <w:r w:rsidRPr="00497147">
        <w:t>travaux. Les</w:t>
      </w:r>
      <w:r w:rsidR="00D508A7" w:rsidRPr="00497147">
        <w:t xml:space="preserve"> </w:t>
      </w:r>
      <w:r w:rsidRPr="00497147">
        <w:t>coûts liés à la visite du site sont à la charge du soumissionnaire.</w:t>
      </w:r>
    </w:p>
    <w:p w:rsidR="00374C17" w:rsidRPr="00497147" w:rsidRDefault="00374C17" w:rsidP="009D4820">
      <w:pPr>
        <w:widowControl w:val="0"/>
        <w:tabs>
          <w:tab w:val="left" w:pos="2610"/>
        </w:tabs>
        <w:autoSpaceDE w:val="0"/>
        <w:jc w:val="both"/>
      </w:pPr>
      <w:r w:rsidRPr="00497147">
        <w:tab/>
      </w:r>
    </w:p>
    <w:p w:rsidR="00374C17" w:rsidRPr="00497147" w:rsidRDefault="00374C17" w:rsidP="009D4820">
      <w:pPr>
        <w:widowControl w:val="0"/>
        <w:tabs>
          <w:tab w:val="left" w:pos="1100"/>
          <w:tab w:val="left" w:pos="2100"/>
          <w:tab w:val="left" w:pos="3520"/>
          <w:tab w:val="left" w:pos="4900"/>
        </w:tabs>
        <w:autoSpaceDE w:val="0"/>
        <w:jc w:val="both"/>
      </w:pPr>
      <w:r w:rsidRPr="00497147">
        <w:t xml:space="preserve">7.2. le Maître d’Ouvrage </w:t>
      </w:r>
      <w:r w:rsidRPr="00497147">
        <w:rPr>
          <w:spacing w:val="5"/>
        </w:rPr>
        <w:t>est tenu d’</w:t>
      </w:r>
      <w:r w:rsidR="005906D3" w:rsidRPr="00497147">
        <w:rPr>
          <w:spacing w:val="5"/>
        </w:rPr>
        <w:t>autoriser le</w:t>
      </w:r>
      <w:r w:rsidRPr="00497147">
        <w:rPr>
          <w:spacing w:val="5"/>
        </w:rPr>
        <w:t xml:space="preserve"> </w:t>
      </w:r>
      <w:r w:rsidRPr="00497147">
        <w:t>soumissionnaire qui en fait la demande</w:t>
      </w:r>
      <w:r w:rsidR="00D508A7" w:rsidRPr="00497147">
        <w:t xml:space="preserve"> </w:t>
      </w:r>
      <w:r w:rsidRPr="00497147">
        <w:t>et</w:t>
      </w:r>
      <w:r w:rsidR="00D508A7" w:rsidRPr="00497147">
        <w:t xml:space="preserve"> </w:t>
      </w:r>
      <w:r w:rsidRPr="00497147">
        <w:t>ses</w:t>
      </w:r>
      <w:r w:rsidR="00D508A7" w:rsidRPr="00497147">
        <w:t xml:space="preserve"> </w:t>
      </w:r>
      <w:r w:rsidRPr="00497147">
        <w:t>employés</w:t>
      </w:r>
      <w:r w:rsidR="00D508A7" w:rsidRPr="00497147">
        <w:t xml:space="preserve"> </w:t>
      </w:r>
      <w:r w:rsidRPr="00497147">
        <w:t>ou</w:t>
      </w:r>
      <w:r w:rsidR="00D508A7" w:rsidRPr="00497147">
        <w:t xml:space="preserve"> </w:t>
      </w:r>
      <w:r w:rsidRPr="00497147">
        <w:t>agents,</w:t>
      </w:r>
      <w:r w:rsidR="00D508A7" w:rsidRPr="00497147">
        <w:t xml:space="preserve"> </w:t>
      </w:r>
      <w:r w:rsidRPr="00497147">
        <w:t xml:space="preserve">à pénétrer dans ses locaux et sur ses terrains aux fins de ladite visite, mais seulement à la condition expresse que le soumissionnaire, ses employés et agents dégagent </w:t>
      </w:r>
      <w:r w:rsidRPr="00497147">
        <w:rPr>
          <w:spacing w:val="5"/>
        </w:rPr>
        <w:t>le Maître d’ouvrage,</w:t>
      </w:r>
      <w:r w:rsidRPr="00497147">
        <w:t xml:space="preserve"> ses employés et agents, de toute responsabilité</w:t>
      </w:r>
      <w:r w:rsidR="00D508A7" w:rsidRPr="00497147">
        <w:t xml:space="preserve"> </w:t>
      </w:r>
      <w:r w:rsidRPr="00497147">
        <w:t>pouvant</w:t>
      </w:r>
      <w:r w:rsidR="00D508A7" w:rsidRPr="00497147">
        <w:t xml:space="preserve"> </w:t>
      </w:r>
      <w:r w:rsidRPr="00497147">
        <w:t>en</w:t>
      </w:r>
      <w:r w:rsidR="00D508A7" w:rsidRPr="00497147">
        <w:t xml:space="preserve"> </w:t>
      </w:r>
      <w:r w:rsidRPr="00497147">
        <w:t>résulter</w:t>
      </w:r>
      <w:r w:rsidR="00D508A7" w:rsidRPr="00497147">
        <w:t xml:space="preserve"> </w:t>
      </w:r>
      <w:r w:rsidRPr="00497147">
        <w:t>et</w:t>
      </w:r>
      <w:r w:rsidR="00D508A7" w:rsidRPr="00497147">
        <w:t xml:space="preserve"> </w:t>
      </w:r>
      <w:r w:rsidRPr="00497147">
        <w:t>les</w:t>
      </w:r>
      <w:r w:rsidR="00D508A7" w:rsidRPr="00497147">
        <w:t xml:space="preserve"> </w:t>
      </w:r>
      <w:r w:rsidRPr="00497147">
        <w:t>indem</w:t>
      </w:r>
      <w:r w:rsidRPr="00497147">
        <w:rPr>
          <w:spacing w:val="5"/>
        </w:rPr>
        <w:t>nisen</w:t>
      </w:r>
      <w:r w:rsidRPr="00497147">
        <w:t xml:space="preserve">t </w:t>
      </w:r>
      <w:r w:rsidRPr="00497147">
        <w:rPr>
          <w:spacing w:val="5"/>
        </w:rPr>
        <w:t>s</w:t>
      </w:r>
      <w:r w:rsidRPr="00497147">
        <w:t xml:space="preserve">i </w:t>
      </w:r>
      <w:r w:rsidRPr="00497147">
        <w:rPr>
          <w:spacing w:val="5"/>
        </w:rPr>
        <w:t>nécessaire</w:t>
      </w:r>
      <w:r w:rsidRPr="00497147">
        <w:t xml:space="preserve">, </w:t>
      </w:r>
      <w:r w:rsidRPr="00497147">
        <w:rPr>
          <w:spacing w:val="5"/>
        </w:rPr>
        <w:t>e</w:t>
      </w:r>
      <w:r w:rsidRPr="00497147">
        <w:t xml:space="preserve">t </w:t>
      </w:r>
      <w:r w:rsidRPr="00497147">
        <w:rPr>
          <w:spacing w:val="5"/>
        </w:rPr>
        <w:t>qu’il</w:t>
      </w:r>
      <w:r w:rsidR="00D508A7" w:rsidRPr="00497147">
        <w:rPr>
          <w:spacing w:val="5"/>
        </w:rPr>
        <w:t xml:space="preserve"> </w:t>
      </w:r>
      <w:r w:rsidRPr="00497147">
        <w:rPr>
          <w:spacing w:val="5"/>
        </w:rPr>
        <w:t xml:space="preserve">demeure </w:t>
      </w:r>
      <w:r w:rsidRPr="00497147">
        <w:t>responsable</w:t>
      </w:r>
      <w:r w:rsidR="00D508A7" w:rsidRPr="00497147">
        <w:t xml:space="preserve"> </w:t>
      </w:r>
      <w:r w:rsidRPr="00497147">
        <w:t>des</w:t>
      </w:r>
      <w:r w:rsidR="00D508A7" w:rsidRPr="00497147">
        <w:t xml:space="preserve"> </w:t>
      </w:r>
      <w:r w:rsidRPr="00497147">
        <w:t>accidents</w:t>
      </w:r>
      <w:r w:rsidR="00D508A7" w:rsidRPr="00497147">
        <w:t xml:space="preserve"> </w:t>
      </w:r>
      <w:r w:rsidRPr="00497147">
        <w:t>mortels</w:t>
      </w:r>
      <w:r w:rsidR="00D508A7" w:rsidRPr="00497147">
        <w:t xml:space="preserve"> </w:t>
      </w:r>
      <w:r w:rsidRPr="00497147">
        <w:t>ou</w:t>
      </w:r>
      <w:r w:rsidR="00D508A7" w:rsidRPr="00497147">
        <w:t xml:space="preserve"> </w:t>
      </w:r>
      <w:r w:rsidRPr="00497147">
        <w:t>corporels, des</w:t>
      </w:r>
      <w:r w:rsidR="00D508A7" w:rsidRPr="00497147">
        <w:t xml:space="preserve"> </w:t>
      </w:r>
      <w:r w:rsidRPr="00497147">
        <w:t>pertes</w:t>
      </w:r>
      <w:r w:rsidR="00D508A7" w:rsidRPr="00497147">
        <w:t xml:space="preserve"> </w:t>
      </w:r>
      <w:r w:rsidRPr="00497147">
        <w:t>ou</w:t>
      </w:r>
      <w:r w:rsidR="00D508A7" w:rsidRPr="00497147">
        <w:t xml:space="preserve"> </w:t>
      </w:r>
      <w:r w:rsidRPr="00497147">
        <w:t>dommages</w:t>
      </w:r>
      <w:r w:rsidR="00D508A7" w:rsidRPr="00497147">
        <w:t xml:space="preserve"> </w:t>
      </w:r>
      <w:r w:rsidRPr="00497147">
        <w:t>matériels,</w:t>
      </w:r>
      <w:r w:rsidR="00D508A7" w:rsidRPr="00497147">
        <w:t xml:space="preserve"> </w:t>
      </w:r>
      <w:r w:rsidRPr="00497147">
        <w:t>coûts et</w:t>
      </w:r>
      <w:r w:rsidR="00D508A7" w:rsidRPr="00497147">
        <w:t xml:space="preserve"> </w:t>
      </w:r>
      <w:r w:rsidRPr="00497147">
        <w:t>frais</w:t>
      </w:r>
      <w:r w:rsidR="00D508A7" w:rsidRPr="00497147">
        <w:t xml:space="preserve"> </w:t>
      </w:r>
      <w:r w:rsidRPr="00497147">
        <w:t>encourus</w:t>
      </w:r>
      <w:r w:rsidR="00D508A7" w:rsidRPr="00497147">
        <w:t xml:space="preserve"> </w:t>
      </w:r>
      <w:r w:rsidRPr="00497147">
        <w:t>du</w:t>
      </w:r>
      <w:r w:rsidR="00D508A7" w:rsidRPr="00497147">
        <w:t xml:space="preserve"> </w:t>
      </w:r>
      <w:r w:rsidRPr="00497147">
        <w:t>fait</w:t>
      </w:r>
      <w:r w:rsidR="00D508A7" w:rsidRPr="00497147">
        <w:t xml:space="preserve"> </w:t>
      </w:r>
      <w:r w:rsidRPr="00497147">
        <w:t>de</w:t>
      </w:r>
      <w:r w:rsidR="00D508A7" w:rsidRPr="00497147">
        <w:t xml:space="preserve"> </w:t>
      </w:r>
      <w:r w:rsidRPr="00497147">
        <w:t>cette</w:t>
      </w:r>
      <w:r w:rsidR="00D508A7" w:rsidRPr="00497147">
        <w:t xml:space="preserve"> </w:t>
      </w:r>
      <w:r w:rsidRPr="00497147">
        <w:t>visite.</w:t>
      </w:r>
    </w:p>
    <w:p w:rsidR="00374C17" w:rsidRPr="00497147" w:rsidRDefault="00374C17" w:rsidP="009D4820">
      <w:pPr>
        <w:widowControl w:val="0"/>
        <w:tabs>
          <w:tab w:val="left" w:pos="3520"/>
        </w:tabs>
        <w:autoSpaceDE w:val="0"/>
        <w:jc w:val="both"/>
      </w:pPr>
      <w:r w:rsidRPr="00497147">
        <w:tab/>
      </w:r>
    </w:p>
    <w:p w:rsidR="00374C17" w:rsidRPr="00497147" w:rsidRDefault="00374C17" w:rsidP="009D4820">
      <w:pPr>
        <w:widowControl w:val="0"/>
        <w:autoSpaceDE w:val="0"/>
        <w:jc w:val="both"/>
      </w:pPr>
      <w:r w:rsidRPr="00497147">
        <w:t>7.3. Le Maître d’ouvrage peut</w:t>
      </w:r>
      <w:r w:rsidR="00D508A7" w:rsidRPr="00497147">
        <w:t xml:space="preserve"> </w:t>
      </w:r>
      <w:r w:rsidRPr="00497147">
        <w:t>organiser</w:t>
      </w:r>
      <w:r w:rsidR="00D508A7" w:rsidRPr="00497147">
        <w:t xml:space="preserve"> </w:t>
      </w:r>
      <w:r w:rsidRPr="00497147">
        <w:t>une</w:t>
      </w:r>
      <w:r w:rsidR="00D508A7" w:rsidRPr="00497147">
        <w:t xml:space="preserve"> </w:t>
      </w:r>
      <w:r w:rsidRPr="00497147">
        <w:t>visite du</w:t>
      </w:r>
      <w:r w:rsidR="00D508A7" w:rsidRPr="00497147">
        <w:t xml:space="preserve"> </w:t>
      </w:r>
      <w:r w:rsidRPr="00497147">
        <w:t>site</w:t>
      </w:r>
      <w:r w:rsidR="00D508A7" w:rsidRPr="00497147">
        <w:t xml:space="preserve"> </w:t>
      </w:r>
      <w:r w:rsidRPr="00497147">
        <w:t>des</w:t>
      </w:r>
      <w:r w:rsidR="00D508A7" w:rsidRPr="00497147">
        <w:t xml:space="preserve"> </w:t>
      </w:r>
      <w:r w:rsidRPr="00497147">
        <w:t>travaux</w:t>
      </w:r>
      <w:r w:rsidR="00D508A7" w:rsidRPr="00497147">
        <w:t xml:space="preserve"> </w:t>
      </w:r>
      <w:r w:rsidRPr="00497147">
        <w:t>au</w:t>
      </w:r>
      <w:r w:rsidR="00D508A7" w:rsidRPr="00497147">
        <w:t xml:space="preserve"> </w:t>
      </w:r>
      <w:r w:rsidRPr="00497147">
        <w:t>moment</w:t>
      </w:r>
      <w:r w:rsidR="00D508A7" w:rsidRPr="00497147">
        <w:t xml:space="preserve"> </w:t>
      </w:r>
      <w:r w:rsidRPr="00497147">
        <w:t>de</w:t>
      </w:r>
      <w:r w:rsidR="00D508A7" w:rsidRPr="00497147">
        <w:t xml:space="preserve"> </w:t>
      </w:r>
      <w:r w:rsidRPr="00497147">
        <w:t>la</w:t>
      </w:r>
      <w:r w:rsidR="00D508A7" w:rsidRPr="00497147">
        <w:t xml:space="preserve"> </w:t>
      </w:r>
      <w:r w:rsidRPr="00497147">
        <w:t xml:space="preserve">réunion </w:t>
      </w:r>
      <w:r w:rsidRPr="00497147">
        <w:rPr>
          <w:spacing w:val="5"/>
        </w:rPr>
        <w:t>préparatoir</w:t>
      </w:r>
      <w:r w:rsidRPr="00497147">
        <w:t>e à</w:t>
      </w:r>
      <w:r w:rsidR="00D508A7" w:rsidRPr="00497147">
        <w:t xml:space="preserve"> </w:t>
      </w:r>
      <w:r w:rsidRPr="00497147">
        <w:rPr>
          <w:spacing w:val="5"/>
        </w:rPr>
        <w:t>l’établissemen</w:t>
      </w:r>
      <w:r w:rsidRPr="00497147">
        <w:t xml:space="preserve">t </w:t>
      </w:r>
      <w:r w:rsidRPr="00497147">
        <w:rPr>
          <w:spacing w:val="5"/>
        </w:rPr>
        <w:t>de</w:t>
      </w:r>
      <w:r w:rsidRPr="00497147">
        <w:t xml:space="preserve">s </w:t>
      </w:r>
      <w:r w:rsidRPr="00497147">
        <w:rPr>
          <w:spacing w:val="5"/>
        </w:rPr>
        <w:t xml:space="preserve">offres </w:t>
      </w:r>
      <w:r w:rsidRPr="00497147">
        <w:t>mentionnées</w:t>
      </w:r>
      <w:r w:rsidR="00D508A7" w:rsidRPr="00497147">
        <w:t xml:space="preserve"> </w:t>
      </w:r>
      <w:r w:rsidRPr="00497147">
        <w:t>à</w:t>
      </w:r>
      <w:r w:rsidR="00D508A7" w:rsidRPr="00497147">
        <w:t xml:space="preserve"> </w:t>
      </w:r>
      <w:r w:rsidRPr="00497147">
        <w:t>l’article19</w:t>
      </w:r>
      <w:r w:rsidR="00D508A7" w:rsidRPr="00497147">
        <w:t xml:space="preserve"> </w:t>
      </w:r>
      <w:r w:rsidRPr="00497147">
        <w:t>du</w:t>
      </w:r>
      <w:r w:rsidR="00D508A7" w:rsidRPr="00497147">
        <w:t xml:space="preserve"> </w:t>
      </w:r>
      <w:r w:rsidRPr="00497147">
        <w:t>RGAO.</w:t>
      </w:r>
    </w:p>
    <w:p w:rsidR="00374C17" w:rsidRPr="00497147" w:rsidRDefault="00374C17" w:rsidP="009D4820">
      <w:pPr>
        <w:widowControl w:val="0"/>
        <w:autoSpaceDE w:val="0"/>
        <w:jc w:val="both"/>
        <w:rPr>
          <w:b/>
          <w:bCs/>
        </w:rPr>
      </w:pPr>
    </w:p>
    <w:p w:rsidR="00374C17" w:rsidRPr="00497147" w:rsidRDefault="00374C17" w:rsidP="009D4820">
      <w:pPr>
        <w:widowControl w:val="0"/>
        <w:autoSpaceDE w:val="0"/>
        <w:jc w:val="both"/>
      </w:pPr>
      <w:r w:rsidRPr="00497147">
        <w:rPr>
          <w:b/>
        </w:rPr>
        <w:t>B.</w:t>
      </w:r>
      <w:r w:rsidR="003F17BD" w:rsidRPr="00497147">
        <w:rPr>
          <w:b/>
        </w:rPr>
        <w:t xml:space="preserve"> </w:t>
      </w:r>
      <w:r w:rsidRPr="00497147">
        <w:rPr>
          <w:b/>
        </w:rPr>
        <w:t>Dossier</w:t>
      </w:r>
      <w:r w:rsidR="003F17BD" w:rsidRPr="00497147">
        <w:rPr>
          <w:b/>
        </w:rPr>
        <w:t xml:space="preserve"> </w:t>
      </w:r>
      <w:r w:rsidRPr="00497147">
        <w:rPr>
          <w:b/>
        </w:rPr>
        <w:t>d’Appel</w:t>
      </w:r>
      <w:r w:rsidR="003F17BD" w:rsidRPr="00497147">
        <w:rPr>
          <w:b/>
        </w:rPr>
        <w:t xml:space="preserve"> </w:t>
      </w:r>
      <w:r w:rsidRPr="00497147">
        <w:rPr>
          <w:b/>
        </w:rPr>
        <w:t>d’Offres</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 8</w:t>
      </w:r>
      <w:r w:rsidR="008B0D6D" w:rsidRPr="00497147">
        <w:rPr>
          <w:b/>
          <w:bCs/>
        </w:rPr>
        <w:t xml:space="preserve"> </w:t>
      </w:r>
      <w:r w:rsidRPr="00497147">
        <w:rPr>
          <w:b/>
          <w:bCs/>
        </w:rPr>
        <w:t>:</w:t>
      </w:r>
      <w:r w:rsidR="008B0D6D" w:rsidRPr="00497147">
        <w:rPr>
          <w:b/>
          <w:bCs/>
        </w:rPr>
        <w:t xml:space="preserve"> </w:t>
      </w:r>
      <w:r w:rsidRPr="00497147">
        <w:rPr>
          <w:b/>
          <w:bCs/>
        </w:rPr>
        <w:t>Contenu</w:t>
      </w:r>
      <w:r w:rsidR="003F17BD" w:rsidRPr="00497147">
        <w:rPr>
          <w:b/>
          <w:bCs/>
        </w:rPr>
        <w:t xml:space="preserve">  </w:t>
      </w:r>
      <w:r w:rsidRPr="00497147">
        <w:rPr>
          <w:b/>
          <w:bCs/>
        </w:rPr>
        <w:t>du</w:t>
      </w:r>
      <w:r w:rsidR="003F17BD" w:rsidRPr="00497147">
        <w:rPr>
          <w:b/>
          <w:bCs/>
        </w:rPr>
        <w:t xml:space="preserve"> </w:t>
      </w:r>
      <w:r w:rsidRPr="00497147">
        <w:rPr>
          <w:b/>
          <w:bCs/>
        </w:rPr>
        <w:t>Dossier</w:t>
      </w:r>
      <w:r w:rsidR="003F17BD" w:rsidRPr="00497147">
        <w:rPr>
          <w:b/>
          <w:bCs/>
        </w:rPr>
        <w:t xml:space="preserve"> </w:t>
      </w:r>
      <w:r w:rsidRPr="00497147">
        <w:rPr>
          <w:b/>
          <w:bCs/>
        </w:rPr>
        <w:t>d’Appel</w:t>
      </w:r>
      <w:r w:rsidR="003F17BD" w:rsidRPr="00497147">
        <w:rPr>
          <w:b/>
          <w:bCs/>
        </w:rPr>
        <w:t xml:space="preserve"> </w:t>
      </w:r>
      <w:r w:rsidRPr="00497147">
        <w:rPr>
          <w:b/>
          <w:bCs/>
        </w:rPr>
        <w:t>d’Offres</w:t>
      </w:r>
    </w:p>
    <w:p w:rsidR="00374C17" w:rsidRPr="00497147" w:rsidRDefault="00374C17" w:rsidP="009D4820">
      <w:pPr>
        <w:widowControl w:val="0"/>
        <w:autoSpaceDE w:val="0"/>
        <w:spacing w:after="120"/>
        <w:jc w:val="both"/>
      </w:pPr>
      <w:r w:rsidRPr="00497147">
        <w:t>8.1. Le</w:t>
      </w:r>
      <w:r w:rsidR="003F17BD" w:rsidRPr="00497147">
        <w:t xml:space="preserve"> </w:t>
      </w:r>
      <w:r w:rsidRPr="00497147">
        <w:t>Dossier</w:t>
      </w:r>
      <w:r w:rsidR="003F17BD" w:rsidRPr="00497147">
        <w:t xml:space="preserve"> </w:t>
      </w:r>
      <w:r w:rsidRPr="00497147">
        <w:t>d’Appel</w:t>
      </w:r>
      <w:r w:rsidR="003F17BD" w:rsidRPr="00497147">
        <w:t xml:space="preserve"> </w:t>
      </w:r>
      <w:r w:rsidRPr="00497147">
        <w:t>d’Offres</w:t>
      </w:r>
      <w:r w:rsidR="003F17BD" w:rsidRPr="00497147">
        <w:t xml:space="preserve"> </w:t>
      </w:r>
      <w:r w:rsidRPr="00497147">
        <w:t>décrit</w:t>
      </w:r>
      <w:r w:rsidR="003F17BD" w:rsidRPr="00497147">
        <w:t xml:space="preserve"> </w:t>
      </w:r>
      <w:r w:rsidRPr="00497147">
        <w:t>les</w:t>
      </w:r>
      <w:r w:rsidR="003F17BD" w:rsidRPr="00497147">
        <w:t xml:space="preserve"> </w:t>
      </w:r>
      <w:r w:rsidRPr="00497147">
        <w:t>travaux faisant l’objet du marché, fixe les procédures de consultation des entrepreneurs et précise les</w:t>
      </w:r>
      <w:r w:rsidR="003F17BD" w:rsidRPr="00497147">
        <w:t xml:space="preserve"> </w:t>
      </w:r>
      <w:r w:rsidRPr="00497147">
        <w:t>conditions</w:t>
      </w:r>
      <w:r w:rsidR="003F17BD" w:rsidRPr="00497147">
        <w:t xml:space="preserve"> </w:t>
      </w:r>
      <w:r w:rsidRPr="00497147">
        <w:t>du</w:t>
      </w:r>
      <w:r w:rsidR="003F17BD" w:rsidRPr="00497147">
        <w:t xml:space="preserve"> </w:t>
      </w:r>
      <w:r w:rsidRPr="00497147">
        <w:t>marché.</w:t>
      </w:r>
      <w:r w:rsidR="003F17BD" w:rsidRPr="00497147">
        <w:t xml:space="preserve"> </w:t>
      </w:r>
      <w:r w:rsidRPr="00497147">
        <w:t>Outre</w:t>
      </w:r>
      <w:r w:rsidR="003F17BD" w:rsidRPr="00497147">
        <w:t xml:space="preserve"> </w:t>
      </w:r>
      <w:r w:rsidRPr="00497147">
        <w:t>le</w:t>
      </w:r>
      <w:r w:rsidR="003F17BD" w:rsidRPr="00497147">
        <w:t xml:space="preserve"> </w:t>
      </w:r>
      <w:r w:rsidRPr="00497147">
        <w:t>(s)</w:t>
      </w:r>
      <w:r w:rsidR="003F17BD" w:rsidRPr="00497147">
        <w:t xml:space="preserve"> </w:t>
      </w:r>
      <w:r w:rsidRPr="00497147">
        <w:t xml:space="preserve">additif(s) </w:t>
      </w:r>
      <w:r w:rsidRPr="00497147">
        <w:rPr>
          <w:spacing w:val="5"/>
        </w:rPr>
        <w:t>publié(s</w:t>
      </w:r>
      <w:r w:rsidRPr="00497147">
        <w:t xml:space="preserve">) </w:t>
      </w:r>
      <w:r w:rsidRPr="00497147">
        <w:rPr>
          <w:spacing w:val="5"/>
        </w:rPr>
        <w:t>conformémen</w:t>
      </w:r>
      <w:r w:rsidRPr="00497147">
        <w:t xml:space="preserve">t à </w:t>
      </w:r>
      <w:r w:rsidRPr="00497147">
        <w:rPr>
          <w:spacing w:val="5"/>
        </w:rPr>
        <w:t>l’articl</w:t>
      </w:r>
      <w:r w:rsidRPr="00497147">
        <w:t xml:space="preserve">e </w:t>
      </w:r>
      <w:r w:rsidRPr="00497147">
        <w:rPr>
          <w:spacing w:val="5"/>
        </w:rPr>
        <w:t>1</w:t>
      </w:r>
      <w:r w:rsidRPr="00497147">
        <w:t xml:space="preserve">0 </w:t>
      </w:r>
      <w:r w:rsidRPr="00497147">
        <w:rPr>
          <w:spacing w:val="5"/>
        </w:rPr>
        <w:t xml:space="preserve">du </w:t>
      </w:r>
      <w:r w:rsidRPr="00497147">
        <w:t>RGAO,</w:t>
      </w:r>
      <w:r w:rsidR="003F17BD" w:rsidRPr="00497147">
        <w:t xml:space="preserve"> </w:t>
      </w:r>
      <w:r w:rsidRPr="00497147">
        <w:t>il</w:t>
      </w:r>
      <w:r w:rsidR="003F17BD" w:rsidRPr="00497147">
        <w:t xml:space="preserve"> </w:t>
      </w:r>
      <w:r w:rsidRPr="00497147">
        <w:t>comprend</w:t>
      </w:r>
      <w:r w:rsidRPr="00497147">
        <w:rPr>
          <w:spacing w:val="24"/>
        </w:rPr>
        <w:t xml:space="preserve"> aussi </w:t>
      </w:r>
      <w:r w:rsidRPr="00497147">
        <w:t>les</w:t>
      </w:r>
      <w:r w:rsidR="003F17BD" w:rsidRPr="00497147">
        <w:t xml:space="preserve"> </w:t>
      </w:r>
      <w:r w:rsidRPr="00497147">
        <w:t>principaux</w:t>
      </w:r>
      <w:r w:rsidR="003F17BD" w:rsidRPr="00497147">
        <w:t xml:space="preserve"> </w:t>
      </w:r>
      <w:r w:rsidRPr="00497147">
        <w:t>documents énumérés</w:t>
      </w:r>
      <w:r w:rsidR="003F17BD" w:rsidRPr="00497147">
        <w:t xml:space="preserve"> </w:t>
      </w:r>
      <w:r w:rsidRPr="00497147">
        <w:t>ci-après:</w:t>
      </w:r>
    </w:p>
    <w:p w:rsidR="00374C17" w:rsidRPr="00497147" w:rsidRDefault="00374C17" w:rsidP="008F2285">
      <w:pPr>
        <w:widowControl w:val="0"/>
        <w:autoSpaceDE w:val="0"/>
        <w:spacing w:line="276" w:lineRule="auto"/>
        <w:jc w:val="both"/>
      </w:pPr>
      <w:r w:rsidRPr="00497147">
        <w:t>Pièce n°1</w:t>
      </w:r>
      <w:r w:rsidRPr="00497147">
        <w:tab/>
        <w:t>L’Avis</w:t>
      </w:r>
      <w:r w:rsidR="003F17BD" w:rsidRPr="00497147">
        <w:t xml:space="preserve"> </w:t>
      </w:r>
      <w:r w:rsidRPr="00497147">
        <w:t>d’Appel</w:t>
      </w:r>
      <w:r w:rsidR="003F17BD" w:rsidRPr="00497147">
        <w:t xml:space="preserve"> </w:t>
      </w:r>
      <w:r w:rsidRPr="00497147">
        <w:t>d’Offres</w:t>
      </w:r>
      <w:r w:rsidR="003F17BD" w:rsidRPr="00497147">
        <w:t xml:space="preserve"> </w:t>
      </w:r>
      <w:r w:rsidRPr="00497147">
        <w:t>(AAO);</w:t>
      </w:r>
    </w:p>
    <w:p w:rsidR="00374C17" w:rsidRPr="00497147" w:rsidRDefault="00374C17" w:rsidP="008F2285">
      <w:pPr>
        <w:widowControl w:val="0"/>
        <w:autoSpaceDE w:val="0"/>
        <w:spacing w:line="276" w:lineRule="auto"/>
        <w:jc w:val="both"/>
      </w:pPr>
      <w:r w:rsidRPr="00497147">
        <w:t>Pièce n°2</w:t>
      </w:r>
      <w:r w:rsidRPr="00497147">
        <w:tab/>
        <w:t>Le Règlement Général de l’Appel d’Offres (RGAO) ;</w:t>
      </w:r>
    </w:p>
    <w:p w:rsidR="00374C17" w:rsidRPr="00497147" w:rsidRDefault="00374C17" w:rsidP="008F2285">
      <w:pPr>
        <w:widowControl w:val="0"/>
        <w:autoSpaceDE w:val="0"/>
        <w:spacing w:line="276" w:lineRule="auto"/>
        <w:jc w:val="both"/>
      </w:pPr>
      <w:r w:rsidRPr="00497147">
        <w:t>Pièce n°3</w:t>
      </w:r>
      <w:r w:rsidRPr="00497147">
        <w:tab/>
        <w:t xml:space="preserve">Le </w:t>
      </w:r>
      <w:r w:rsidRPr="00497147">
        <w:rPr>
          <w:spacing w:val="5"/>
        </w:rPr>
        <w:t>Règlemen</w:t>
      </w:r>
      <w:r w:rsidRPr="00497147">
        <w:t>t</w:t>
      </w:r>
      <w:r w:rsidR="003F17BD" w:rsidRPr="00497147">
        <w:t xml:space="preserve"> </w:t>
      </w:r>
      <w:r w:rsidRPr="00497147">
        <w:rPr>
          <w:spacing w:val="5"/>
        </w:rPr>
        <w:t>Particulie</w:t>
      </w:r>
      <w:r w:rsidRPr="00497147">
        <w:t>r</w:t>
      </w:r>
      <w:r w:rsidR="003F17BD" w:rsidRPr="00497147">
        <w:t xml:space="preserve"> </w:t>
      </w:r>
      <w:r w:rsidRPr="00497147">
        <w:rPr>
          <w:spacing w:val="5"/>
        </w:rPr>
        <w:t>d</w:t>
      </w:r>
      <w:r w:rsidRPr="00497147">
        <w:t>e</w:t>
      </w:r>
      <w:r w:rsidR="003F17BD" w:rsidRPr="00497147">
        <w:t xml:space="preserve"> </w:t>
      </w:r>
      <w:r w:rsidRPr="00497147">
        <w:rPr>
          <w:spacing w:val="5"/>
        </w:rPr>
        <w:t>l’Appe</w:t>
      </w:r>
      <w:r w:rsidRPr="00497147">
        <w:t>l</w:t>
      </w:r>
      <w:r w:rsidR="003F17BD" w:rsidRPr="00497147">
        <w:t xml:space="preserve"> </w:t>
      </w:r>
      <w:r w:rsidRPr="00497147">
        <w:rPr>
          <w:spacing w:val="5"/>
        </w:rPr>
        <w:t>d’Offres</w:t>
      </w:r>
      <w:r w:rsidRPr="00497147">
        <w:t xml:space="preserve"> (RPAO);</w:t>
      </w:r>
    </w:p>
    <w:p w:rsidR="00374C17" w:rsidRPr="00497147" w:rsidRDefault="00374C17" w:rsidP="008F2285">
      <w:pPr>
        <w:widowControl w:val="0"/>
        <w:autoSpaceDE w:val="0"/>
        <w:spacing w:line="276" w:lineRule="auto"/>
        <w:jc w:val="both"/>
      </w:pPr>
      <w:r w:rsidRPr="00497147">
        <w:t>Pièce n°4</w:t>
      </w:r>
      <w:r w:rsidRPr="00497147">
        <w:tab/>
        <w:t>Le Cahier des Clauses Administratives Particulières (CCAP);</w:t>
      </w:r>
    </w:p>
    <w:p w:rsidR="00374C17" w:rsidRPr="00497147" w:rsidRDefault="00374C17" w:rsidP="008F2285">
      <w:pPr>
        <w:widowControl w:val="0"/>
        <w:tabs>
          <w:tab w:val="left" w:pos="440"/>
        </w:tabs>
        <w:autoSpaceDE w:val="0"/>
        <w:spacing w:line="276" w:lineRule="auto"/>
        <w:jc w:val="both"/>
      </w:pPr>
      <w:r w:rsidRPr="00497147">
        <w:t>Pièce n°5</w:t>
      </w:r>
      <w:r w:rsidRPr="00497147">
        <w:tab/>
        <w:t>Le Cahier des Clauses Techniques Particulières (CCTP);</w:t>
      </w:r>
    </w:p>
    <w:p w:rsidR="00374C17" w:rsidRPr="00497147" w:rsidRDefault="00374C17" w:rsidP="008F2285">
      <w:pPr>
        <w:widowControl w:val="0"/>
        <w:autoSpaceDE w:val="0"/>
        <w:spacing w:line="276" w:lineRule="auto"/>
        <w:jc w:val="both"/>
      </w:pPr>
      <w:r w:rsidRPr="00497147">
        <w:t>Pièce n° 6</w:t>
      </w:r>
      <w:r w:rsidRPr="00497147">
        <w:tab/>
        <w:t>Le</w:t>
      </w:r>
      <w:r w:rsidR="003F17BD" w:rsidRPr="00497147">
        <w:t xml:space="preserve"> </w:t>
      </w:r>
      <w:r w:rsidRPr="00497147">
        <w:t>cadre</w:t>
      </w:r>
      <w:r w:rsidR="003F17BD" w:rsidRPr="00497147">
        <w:t xml:space="preserve"> </w:t>
      </w:r>
      <w:r w:rsidRPr="00497147">
        <w:t>du</w:t>
      </w:r>
      <w:r w:rsidR="003F17BD" w:rsidRPr="00497147">
        <w:t xml:space="preserve"> </w:t>
      </w:r>
      <w:r w:rsidRPr="00497147">
        <w:t>Bordereau</w:t>
      </w:r>
      <w:r w:rsidR="003F17BD" w:rsidRPr="00497147">
        <w:t xml:space="preserve"> </w:t>
      </w:r>
      <w:r w:rsidRPr="00497147">
        <w:t>des</w:t>
      </w:r>
      <w:r w:rsidR="003F17BD" w:rsidRPr="00497147">
        <w:t xml:space="preserve"> </w:t>
      </w:r>
      <w:r w:rsidRPr="00497147">
        <w:t>Prix</w:t>
      </w:r>
      <w:r w:rsidR="003F17BD" w:rsidRPr="00497147">
        <w:t xml:space="preserve"> </w:t>
      </w:r>
      <w:r w:rsidRPr="00497147">
        <w:t>unitaires;</w:t>
      </w:r>
    </w:p>
    <w:p w:rsidR="00374C17" w:rsidRPr="00497147" w:rsidRDefault="00374C17" w:rsidP="008F2285">
      <w:pPr>
        <w:widowControl w:val="0"/>
        <w:autoSpaceDE w:val="0"/>
        <w:spacing w:line="276" w:lineRule="auto"/>
        <w:jc w:val="both"/>
      </w:pPr>
      <w:r w:rsidRPr="00497147">
        <w:t>Pièce n°7</w:t>
      </w:r>
      <w:r w:rsidRPr="00497147">
        <w:tab/>
        <w:t>Le</w:t>
      </w:r>
      <w:r w:rsidR="003F17BD" w:rsidRPr="00497147">
        <w:t xml:space="preserve"> </w:t>
      </w:r>
      <w:r w:rsidRPr="00497147">
        <w:t>cadre</w:t>
      </w:r>
      <w:r w:rsidR="003F17BD" w:rsidRPr="00497147">
        <w:t xml:space="preserve"> </w:t>
      </w:r>
      <w:r w:rsidRPr="00497147">
        <w:t>du</w:t>
      </w:r>
      <w:r w:rsidR="003F17BD" w:rsidRPr="00497147">
        <w:t xml:space="preserve"> </w:t>
      </w:r>
      <w:r w:rsidRPr="00497147">
        <w:t>Détail</w:t>
      </w:r>
      <w:r w:rsidR="003F17BD" w:rsidRPr="00497147">
        <w:t xml:space="preserve"> </w:t>
      </w:r>
      <w:r w:rsidRPr="00497147">
        <w:t>quantitatif</w:t>
      </w:r>
      <w:r w:rsidR="003F17BD" w:rsidRPr="00497147">
        <w:t xml:space="preserve"> </w:t>
      </w:r>
      <w:r w:rsidRPr="00497147">
        <w:t>et</w:t>
      </w:r>
      <w:r w:rsidR="003F17BD" w:rsidRPr="00497147">
        <w:t xml:space="preserve"> </w:t>
      </w:r>
      <w:r w:rsidRPr="00497147">
        <w:t>estimatif;</w:t>
      </w:r>
    </w:p>
    <w:p w:rsidR="00374C17" w:rsidRPr="00497147" w:rsidRDefault="00374C17" w:rsidP="008F2285">
      <w:pPr>
        <w:widowControl w:val="0"/>
        <w:tabs>
          <w:tab w:val="left" w:pos="440"/>
        </w:tabs>
        <w:autoSpaceDE w:val="0"/>
        <w:spacing w:line="276" w:lineRule="auto"/>
        <w:jc w:val="both"/>
      </w:pPr>
      <w:r w:rsidRPr="00497147">
        <w:t>Pièce n°8</w:t>
      </w:r>
      <w:r w:rsidRPr="00497147">
        <w:tab/>
        <w:t>Le</w:t>
      </w:r>
      <w:r w:rsidR="003F17BD" w:rsidRPr="00497147">
        <w:t xml:space="preserve"> </w:t>
      </w:r>
      <w:r w:rsidRPr="00497147">
        <w:t>cadre</w:t>
      </w:r>
      <w:r w:rsidR="003F17BD" w:rsidRPr="00497147">
        <w:t xml:space="preserve"> </w:t>
      </w:r>
      <w:r w:rsidRPr="00497147">
        <w:t>du</w:t>
      </w:r>
      <w:r w:rsidR="003F17BD" w:rsidRPr="00497147">
        <w:t xml:space="preserve"> </w:t>
      </w:r>
      <w:r w:rsidRPr="00497147">
        <w:t>Sous-Détail</w:t>
      </w:r>
      <w:r w:rsidR="003F17BD" w:rsidRPr="00497147">
        <w:t xml:space="preserve"> </w:t>
      </w:r>
      <w:r w:rsidRPr="00497147">
        <w:t>des</w:t>
      </w:r>
      <w:r w:rsidR="003F17BD" w:rsidRPr="00497147">
        <w:t xml:space="preserve"> </w:t>
      </w:r>
      <w:r w:rsidRPr="00497147">
        <w:t>Prix</w:t>
      </w:r>
      <w:r w:rsidR="003F17BD" w:rsidRPr="00497147">
        <w:t xml:space="preserve"> </w:t>
      </w:r>
      <w:r w:rsidRPr="00497147">
        <w:t>unitaires;</w:t>
      </w:r>
    </w:p>
    <w:p w:rsidR="00374C17" w:rsidRPr="00497147" w:rsidRDefault="00374C17" w:rsidP="008F2285">
      <w:pPr>
        <w:widowControl w:val="0"/>
        <w:tabs>
          <w:tab w:val="left" w:pos="440"/>
        </w:tabs>
        <w:autoSpaceDE w:val="0"/>
        <w:spacing w:line="276" w:lineRule="auto"/>
        <w:jc w:val="both"/>
      </w:pPr>
      <w:r w:rsidRPr="00497147">
        <w:t>Pièce n°9</w:t>
      </w:r>
      <w:r w:rsidRPr="00497147">
        <w:tab/>
        <w:t>Le</w:t>
      </w:r>
      <w:r w:rsidR="00C65F92" w:rsidRPr="00497147">
        <w:t>s</w:t>
      </w:r>
      <w:r w:rsidRPr="00497147">
        <w:t xml:space="preserve"> modèles de marché</w:t>
      </w:r>
    </w:p>
    <w:p w:rsidR="00374C17" w:rsidRPr="00497147" w:rsidRDefault="00374C17" w:rsidP="00AD639B">
      <w:pPr>
        <w:widowControl w:val="0"/>
        <w:numPr>
          <w:ilvl w:val="0"/>
          <w:numId w:val="10"/>
        </w:numPr>
        <w:tabs>
          <w:tab w:val="left" w:pos="440"/>
        </w:tabs>
        <w:suppressAutoHyphens/>
        <w:autoSpaceDE w:val="0"/>
        <w:autoSpaceDN w:val="0"/>
        <w:ind w:left="426" w:firstLine="0"/>
        <w:jc w:val="both"/>
        <w:textAlignment w:val="baseline"/>
      </w:pPr>
      <w:r w:rsidRPr="00497147">
        <w:t>Le</w:t>
      </w:r>
      <w:r w:rsidR="003F17BD" w:rsidRPr="00497147">
        <w:t xml:space="preserve"> </w:t>
      </w:r>
      <w:r w:rsidRPr="00497147">
        <w:t>cadre</w:t>
      </w:r>
      <w:r w:rsidR="003F17BD" w:rsidRPr="00497147">
        <w:t xml:space="preserve"> </w:t>
      </w:r>
      <w:r w:rsidRPr="00497147">
        <w:t>du</w:t>
      </w:r>
      <w:r w:rsidR="003F17BD" w:rsidRPr="00497147">
        <w:t xml:space="preserve"> </w:t>
      </w:r>
      <w:r w:rsidRPr="00497147">
        <w:t>planning</w:t>
      </w:r>
      <w:r w:rsidR="003F17BD" w:rsidRPr="00497147">
        <w:t xml:space="preserve"> </w:t>
      </w:r>
      <w:r w:rsidRPr="00497147">
        <w:t>d’exécution;</w:t>
      </w:r>
    </w:p>
    <w:p w:rsidR="00374C17" w:rsidRPr="00497147" w:rsidRDefault="00374C17" w:rsidP="00AD639B">
      <w:pPr>
        <w:widowControl w:val="0"/>
        <w:numPr>
          <w:ilvl w:val="0"/>
          <w:numId w:val="10"/>
        </w:numPr>
        <w:tabs>
          <w:tab w:val="left" w:pos="440"/>
        </w:tabs>
        <w:suppressAutoHyphens/>
        <w:autoSpaceDE w:val="0"/>
        <w:autoSpaceDN w:val="0"/>
        <w:ind w:left="426" w:firstLine="0"/>
        <w:jc w:val="both"/>
        <w:textAlignment w:val="baseline"/>
      </w:pPr>
      <w:r w:rsidRPr="00497147">
        <w:t>Modèles de fiches de présentation du matériel, personnel et références ;</w:t>
      </w:r>
    </w:p>
    <w:p w:rsidR="00374C17" w:rsidRPr="00497147" w:rsidRDefault="00374C17" w:rsidP="00AD639B">
      <w:pPr>
        <w:widowControl w:val="0"/>
        <w:numPr>
          <w:ilvl w:val="0"/>
          <w:numId w:val="10"/>
        </w:numPr>
        <w:tabs>
          <w:tab w:val="left" w:pos="440"/>
        </w:tabs>
        <w:suppressAutoHyphens/>
        <w:autoSpaceDE w:val="0"/>
        <w:autoSpaceDN w:val="0"/>
        <w:ind w:left="426" w:firstLine="0"/>
        <w:jc w:val="both"/>
        <w:textAlignment w:val="baseline"/>
        <w:rPr>
          <w:color w:val="000000" w:themeColor="text1"/>
        </w:rPr>
      </w:pPr>
      <w:r w:rsidRPr="00497147">
        <w:rPr>
          <w:color w:val="000000" w:themeColor="text1"/>
        </w:rPr>
        <w:t>Modèle</w:t>
      </w:r>
      <w:r w:rsidR="003F17BD" w:rsidRPr="00497147">
        <w:rPr>
          <w:color w:val="000000" w:themeColor="text1"/>
        </w:rPr>
        <w:t xml:space="preserve"> </w:t>
      </w:r>
      <w:r w:rsidRPr="00497147">
        <w:rPr>
          <w:color w:val="000000" w:themeColor="text1"/>
        </w:rPr>
        <w:t>de</w:t>
      </w:r>
      <w:r w:rsidR="003F17BD" w:rsidRPr="00497147">
        <w:rPr>
          <w:color w:val="000000" w:themeColor="text1"/>
        </w:rPr>
        <w:t xml:space="preserve"> </w:t>
      </w:r>
      <w:r w:rsidRPr="00497147">
        <w:rPr>
          <w:color w:val="000000" w:themeColor="text1"/>
        </w:rPr>
        <w:t>soumission;</w:t>
      </w:r>
    </w:p>
    <w:p w:rsidR="00374C17" w:rsidRPr="00497147" w:rsidRDefault="00374C17" w:rsidP="00AD639B">
      <w:pPr>
        <w:widowControl w:val="0"/>
        <w:numPr>
          <w:ilvl w:val="0"/>
          <w:numId w:val="10"/>
        </w:numPr>
        <w:tabs>
          <w:tab w:val="left" w:pos="440"/>
        </w:tabs>
        <w:suppressAutoHyphens/>
        <w:autoSpaceDE w:val="0"/>
        <w:autoSpaceDN w:val="0"/>
        <w:ind w:left="426" w:firstLine="0"/>
        <w:jc w:val="both"/>
        <w:textAlignment w:val="baseline"/>
      </w:pPr>
      <w:r w:rsidRPr="00497147">
        <w:t>Modèle de caution de soumission ;</w:t>
      </w:r>
    </w:p>
    <w:p w:rsidR="00374C17" w:rsidRPr="00497147" w:rsidRDefault="00374C17" w:rsidP="00AD639B">
      <w:pPr>
        <w:widowControl w:val="0"/>
        <w:numPr>
          <w:ilvl w:val="0"/>
          <w:numId w:val="10"/>
        </w:numPr>
        <w:tabs>
          <w:tab w:val="left" w:pos="440"/>
        </w:tabs>
        <w:suppressAutoHyphens/>
        <w:autoSpaceDE w:val="0"/>
        <w:autoSpaceDN w:val="0"/>
        <w:ind w:left="426" w:firstLine="0"/>
        <w:jc w:val="both"/>
        <w:textAlignment w:val="baseline"/>
      </w:pPr>
      <w:r w:rsidRPr="00497147">
        <w:t>Modèle de cautionnement définitif ;</w:t>
      </w:r>
    </w:p>
    <w:p w:rsidR="00374C17" w:rsidRPr="00497147" w:rsidRDefault="00374C17" w:rsidP="00AD639B">
      <w:pPr>
        <w:widowControl w:val="0"/>
        <w:numPr>
          <w:ilvl w:val="0"/>
          <w:numId w:val="10"/>
        </w:numPr>
        <w:tabs>
          <w:tab w:val="left" w:pos="440"/>
        </w:tabs>
        <w:suppressAutoHyphens/>
        <w:autoSpaceDE w:val="0"/>
        <w:autoSpaceDN w:val="0"/>
        <w:ind w:left="426" w:firstLine="0"/>
        <w:jc w:val="both"/>
        <w:textAlignment w:val="baseline"/>
      </w:pPr>
      <w:r w:rsidRPr="00497147">
        <w:t>Modèle de caution d’avance de démarrage ;</w:t>
      </w:r>
    </w:p>
    <w:p w:rsidR="00374C17" w:rsidRPr="00497147" w:rsidRDefault="00374C17" w:rsidP="00AD639B">
      <w:pPr>
        <w:widowControl w:val="0"/>
        <w:numPr>
          <w:ilvl w:val="0"/>
          <w:numId w:val="10"/>
        </w:numPr>
        <w:tabs>
          <w:tab w:val="left" w:pos="440"/>
        </w:tabs>
        <w:suppressAutoHyphens/>
        <w:autoSpaceDE w:val="0"/>
        <w:autoSpaceDN w:val="0"/>
        <w:ind w:left="426" w:firstLine="0"/>
        <w:jc w:val="both"/>
        <w:textAlignment w:val="baseline"/>
      </w:pPr>
      <w:r w:rsidRPr="00497147">
        <w:t>Modèle de caution de retenue de garantie en remplacement de la retenue de garantie;</w:t>
      </w:r>
    </w:p>
    <w:p w:rsidR="00870C3F" w:rsidRPr="00497147" w:rsidRDefault="00870C3F" w:rsidP="00AD639B">
      <w:pPr>
        <w:widowControl w:val="0"/>
        <w:numPr>
          <w:ilvl w:val="0"/>
          <w:numId w:val="10"/>
        </w:numPr>
        <w:tabs>
          <w:tab w:val="left" w:pos="440"/>
        </w:tabs>
        <w:suppressAutoHyphens/>
        <w:autoSpaceDE w:val="0"/>
        <w:autoSpaceDN w:val="0"/>
        <w:ind w:left="426" w:firstLine="0"/>
        <w:jc w:val="both"/>
        <w:textAlignment w:val="baseline"/>
      </w:pPr>
      <w:r w:rsidRPr="00497147">
        <w:t>Modèle de marché</w:t>
      </w:r>
    </w:p>
    <w:p w:rsidR="00E922CF" w:rsidRPr="00497147" w:rsidRDefault="00870C3F" w:rsidP="009D4820">
      <w:pPr>
        <w:widowControl w:val="0"/>
        <w:tabs>
          <w:tab w:val="left" w:pos="440"/>
        </w:tabs>
        <w:autoSpaceDE w:val="0"/>
        <w:jc w:val="both"/>
      </w:pPr>
      <w:r w:rsidRPr="00497147">
        <w:t xml:space="preserve">Pièce n° 10 </w:t>
      </w:r>
      <w:r w:rsidRPr="00497147">
        <w:tab/>
        <w:t>Modèles à utiliser par les Soumissionnaires;</w:t>
      </w:r>
    </w:p>
    <w:p w:rsidR="00374C17" w:rsidRPr="00497147" w:rsidRDefault="00374C17" w:rsidP="009D4820">
      <w:pPr>
        <w:widowControl w:val="0"/>
        <w:autoSpaceDE w:val="0"/>
        <w:spacing w:line="360" w:lineRule="auto"/>
        <w:jc w:val="both"/>
      </w:pPr>
      <w:r w:rsidRPr="00497147">
        <w:t>Pièce n° 11</w:t>
      </w:r>
      <w:r w:rsidRPr="00497147">
        <w:tab/>
        <w:t>Justificatifs des études</w:t>
      </w:r>
      <w:r w:rsidR="003F17BD" w:rsidRPr="00497147">
        <w:t xml:space="preserve"> </w:t>
      </w:r>
      <w:r w:rsidRPr="00497147">
        <w:t>préalables;</w:t>
      </w:r>
    </w:p>
    <w:p w:rsidR="00374C17" w:rsidRPr="00497147" w:rsidRDefault="00374C17" w:rsidP="009D4820">
      <w:pPr>
        <w:widowControl w:val="0"/>
        <w:tabs>
          <w:tab w:val="left" w:pos="440"/>
        </w:tabs>
        <w:autoSpaceDE w:val="0"/>
        <w:spacing w:after="120"/>
        <w:jc w:val="both"/>
      </w:pPr>
      <w:r w:rsidRPr="00497147">
        <w:t>Pièce n° 12</w:t>
      </w:r>
      <w:r w:rsidRPr="00497147">
        <w:tab/>
        <w:t>La</w:t>
      </w:r>
      <w:r w:rsidR="003F17BD" w:rsidRPr="00497147">
        <w:t xml:space="preserve"> </w:t>
      </w:r>
      <w:r w:rsidRPr="00497147">
        <w:t>liste</w:t>
      </w:r>
      <w:r w:rsidR="003F17BD" w:rsidRPr="00497147">
        <w:t xml:space="preserve"> </w:t>
      </w:r>
      <w:r w:rsidRPr="00497147">
        <w:t>des</w:t>
      </w:r>
      <w:r w:rsidR="003F17BD" w:rsidRPr="00497147">
        <w:t xml:space="preserve"> </w:t>
      </w:r>
      <w:r w:rsidRPr="00497147">
        <w:t>établissements bancaires et</w:t>
      </w:r>
      <w:r w:rsidR="003F17BD" w:rsidRPr="00497147">
        <w:t xml:space="preserve"> </w:t>
      </w:r>
      <w:r w:rsidRPr="00497147">
        <w:t>organismes</w:t>
      </w:r>
      <w:r w:rsidR="003F17BD" w:rsidRPr="00497147">
        <w:t xml:space="preserve"> </w:t>
      </w:r>
      <w:r w:rsidRPr="00497147">
        <w:t>financiers</w:t>
      </w:r>
      <w:r w:rsidR="003F17BD" w:rsidRPr="00497147">
        <w:t xml:space="preserve"> </w:t>
      </w:r>
      <w:r w:rsidRPr="00497147">
        <w:t>de 1</w:t>
      </w:r>
      <w:r w:rsidRPr="00497147">
        <w:rPr>
          <w:vertAlign w:val="superscript"/>
        </w:rPr>
        <w:t>er</w:t>
      </w:r>
      <w:r w:rsidRPr="00497147">
        <w:t xml:space="preserve"> rang agréés par le ministre en charge des finances</w:t>
      </w:r>
      <w:r w:rsidR="003F17BD" w:rsidRPr="00497147">
        <w:t xml:space="preserve"> </w:t>
      </w:r>
      <w:r w:rsidRPr="00497147">
        <w:t>autorisés</w:t>
      </w:r>
      <w:r w:rsidR="003F17BD" w:rsidRPr="00497147">
        <w:t xml:space="preserve"> </w:t>
      </w:r>
      <w:r w:rsidRPr="00497147">
        <w:t>à</w:t>
      </w:r>
      <w:r w:rsidR="003F17BD" w:rsidRPr="00497147">
        <w:t xml:space="preserve"> </w:t>
      </w:r>
      <w:r w:rsidRPr="00497147">
        <w:t>émettre</w:t>
      </w:r>
      <w:r w:rsidR="003F17BD" w:rsidRPr="00497147">
        <w:t xml:space="preserve"> </w:t>
      </w:r>
      <w:r w:rsidRPr="00497147">
        <w:t>des</w:t>
      </w:r>
      <w:r w:rsidR="003F17BD" w:rsidRPr="00497147">
        <w:t xml:space="preserve"> </w:t>
      </w:r>
      <w:r w:rsidRPr="00497147">
        <w:t>cautions, dans le cadre des marchés publics, à insérer par l’Autorité Contractante.</w:t>
      </w:r>
    </w:p>
    <w:p w:rsidR="00374C17" w:rsidRPr="00497147" w:rsidRDefault="00374C17" w:rsidP="009D4820">
      <w:pPr>
        <w:widowControl w:val="0"/>
        <w:tabs>
          <w:tab w:val="left" w:pos="2420"/>
          <w:tab w:val="left" w:pos="2940"/>
          <w:tab w:val="left" w:pos="3320"/>
          <w:tab w:val="left" w:pos="4300"/>
        </w:tabs>
        <w:autoSpaceDE w:val="0"/>
        <w:spacing w:after="120"/>
        <w:jc w:val="both"/>
      </w:pPr>
      <w:r w:rsidRPr="00497147">
        <w:t>8.2. Le Soumissionnaire doit examiner l’ensemble des</w:t>
      </w:r>
      <w:r w:rsidR="003F17BD" w:rsidRPr="00497147">
        <w:t xml:space="preserve"> </w:t>
      </w:r>
      <w:r w:rsidRPr="00497147">
        <w:t>règlements,</w:t>
      </w:r>
      <w:r w:rsidR="003F17BD" w:rsidRPr="00497147">
        <w:t xml:space="preserve"> </w:t>
      </w:r>
      <w:r w:rsidRPr="00497147">
        <w:t>formulaires,</w:t>
      </w:r>
      <w:r w:rsidR="003F17BD" w:rsidRPr="00497147">
        <w:t xml:space="preserve"> </w:t>
      </w:r>
      <w:r w:rsidRPr="00497147">
        <w:t>conditions</w:t>
      </w:r>
      <w:r w:rsidR="003F17BD" w:rsidRPr="00497147">
        <w:t xml:space="preserve"> </w:t>
      </w:r>
      <w:r w:rsidRPr="00497147">
        <w:t>et</w:t>
      </w:r>
      <w:r w:rsidR="003F17BD" w:rsidRPr="00497147">
        <w:t xml:space="preserve"> </w:t>
      </w:r>
      <w:r w:rsidRPr="00497147">
        <w:lastRenderedPageBreak/>
        <w:t>spécifications</w:t>
      </w:r>
      <w:r w:rsidR="003F17BD" w:rsidRPr="00497147">
        <w:t xml:space="preserve"> </w:t>
      </w:r>
      <w:r w:rsidRPr="00497147">
        <w:t>contenus</w:t>
      </w:r>
      <w:r w:rsidR="003F17BD" w:rsidRPr="00497147">
        <w:t xml:space="preserve"> </w:t>
      </w:r>
      <w:r w:rsidRPr="00497147">
        <w:t>dans</w:t>
      </w:r>
      <w:r w:rsidR="003F17BD" w:rsidRPr="00497147">
        <w:t xml:space="preserve"> </w:t>
      </w:r>
      <w:r w:rsidRPr="00497147">
        <w:t>le</w:t>
      </w:r>
      <w:r w:rsidR="003F17BD" w:rsidRPr="00497147">
        <w:t xml:space="preserve"> </w:t>
      </w:r>
      <w:r w:rsidRPr="00497147">
        <w:t>DAO.</w:t>
      </w:r>
      <w:r w:rsidR="003F17BD" w:rsidRPr="00497147">
        <w:t xml:space="preserve"> </w:t>
      </w:r>
      <w:r w:rsidRPr="00497147">
        <w:t>Il</w:t>
      </w:r>
      <w:r w:rsidR="003F17BD" w:rsidRPr="00497147">
        <w:t xml:space="preserve"> </w:t>
      </w:r>
      <w:r w:rsidRPr="00497147">
        <w:t>lui</w:t>
      </w:r>
      <w:r w:rsidR="003F17BD" w:rsidRPr="00497147">
        <w:t xml:space="preserve"> </w:t>
      </w:r>
      <w:r w:rsidRPr="00497147">
        <w:rPr>
          <w:spacing w:val="5"/>
        </w:rPr>
        <w:t>appartient</w:t>
      </w:r>
      <w:r w:rsidR="003F17BD" w:rsidRPr="00497147">
        <w:rPr>
          <w:spacing w:val="5"/>
        </w:rPr>
        <w:t xml:space="preserve"> </w:t>
      </w:r>
      <w:r w:rsidRPr="00497147">
        <w:rPr>
          <w:spacing w:val="5"/>
        </w:rPr>
        <w:t>d</w:t>
      </w:r>
      <w:r w:rsidRPr="00497147">
        <w:t xml:space="preserve">e </w:t>
      </w:r>
      <w:r w:rsidRPr="00497147">
        <w:rPr>
          <w:spacing w:val="5"/>
        </w:rPr>
        <w:t>fourni</w:t>
      </w:r>
      <w:r w:rsidRPr="00497147">
        <w:t xml:space="preserve">r </w:t>
      </w:r>
      <w:r w:rsidRPr="00497147">
        <w:rPr>
          <w:spacing w:val="5"/>
        </w:rPr>
        <w:t>tou</w:t>
      </w:r>
      <w:r w:rsidRPr="00497147">
        <w:t xml:space="preserve">s </w:t>
      </w:r>
      <w:r w:rsidRPr="00497147">
        <w:rPr>
          <w:spacing w:val="5"/>
        </w:rPr>
        <w:t>le</w:t>
      </w:r>
      <w:r w:rsidRPr="00497147">
        <w:t xml:space="preserve">s </w:t>
      </w:r>
      <w:r w:rsidRPr="00497147">
        <w:rPr>
          <w:spacing w:val="5"/>
        </w:rPr>
        <w:t xml:space="preserve">renseignements </w:t>
      </w:r>
      <w:r w:rsidRPr="00497147">
        <w:t>demandés</w:t>
      </w:r>
      <w:r w:rsidR="003F17BD" w:rsidRPr="00497147">
        <w:t xml:space="preserve"> </w:t>
      </w:r>
      <w:r w:rsidRPr="00497147">
        <w:t>et</w:t>
      </w:r>
      <w:r w:rsidR="003F17BD" w:rsidRPr="00497147">
        <w:t xml:space="preserve"> </w:t>
      </w:r>
      <w:r w:rsidRPr="00497147">
        <w:t>de</w:t>
      </w:r>
      <w:r w:rsidR="003F17BD" w:rsidRPr="00497147">
        <w:t xml:space="preserve"> </w:t>
      </w:r>
      <w:r w:rsidRPr="00497147">
        <w:t>préparer</w:t>
      </w:r>
      <w:r w:rsidR="003F17BD" w:rsidRPr="00497147">
        <w:t xml:space="preserve"> </w:t>
      </w:r>
      <w:r w:rsidRPr="00497147">
        <w:t>une</w:t>
      </w:r>
      <w:r w:rsidR="003F17BD" w:rsidRPr="00497147">
        <w:t xml:space="preserve"> </w:t>
      </w:r>
      <w:r w:rsidRPr="00497147">
        <w:t>offre</w:t>
      </w:r>
      <w:r w:rsidR="003F17BD" w:rsidRPr="00497147">
        <w:t xml:space="preserve"> </w:t>
      </w:r>
      <w:r w:rsidRPr="00497147">
        <w:t>conforme</w:t>
      </w:r>
      <w:r w:rsidR="003F17BD" w:rsidRPr="00497147">
        <w:t xml:space="preserve"> </w:t>
      </w:r>
      <w:r w:rsidRPr="00497147">
        <w:t>à tous</w:t>
      </w:r>
      <w:r w:rsidR="003F17BD" w:rsidRPr="00497147">
        <w:t xml:space="preserve"> </w:t>
      </w:r>
      <w:r w:rsidRPr="00497147">
        <w:t>égards</w:t>
      </w:r>
      <w:r w:rsidR="003F17BD" w:rsidRPr="00497147">
        <w:t xml:space="preserve"> </w:t>
      </w:r>
      <w:r w:rsidRPr="00497147">
        <w:t>audit</w:t>
      </w:r>
      <w:r w:rsidR="003F17BD" w:rsidRPr="00497147">
        <w:t xml:space="preserve"> </w:t>
      </w:r>
      <w:r w:rsidRPr="00497147">
        <w:t>dossier.</w:t>
      </w:r>
    </w:p>
    <w:p w:rsidR="00374C17" w:rsidRPr="00497147" w:rsidRDefault="00374C17" w:rsidP="009D4820">
      <w:pPr>
        <w:widowControl w:val="0"/>
        <w:autoSpaceDE w:val="0"/>
        <w:spacing w:after="120"/>
        <w:jc w:val="both"/>
      </w:pPr>
      <w:r w:rsidRPr="00497147">
        <w:rPr>
          <w:b/>
          <w:bCs/>
        </w:rPr>
        <w:t>Article</w:t>
      </w:r>
      <w:r w:rsidR="003F17BD" w:rsidRPr="00497147">
        <w:rPr>
          <w:b/>
          <w:bCs/>
        </w:rPr>
        <w:t xml:space="preserve"> </w:t>
      </w:r>
      <w:r w:rsidRPr="00497147">
        <w:rPr>
          <w:b/>
          <w:bCs/>
        </w:rPr>
        <w:t>9</w:t>
      </w:r>
      <w:r w:rsidR="008B0D6D" w:rsidRPr="00497147">
        <w:rPr>
          <w:b/>
          <w:bCs/>
        </w:rPr>
        <w:t xml:space="preserve"> </w:t>
      </w:r>
      <w:r w:rsidRPr="00497147">
        <w:rPr>
          <w:b/>
          <w:bCs/>
        </w:rPr>
        <w:t>:</w:t>
      </w:r>
      <w:r w:rsidR="004F11E8" w:rsidRPr="00497147">
        <w:rPr>
          <w:b/>
          <w:bCs/>
        </w:rPr>
        <w:t xml:space="preserve"> Éclaircissements </w:t>
      </w:r>
      <w:r w:rsidRPr="00497147">
        <w:rPr>
          <w:b/>
          <w:bCs/>
        </w:rPr>
        <w:t>apportés</w:t>
      </w:r>
      <w:r w:rsidR="003F17BD" w:rsidRPr="00497147">
        <w:rPr>
          <w:b/>
          <w:bCs/>
        </w:rPr>
        <w:t xml:space="preserve"> </w:t>
      </w:r>
      <w:r w:rsidRPr="00497147">
        <w:rPr>
          <w:b/>
          <w:bCs/>
        </w:rPr>
        <w:t>au</w:t>
      </w:r>
      <w:r w:rsidR="003F17BD" w:rsidRPr="00497147">
        <w:rPr>
          <w:b/>
          <w:bCs/>
        </w:rPr>
        <w:t xml:space="preserve"> </w:t>
      </w:r>
      <w:r w:rsidRPr="00497147">
        <w:rPr>
          <w:b/>
          <w:bCs/>
        </w:rPr>
        <w:t>Dossier d’Appel</w:t>
      </w:r>
      <w:r w:rsidR="003F17BD" w:rsidRPr="00497147">
        <w:rPr>
          <w:b/>
          <w:bCs/>
        </w:rPr>
        <w:t xml:space="preserve"> </w:t>
      </w:r>
      <w:r w:rsidRPr="00497147">
        <w:rPr>
          <w:b/>
          <w:bCs/>
        </w:rPr>
        <w:t>d’Offres</w:t>
      </w:r>
      <w:r w:rsidR="003F17BD" w:rsidRPr="00497147">
        <w:rPr>
          <w:b/>
          <w:bCs/>
        </w:rPr>
        <w:t xml:space="preserve"> </w:t>
      </w:r>
      <w:r w:rsidRPr="00497147">
        <w:rPr>
          <w:b/>
          <w:bCs/>
        </w:rPr>
        <w:t>et</w:t>
      </w:r>
      <w:r w:rsidR="003F17BD" w:rsidRPr="00497147">
        <w:rPr>
          <w:b/>
          <w:bCs/>
        </w:rPr>
        <w:t xml:space="preserve"> </w:t>
      </w:r>
      <w:r w:rsidRPr="00497147">
        <w:rPr>
          <w:b/>
          <w:bCs/>
        </w:rPr>
        <w:t>recours</w:t>
      </w:r>
    </w:p>
    <w:p w:rsidR="00374C17" w:rsidRPr="00497147" w:rsidRDefault="00374C17" w:rsidP="009D4820">
      <w:pPr>
        <w:widowControl w:val="0"/>
        <w:tabs>
          <w:tab w:val="left" w:pos="2420"/>
          <w:tab w:val="left" w:pos="2940"/>
          <w:tab w:val="left" w:pos="3320"/>
          <w:tab w:val="left" w:pos="4300"/>
        </w:tabs>
        <w:autoSpaceDE w:val="0"/>
        <w:jc w:val="both"/>
      </w:pPr>
      <w:r w:rsidRPr="00497147">
        <w:t xml:space="preserve">9.1. </w:t>
      </w:r>
      <w:r w:rsidRPr="00497147">
        <w:rPr>
          <w:spacing w:val="3"/>
        </w:rPr>
        <w:t>Tou</w:t>
      </w:r>
      <w:r w:rsidRPr="00497147">
        <w:t xml:space="preserve">t </w:t>
      </w:r>
      <w:r w:rsidRPr="00497147">
        <w:rPr>
          <w:spacing w:val="3"/>
        </w:rPr>
        <w:t>soumissionnair</w:t>
      </w:r>
      <w:r w:rsidRPr="00497147">
        <w:t xml:space="preserve">e </w:t>
      </w:r>
      <w:r w:rsidRPr="00497147">
        <w:rPr>
          <w:spacing w:val="3"/>
        </w:rPr>
        <w:t>désiran</w:t>
      </w:r>
      <w:r w:rsidRPr="00497147">
        <w:t xml:space="preserve">t </w:t>
      </w:r>
      <w:r w:rsidRPr="00497147">
        <w:rPr>
          <w:spacing w:val="3"/>
        </w:rPr>
        <w:t>obteni</w:t>
      </w:r>
      <w:r w:rsidRPr="00497147">
        <w:t xml:space="preserve">r </w:t>
      </w:r>
      <w:r w:rsidRPr="00497147">
        <w:rPr>
          <w:spacing w:val="3"/>
        </w:rPr>
        <w:t xml:space="preserve">des </w:t>
      </w:r>
      <w:r w:rsidRPr="00497147">
        <w:rPr>
          <w:spacing w:val="5"/>
        </w:rPr>
        <w:t>éclaircissement</w:t>
      </w:r>
      <w:r w:rsidRPr="00497147">
        <w:t>s</w:t>
      </w:r>
      <w:r w:rsidR="003F17BD" w:rsidRPr="00497147">
        <w:t xml:space="preserve"> </w:t>
      </w:r>
      <w:r w:rsidRPr="00497147">
        <w:rPr>
          <w:spacing w:val="5"/>
        </w:rPr>
        <w:t>su</w:t>
      </w:r>
      <w:r w:rsidRPr="00497147">
        <w:t>r</w:t>
      </w:r>
      <w:r w:rsidR="003F17BD" w:rsidRPr="00497147">
        <w:t xml:space="preserve"> </w:t>
      </w:r>
      <w:r w:rsidRPr="00497147">
        <w:rPr>
          <w:spacing w:val="5"/>
        </w:rPr>
        <w:t>l</w:t>
      </w:r>
      <w:r w:rsidRPr="00497147">
        <w:t>e</w:t>
      </w:r>
      <w:r w:rsidR="003F17BD" w:rsidRPr="00497147">
        <w:t xml:space="preserve"> </w:t>
      </w:r>
      <w:r w:rsidRPr="00497147">
        <w:rPr>
          <w:spacing w:val="5"/>
        </w:rPr>
        <w:t>Dossie</w:t>
      </w:r>
      <w:r w:rsidRPr="00497147">
        <w:t>r</w:t>
      </w:r>
      <w:r w:rsidR="003F17BD" w:rsidRPr="00497147">
        <w:t xml:space="preserve"> </w:t>
      </w:r>
      <w:r w:rsidRPr="00497147">
        <w:rPr>
          <w:spacing w:val="5"/>
        </w:rPr>
        <w:t xml:space="preserve">d’Appel </w:t>
      </w:r>
      <w:r w:rsidRPr="00497147">
        <w:t>d’Offres peut en faire la demande à l’Autorité Contractante</w:t>
      </w:r>
      <w:r w:rsidR="003F17BD" w:rsidRPr="00497147">
        <w:t xml:space="preserve"> </w:t>
      </w:r>
      <w:r w:rsidRPr="00497147">
        <w:t>par</w:t>
      </w:r>
      <w:r w:rsidR="003F17BD" w:rsidRPr="00497147">
        <w:t xml:space="preserve"> </w:t>
      </w:r>
      <w:r w:rsidRPr="00497147">
        <w:t>écrit</w:t>
      </w:r>
      <w:r w:rsidR="003F17BD" w:rsidRPr="00497147">
        <w:t xml:space="preserve"> </w:t>
      </w:r>
      <w:r w:rsidRPr="00497147">
        <w:t>ou</w:t>
      </w:r>
      <w:r w:rsidR="003F17BD" w:rsidRPr="00497147">
        <w:t xml:space="preserve"> </w:t>
      </w:r>
      <w:r w:rsidRPr="00497147">
        <w:t>par</w:t>
      </w:r>
      <w:r w:rsidR="003F17BD" w:rsidRPr="00497147">
        <w:t xml:space="preserve"> </w:t>
      </w:r>
      <w:r w:rsidRPr="00497147">
        <w:t>courrier</w:t>
      </w:r>
      <w:r w:rsidR="003F17BD" w:rsidRPr="00497147">
        <w:t xml:space="preserve"> </w:t>
      </w:r>
      <w:r w:rsidRPr="00497147">
        <w:t>électronique (télécopie ou e-mail) à l’adresse de l’Autorité Contractante</w:t>
      </w:r>
      <w:r w:rsidR="003F17BD" w:rsidRPr="00497147">
        <w:t xml:space="preserve"> </w:t>
      </w:r>
      <w:r w:rsidRPr="00497147">
        <w:t>indiquée</w:t>
      </w:r>
      <w:r w:rsidR="003F17BD" w:rsidRPr="00497147">
        <w:t xml:space="preserve"> </w:t>
      </w:r>
      <w:r w:rsidRPr="00497147">
        <w:t>dans</w:t>
      </w:r>
      <w:r w:rsidR="003F17BD" w:rsidRPr="00497147">
        <w:t xml:space="preserve"> </w:t>
      </w:r>
      <w:r w:rsidRPr="00497147">
        <w:t>le</w:t>
      </w:r>
      <w:r w:rsidR="003F17BD" w:rsidRPr="00497147">
        <w:t xml:space="preserve"> </w:t>
      </w:r>
      <w:r w:rsidRPr="00497147">
        <w:t>RPAO avec copie au Maître d’ouvrage.</w:t>
      </w:r>
      <w:r w:rsidRPr="00497147">
        <w:rPr>
          <w:spacing w:val="26"/>
        </w:rPr>
        <w:t xml:space="preserve"> Cependant, </w:t>
      </w:r>
      <w:r w:rsidRPr="00497147">
        <w:t>l’Autorité Contractante</w:t>
      </w:r>
      <w:r w:rsidR="003F17BD" w:rsidRPr="00497147">
        <w:t xml:space="preserve"> </w:t>
      </w:r>
      <w:r w:rsidRPr="00497147">
        <w:t>répondra</w:t>
      </w:r>
      <w:r w:rsidR="003F17BD" w:rsidRPr="00497147">
        <w:t xml:space="preserve"> </w:t>
      </w:r>
      <w:r w:rsidRPr="00497147">
        <w:t>par</w:t>
      </w:r>
      <w:r w:rsidR="003F17BD" w:rsidRPr="00497147">
        <w:t xml:space="preserve"> </w:t>
      </w:r>
      <w:r w:rsidRPr="00497147">
        <w:t>écrit</w:t>
      </w:r>
      <w:r w:rsidR="003F17BD" w:rsidRPr="00497147">
        <w:t xml:space="preserve"> </w:t>
      </w:r>
      <w:r w:rsidRPr="00497147">
        <w:t>à</w:t>
      </w:r>
      <w:r w:rsidR="003F17BD" w:rsidRPr="00497147">
        <w:t xml:space="preserve"> </w:t>
      </w:r>
      <w:r w:rsidRPr="00497147">
        <w:t>toute</w:t>
      </w:r>
      <w:r w:rsidR="003F17BD" w:rsidRPr="00497147">
        <w:t xml:space="preserve"> </w:t>
      </w:r>
      <w:r w:rsidRPr="00497147">
        <w:t xml:space="preserve">demande </w:t>
      </w:r>
      <w:r w:rsidRPr="00497147">
        <w:rPr>
          <w:spacing w:val="1"/>
        </w:rPr>
        <w:t>d’éclaircissemen</w:t>
      </w:r>
      <w:r w:rsidRPr="00497147">
        <w:t xml:space="preserve">t </w:t>
      </w:r>
      <w:r w:rsidRPr="00497147">
        <w:rPr>
          <w:spacing w:val="1"/>
        </w:rPr>
        <w:t>reçue</w:t>
      </w:r>
      <w:r w:rsidR="003F17BD" w:rsidRPr="00497147">
        <w:rPr>
          <w:spacing w:val="1"/>
        </w:rPr>
        <w:t xml:space="preserve"> </w:t>
      </w:r>
      <w:r w:rsidRPr="00497147">
        <w:rPr>
          <w:spacing w:val="1"/>
        </w:rPr>
        <w:t>a</w:t>
      </w:r>
      <w:r w:rsidRPr="00497147">
        <w:t xml:space="preserve">u </w:t>
      </w:r>
      <w:r w:rsidRPr="00497147">
        <w:rPr>
          <w:spacing w:val="1"/>
        </w:rPr>
        <w:t>moin</w:t>
      </w:r>
      <w:r w:rsidRPr="00497147">
        <w:t xml:space="preserve">s </w:t>
      </w:r>
      <w:r w:rsidRPr="00497147">
        <w:rPr>
          <w:spacing w:val="1"/>
        </w:rPr>
        <w:t xml:space="preserve">quatorze </w:t>
      </w:r>
      <w:r w:rsidRPr="00497147">
        <w:t>(14)</w:t>
      </w:r>
      <w:r w:rsidR="003F17BD" w:rsidRPr="00497147">
        <w:t xml:space="preserve"> </w:t>
      </w:r>
      <w:r w:rsidRPr="00497147">
        <w:t>jours</w:t>
      </w:r>
      <w:r w:rsidR="003F17BD" w:rsidRPr="00497147">
        <w:t xml:space="preserve"> </w:t>
      </w:r>
      <w:r w:rsidRPr="00497147">
        <w:t>pour</w:t>
      </w:r>
      <w:r w:rsidR="003F17BD" w:rsidRPr="00497147">
        <w:t xml:space="preserve"> </w:t>
      </w:r>
      <w:r w:rsidRPr="00497147">
        <w:t>les</w:t>
      </w:r>
      <w:r w:rsidR="003F17BD" w:rsidRPr="00497147">
        <w:t xml:space="preserve"> </w:t>
      </w:r>
      <w:r w:rsidRPr="00497147">
        <w:t>(AON)</w:t>
      </w:r>
      <w:r w:rsidR="003F17BD" w:rsidRPr="00497147">
        <w:t xml:space="preserve"> </w:t>
      </w:r>
      <w:r w:rsidRPr="00497147">
        <w:t>Vingt</w:t>
      </w:r>
      <w:r w:rsidR="003F17BD" w:rsidRPr="00497147">
        <w:t xml:space="preserve"> </w:t>
      </w:r>
      <w:r w:rsidRPr="00497147">
        <w:t>et</w:t>
      </w:r>
      <w:r w:rsidR="003F17BD" w:rsidRPr="00497147">
        <w:t xml:space="preserve"> </w:t>
      </w:r>
      <w:r w:rsidRPr="00497147">
        <w:t>un</w:t>
      </w:r>
      <w:r w:rsidR="003F17BD" w:rsidRPr="00497147">
        <w:t xml:space="preserve"> </w:t>
      </w:r>
      <w:r w:rsidRPr="00497147">
        <w:t>(21</w:t>
      </w:r>
      <w:r w:rsidR="001F193D" w:rsidRPr="00497147">
        <w:t>) jours</w:t>
      </w:r>
      <w:r w:rsidRPr="00497147">
        <w:t xml:space="preserve"> pour</w:t>
      </w:r>
      <w:r w:rsidR="003F17BD" w:rsidRPr="00497147">
        <w:t xml:space="preserve"> </w:t>
      </w:r>
      <w:r w:rsidRPr="00497147">
        <w:t>les(AOI)</w:t>
      </w:r>
      <w:r w:rsidR="003F17BD" w:rsidRPr="00497147">
        <w:t xml:space="preserve"> </w:t>
      </w:r>
      <w:r w:rsidRPr="00497147">
        <w:t>avant</w:t>
      </w:r>
      <w:r w:rsidR="003F17BD" w:rsidRPr="00497147">
        <w:t xml:space="preserve"> </w:t>
      </w:r>
      <w:r w:rsidRPr="00497147">
        <w:t>la</w:t>
      </w:r>
      <w:r w:rsidR="003F17BD" w:rsidRPr="00497147">
        <w:t xml:space="preserve"> </w:t>
      </w:r>
      <w:r w:rsidRPr="00497147">
        <w:t>date</w:t>
      </w:r>
      <w:r w:rsidR="003F17BD" w:rsidRPr="00497147">
        <w:t xml:space="preserve"> </w:t>
      </w:r>
      <w:r w:rsidRPr="00497147">
        <w:t>limite</w:t>
      </w:r>
      <w:r w:rsidR="003F17BD" w:rsidRPr="00497147">
        <w:t xml:space="preserve"> </w:t>
      </w:r>
      <w:r w:rsidRPr="00497147">
        <w:t>de</w:t>
      </w:r>
      <w:r w:rsidR="003F17BD" w:rsidRPr="00497147">
        <w:t xml:space="preserve"> </w:t>
      </w:r>
      <w:r w:rsidRPr="00497147">
        <w:t>dépôt</w:t>
      </w:r>
      <w:r w:rsidR="003F17BD" w:rsidRPr="00497147">
        <w:t xml:space="preserve"> </w:t>
      </w:r>
      <w:r w:rsidRPr="00497147">
        <w:t>des offres.</w:t>
      </w:r>
    </w:p>
    <w:p w:rsidR="00374C17" w:rsidRPr="00497147" w:rsidRDefault="00374C17" w:rsidP="009D4820">
      <w:pPr>
        <w:widowControl w:val="0"/>
        <w:tabs>
          <w:tab w:val="left" w:pos="2420"/>
          <w:tab w:val="left" w:pos="2940"/>
          <w:tab w:val="left" w:pos="3320"/>
          <w:tab w:val="left" w:pos="4300"/>
        </w:tabs>
        <w:autoSpaceDE w:val="0"/>
        <w:jc w:val="both"/>
      </w:pPr>
      <w:r w:rsidRPr="00497147">
        <w:t>Une copie de la réponse de l’Autorité Contractante, indiquant la question posée mais ne mentionnant pas</w:t>
      </w:r>
      <w:r w:rsidR="003F17BD" w:rsidRPr="00497147">
        <w:t xml:space="preserve"> </w:t>
      </w:r>
      <w:r w:rsidRPr="00497147">
        <w:t>son</w:t>
      </w:r>
      <w:r w:rsidR="003F17BD" w:rsidRPr="00497147">
        <w:t xml:space="preserve"> </w:t>
      </w:r>
      <w:r w:rsidRPr="00497147">
        <w:t>auteur,</w:t>
      </w:r>
      <w:r w:rsidR="003F17BD" w:rsidRPr="00497147">
        <w:t xml:space="preserve"> </w:t>
      </w:r>
      <w:r w:rsidRPr="00497147">
        <w:t>est</w:t>
      </w:r>
      <w:r w:rsidR="003F17BD" w:rsidRPr="00497147">
        <w:t xml:space="preserve"> </w:t>
      </w:r>
      <w:r w:rsidRPr="00497147">
        <w:t>adressée</w:t>
      </w:r>
      <w:r w:rsidR="003F17BD" w:rsidRPr="00497147">
        <w:t xml:space="preserve"> </w:t>
      </w:r>
      <w:r w:rsidRPr="00497147">
        <w:t>à</w:t>
      </w:r>
      <w:r w:rsidR="003F17BD" w:rsidRPr="00497147">
        <w:t xml:space="preserve"> </w:t>
      </w:r>
      <w:r w:rsidRPr="00497147">
        <w:t>tous</w:t>
      </w:r>
      <w:r w:rsidR="003F17BD" w:rsidRPr="00497147">
        <w:t xml:space="preserve"> </w:t>
      </w:r>
      <w:r w:rsidRPr="00497147">
        <w:t>les</w:t>
      </w:r>
      <w:r w:rsidR="003F17BD" w:rsidRPr="00497147">
        <w:t xml:space="preserve"> </w:t>
      </w:r>
      <w:r w:rsidRPr="00497147">
        <w:t>soumissionnaires</w:t>
      </w:r>
      <w:r w:rsidR="003F17BD" w:rsidRPr="00497147">
        <w:t xml:space="preserve"> </w:t>
      </w:r>
      <w:r w:rsidRPr="00497147">
        <w:t>ayant</w:t>
      </w:r>
      <w:r w:rsidR="003F17BD" w:rsidRPr="00497147">
        <w:t xml:space="preserve"> </w:t>
      </w:r>
      <w:r w:rsidRPr="00497147">
        <w:t>acheté</w:t>
      </w:r>
      <w:r w:rsidR="003F17BD" w:rsidRPr="00497147">
        <w:t xml:space="preserve"> </w:t>
      </w:r>
      <w:r w:rsidRPr="00497147">
        <w:t>le</w:t>
      </w:r>
      <w:r w:rsidR="003F17BD" w:rsidRPr="00497147">
        <w:t xml:space="preserve"> </w:t>
      </w:r>
      <w:r w:rsidRPr="00497147">
        <w:t>Dossier</w:t>
      </w:r>
      <w:r w:rsidR="003F17BD" w:rsidRPr="00497147">
        <w:t xml:space="preserve"> </w:t>
      </w:r>
      <w:r w:rsidRPr="00497147">
        <w:t>d’Appel</w:t>
      </w:r>
      <w:r w:rsidR="003F17BD" w:rsidRPr="00497147">
        <w:t xml:space="preserve"> </w:t>
      </w:r>
      <w:r w:rsidRPr="00497147">
        <w:t>d’Offres.</w:t>
      </w:r>
    </w:p>
    <w:p w:rsidR="00374C17" w:rsidRPr="00497147" w:rsidRDefault="00374C17" w:rsidP="009D4820">
      <w:pPr>
        <w:widowControl w:val="0"/>
        <w:shd w:val="clear" w:color="auto" w:fill="FFFFFF"/>
        <w:autoSpaceDE w:val="0"/>
        <w:jc w:val="both"/>
      </w:pPr>
    </w:p>
    <w:p w:rsidR="00374C17" w:rsidRPr="00497147" w:rsidRDefault="00374C17" w:rsidP="009D4820">
      <w:pPr>
        <w:widowControl w:val="0"/>
        <w:autoSpaceDE w:val="0"/>
        <w:spacing w:after="120"/>
        <w:jc w:val="both"/>
      </w:pPr>
      <w:r w:rsidRPr="00497147">
        <w:t>9.2. Entre</w:t>
      </w:r>
      <w:r w:rsidR="003F17BD" w:rsidRPr="00497147">
        <w:t xml:space="preserve"> </w:t>
      </w:r>
      <w:r w:rsidRPr="00497147">
        <w:t>la</w:t>
      </w:r>
      <w:r w:rsidR="003F17BD" w:rsidRPr="00497147">
        <w:t xml:space="preserve"> </w:t>
      </w:r>
      <w:r w:rsidRPr="00497147">
        <w:t>publication</w:t>
      </w:r>
      <w:r w:rsidR="003F17BD" w:rsidRPr="00497147">
        <w:t xml:space="preserve"> </w:t>
      </w:r>
      <w:r w:rsidRPr="00497147">
        <w:t>de</w:t>
      </w:r>
      <w:r w:rsidR="003F17BD" w:rsidRPr="00497147">
        <w:t xml:space="preserve"> </w:t>
      </w:r>
      <w:r w:rsidRPr="00497147">
        <w:t>l’Avis</w:t>
      </w:r>
      <w:r w:rsidR="003F17BD" w:rsidRPr="00497147">
        <w:t xml:space="preserve"> </w:t>
      </w:r>
      <w:r w:rsidRPr="00497147">
        <w:t>d’Appel</w:t>
      </w:r>
      <w:r w:rsidR="003F17BD" w:rsidRPr="00497147">
        <w:t xml:space="preserve"> </w:t>
      </w:r>
      <w:r w:rsidRPr="00497147">
        <w:t>d’Offres,</w:t>
      </w:r>
      <w:r w:rsidR="003F17BD" w:rsidRPr="00497147">
        <w:t xml:space="preserve"> </w:t>
      </w:r>
      <w:r w:rsidRPr="00497147">
        <w:t xml:space="preserve">y </w:t>
      </w:r>
      <w:r w:rsidRPr="00497147">
        <w:rPr>
          <w:spacing w:val="3"/>
        </w:rPr>
        <w:t>compri</w:t>
      </w:r>
      <w:r w:rsidRPr="00497147">
        <w:t>s</w:t>
      </w:r>
      <w:r w:rsidR="003F17BD" w:rsidRPr="00497147">
        <w:t xml:space="preserve"> </w:t>
      </w:r>
      <w:r w:rsidRPr="00497147">
        <w:rPr>
          <w:spacing w:val="3"/>
        </w:rPr>
        <w:t>l</w:t>
      </w:r>
      <w:r w:rsidRPr="00497147">
        <w:t xml:space="preserve">a </w:t>
      </w:r>
      <w:r w:rsidRPr="00497147">
        <w:rPr>
          <w:spacing w:val="3"/>
        </w:rPr>
        <w:t>phas</w:t>
      </w:r>
      <w:r w:rsidRPr="00497147">
        <w:t xml:space="preserve">e </w:t>
      </w:r>
      <w:r w:rsidRPr="00497147">
        <w:rPr>
          <w:spacing w:val="3"/>
        </w:rPr>
        <w:t>d</w:t>
      </w:r>
      <w:r w:rsidRPr="00497147">
        <w:t xml:space="preserve">e </w:t>
      </w:r>
      <w:r w:rsidR="00F51E26" w:rsidRPr="00497147">
        <w:rPr>
          <w:spacing w:val="3"/>
        </w:rPr>
        <w:t>pré qualification</w:t>
      </w:r>
      <w:r w:rsidRPr="00497147">
        <w:t xml:space="preserve"> </w:t>
      </w:r>
      <w:r w:rsidRPr="00497147">
        <w:rPr>
          <w:spacing w:val="3"/>
        </w:rPr>
        <w:t xml:space="preserve">des </w:t>
      </w:r>
      <w:r w:rsidRPr="00497147">
        <w:t>candidats</w:t>
      </w:r>
      <w:r w:rsidR="003F17BD" w:rsidRPr="00497147">
        <w:t xml:space="preserve"> </w:t>
      </w:r>
      <w:r w:rsidRPr="00497147">
        <w:t>et</w:t>
      </w:r>
      <w:r w:rsidR="003F17BD" w:rsidRPr="00497147">
        <w:t xml:space="preserve"> </w:t>
      </w:r>
      <w:r w:rsidRPr="00497147">
        <w:t>l’ouverture</w:t>
      </w:r>
      <w:r w:rsidR="003F17BD" w:rsidRPr="00497147">
        <w:t xml:space="preserve"> </w:t>
      </w:r>
      <w:r w:rsidRPr="00497147">
        <w:t>des</w:t>
      </w:r>
      <w:r w:rsidR="003F17BD" w:rsidRPr="00497147">
        <w:t xml:space="preserve"> </w:t>
      </w:r>
      <w:r w:rsidRPr="00497147">
        <w:t>plis,</w:t>
      </w:r>
      <w:r w:rsidR="003F17BD" w:rsidRPr="00497147">
        <w:t xml:space="preserve"> </w:t>
      </w:r>
      <w:r w:rsidRPr="00497147">
        <w:t>tout</w:t>
      </w:r>
      <w:r w:rsidR="003F17BD" w:rsidRPr="00497147">
        <w:t xml:space="preserve"> </w:t>
      </w:r>
      <w:r w:rsidRPr="00497147">
        <w:t>soumissionnaire potentiel</w:t>
      </w:r>
      <w:r w:rsidR="003F17BD" w:rsidRPr="00497147">
        <w:t xml:space="preserve"> </w:t>
      </w:r>
      <w:r w:rsidRPr="00497147">
        <w:t>qui</w:t>
      </w:r>
      <w:r w:rsidR="003F17BD" w:rsidRPr="00497147">
        <w:t xml:space="preserve"> </w:t>
      </w:r>
      <w:r w:rsidRPr="00497147">
        <w:t>s’estime</w:t>
      </w:r>
      <w:r w:rsidR="003F17BD" w:rsidRPr="00497147">
        <w:t xml:space="preserve"> </w:t>
      </w:r>
      <w:r w:rsidRPr="00497147">
        <w:t>lésé</w:t>
      </w:r>
      <w:r w:rsidR="003F17BD" w:rsidRPr="00497147">
        <w:t xml:space="preserve"> </w:t>
      </w:r>
      <w:r w:rsidRPr="00497147">
        <w:t>dans</w:t>
      </w:r>
      <w:r w:rsidR="003F17BD" w:rsidRPr="00497147">
        <w:t xml:space="preserve"> </w:t>
      </w:r>
      <w:r w:rsidRPr="00497147">
        <w:t>la procédure de passation des marchés publics peut introduire une</w:t>
      </w:r>
      <w:r w:rsidR="003F17BD" w:rsidRPr="00497147">
        <w:t xml:space="preserve"> </w:t>
      </w:r>
      <w:r w:rsidRPr="00497147">
        <w:t>requête</w:t>
      </w:r>
      <w:r w:rsidR="003F17BD" w:rsidRPr="00497147">
        <w:t xml:space="preserve"> </w:t>
      </w:r>
      <w:r w:rsidRPr="00497147">
        <w:t>auprès</w:t>
      </w:r>
      <w:r w:rsidR="00214285">
        <w:t xml:space="preserve"> du Maitre d’Ouvrage ou du Maitre d’ouvrage Délégué avec copie</w:t>
      </w:r>
      <w:r w:rsidRPr="00497147">
        <w:rPr>
          <w:spacing w:val="6"/>
        </w:rPr>
        <w:t xml:space="preserve"> </w:t>
      </w:r>
      <w:r w:rsidR="00214285">
        <w:rPr>
          <w:spacing w:val="6"/>
        </w:rPr>
        <w:t>à l’Autorité</w:t>
      </w:r>
      <w:r w:rsidRPr="00497147">
        <w:rPr>
          <w:spacing w:val="6"/>
        </w:rPr>
        <w:t xml:space="preserve"> chargé</w:t>
      </w:r>
      <w:r w:rsidR="00214285">
        <w:rPr>
          <w:spacing w:val="6"/>
        </w:rPr>
        <w:t>e</w:t>
      </w:r>
      <w:r w:rsidRPr="00497147">
        <w:rPr>
          <w:spacing w:val="6"/>
        </w:rPr>
        <w:t xml:space="preserve"> des Marchés publics</w:t>
      </w:r>
      <w:r w:rsidR="00214285">
        <w:rPr>
          <w:spacing w:val="6"/>
        </w:rPr>
        <w:t xml:space="preserve"> et à l’Organisme chargé de la régulation des marchés publics</w:t>
      </w:r>
      <w:r w:rsidRPr="00497147">
        <w:rPr>
          <w:spacing w:val="6"/>
        </w:rPr>
        <w:t>.</w:t>
      </w:r>
    </w:p>
    <w:p w:rsidR="00374C17" w:rsidRPr="00497147" w:rsidRDefault="00374C17" w:rsidP="009D4820">
      <w:pPr>
        <w:widowControl w:val="0"/>
        <w:tabs>
          <w:tab w:val="left" w:pos="4260"/>
        </w:tabs>
        <w:autoSpaceDE w:val="0"/>
        <w:spacing w:after="120"/>
        <w:jc w:val="both"/>
      </w:pPr>
      <w:r w:rsidRPr="00497147">
        <w:t>9.3. Le requérant adresse une copie de ladite requête à l’Autorité Contractante et à l’Organisme chargé de la Régulation et au</w:t>
      </w:r>
      <w:r w:rsidR="003F17BD" w:rsidRPr="00497147">
        <w:t xml:space="preserve"> </w:t>
      </w:r>
      <w:r w:rsidRPr="00497147">
        <w:t>Président</w:t>
      </w:r>
      <w:r w:rsidR="003F17BD" w:rsidRPr="00497147">
        <w:t xml:space="preserve"> </w:t>
      </w:r>
      <w:r w:rsidRPr="00497147">
        <w:t>de la</w:t>
      </w:r>
      <w:r w:rsidR="003F17BD" w:rsidRPr="00497147">
        <w:t xml:space="preserve"> </w:t>
      </w:r>
      <w:r w:rsidRPr="00497147">
        <w:t>Commission.</w:t>
      </w:r>
    </w:p>
    <w:p w:rsidR="00374C17" w:rsidRPr="00497147" w:rsidRDefault="00374C17" w:rsidP="009D4820">
      <w:pPr>
        <w:widowControl w:val="0"/>
        <w:autoSpaceDE w:val="0"/>
        <w:spacing w:after="120"/>
        <w:jc w:val="both"/>
      </w:pPr>
      <w:r w:rsidRPr="00497147">
        <w:t>9.4. L’Autorité Contractante dispose de cinq (05) jours pour réagir. La copie de la réaction est transmise au MINMAP et à l’organisme chargé de la régulation des marchés publics ;</w:t>
      </w: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10</w:t>
      </w:r>
      <w:r w:rsidR="008B0D6D" w:rsidRPr="00497147">
        <w:rPr>
          <w:b/>
          <w:bCs/>
        </w:rPr>
        <w:t xml:space="preserve"> </w:t>
      </w:r>
      <w:r w:rsidRPr="00497147">
        <w:rPr>
          <w:b/>
          <w:bCs/>
        </w:rPr>
        <w:t xml:space="preserve">: </w:t>
      </w:r>
      <w:r w:rsidRPr="00497147">
        <w:rPr>
          <w:b/>
          <w:bCs/>
          <w:spacing w:val="5"/>
        </w:rPr>
        <w:t>Modificatio</w:t>
      </w:r>
      <w:r w:rsidRPr="00497147">
        <w:rPr>
          <w:b/>
          <w:bCs/>
        </w:rPr>
        <w:t xml:space="preserve">n </w:t>
      </w:r>
      <w:r w:rsidRPr="00497147">
        <w:rPr>
          <w:b/>
          <w:bCs/>
          <w:spacing w:val="5"/>
        </w:rPr>
        <w:t>d</w:t>
      </w:r>
      <w:r w:rsidRPr="00497147">
        <w:rPr>
          <w:b/>
          <w:bCs/>
        </w:rPr>
        <w:t xml:space="preserve">u </w:t>
      </w:r>
      <w:r w:rsidRPr="00497147">
        <w:rPr>
          <w:b/>
          <w:bCs/>
          <w:spacing w:val="5"/>
        </w:rPr>
        <w:t>Dossie</w:t>
      </w:r>
      <w:r w:rsidRPr="00497147">
        <w:rPr>
          <w:b/>
          <w:bCs/>
        </w:rPr>
        <w:t>r</w:t>
      </w:r>
      <w:r w:rsidR="003F17BD" w:rsidRPr="00497147">
        <w:rPr>
          <w:b/>
          <w:bCs/>
        </w:rPr>
        <w:t xml:space="preserve"> </w:t>
      </w:r>
      <w:r w:rsidRPr="00497147">
        <w:rPr>
          <w:b/>
          <w:bCs/>
          <w:spacing w:val="5"/>
        </w:rPr>
        <w:t xml:space="preserve">d’Appel </w:t>
      </w:r>
      <w:r w:rsidRPr="00497147">
        <w:rPr>
          <w:b/>
          <w:bCs/>
        </w:rPr>
        <w:t>d’Offres</w:t>
      </w:r>
    </w:p>
    <w:p w:rsidR="00374C17" w:rsidRPr="00497147" w:rsidRDefault="00374C17" w:rsidP="009D4820">
      <w:pPr>
        <w:widowControl w:val="0"/>
        <w:autoSpaceDE w:val="0"/>
        <w:spacing w:after="120"/>
        <w:jc w:val="both"/>
      </w:pPr>
      <w:r w:rsidRPr="00497147">
        <w:rPr>
          <w:w w:val="99"/>
        </w:rPr>
        <w:t>10.1</w:t>
      </w:r>
      <w:r w:rsidRPr="00497147">
        <w:t>. L’Autorité Contractante peut, à tout moment avant la date limite de dépôt des offres et pour tout motif, que ce soit à son initiative ou consécutivement à une saisine d’un soumissionnaire modifier le Dossier d’Appel d’Offres en publiant un additif.</w:t>
      </w:r>
    </w:p>
    <w:p w:rsidR="00374C17" w:rsidRPr="00497147" w:rsidRDefault="00374C17" w:rsidP="009D4820">
      <w:pPr>
        <w:widowControl w:val="0"/>
        <w:autoSpaceDE w:val="0"/>
        <w:spacing w:after="120"/>
        <w:jc w:val="both"/>
      </w:pPr>
      <w:r w:rsidRPr="00497147">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374C17" w:rsidRPr="00497147" w:rsidRDefault="00374C17" w:rsidP="009D4820">
      <w:pPr>
        <w:widowControl w:val="0"/>
        <w:tabs>
          <w:tab w:val="left" w:pos="1260"/>
          <w:tab w:val="left" w:pos="1760"/>
          <w:tab w:val="left" w:pos="2700"/>
          <w:tab w:val="left" w:pos="3320"/>
        </w:tabs>
        <w:autoSpaceDE w:val="0"/>
        <w:spacing w:after="120"/>
        <w:jc w:val="both"/>
      </w:pPr>
      <w:r w:rsidRPr="00497147">
        <w:rPr>
          <w:w w:val="99"/>
        </w:rPr>
        <w:t>10.3.</w:t>
      </w:r>
      <w:r w:rsidRPr="00497147">
        <w:t xml:space="preserve"> Afin de donner aux soumissionnaires suffisamment de temps pour tenir compte de l’additif dans la préparation </w:t>
      </w:r>
      <w:r w:rsidR="00C02626" w:rsidRPr="00497147">
        <w:t>de leur</w:t>
      </w:r>
      <w:r w:rsidRPr="00497147">
        <w:t xml:space="preserve">s offres, l’Autorité Contractante pourra reporter, autant que nécessaire, la date limite de dépôt des offres, conformément aux dispositions de l’Article 22 du RGAO.  </w:t>
      </w:r>
    </w:p>
    <w:p w:rsidR="00374C17" w:rsidRPr="00497147" w:rsidRDefault="00374C17" w:rsidP="009D4820">
      <w:pPr>
        <w:widowControl w:val="0"/>
        <w:autoSpaceDE w:val="0"/>
        <w:spacing w:after="240"/>
        <w:jc w:val="both"/>
      </w:pPr>
      <w:r w:rsidRPr="00497147">
        <w:rPr>
          <w:b/>
        </w:rPr>
        <w:t>C.</w:t>
      </w:r>
      <w:r w:rsidR="001E0B66" w:rsidRPr="00497147">
        <w:rPr>
          <w:b/>
        </w:rPr>
        <w:t xml:space="preserve"> </w:t>
      </w:r>
      <w:r w:rsidRPr="00497147">
        <w:rPr>
          <w:b/>
        </w:rPr>
        <w:t>Préparation des offres</w:t>
      </w:r>
    </w:p>
    <w:p w:rsidR="00374C17" w:rsidRPr="00497147" w:rsidRDefault="00374C17" w:rsidP="009D4820">
      <w:pPr>
        <w:widowControl w:val="0"/>
        <w:autoSpaceDE w:val="0"/>
        <w:jc w:val="both"/>
      </w:pPr>
      <w:r w:rsidRPr="00497147">
        <w:rPr>
          <w:b/>
          <w:bCs/>
        </w:rPr>
        <w:t>Article</w:t>
      </w:r>
      <w:r w:rsidR="008B0D6D" w:rsidRPr="00497147">
        <w:rPr>
          <w:b/>
          <w:bCs/>
        </w:rPr>
        <w:t xml:space="preserve"> </w:t>
      </w:r>
      <w:r w:rsidRPr="00497147">
        <w:rPr>
          <w:b/>
          <w:bCs/>
        </w:rPr>
        <w:t>11</w:t>
      </w:r>
      <w:r w:rsidR="008B0D6D" w:rsidRPr="00497147">
        <w:rPr>
          <w:b/>
          <w:bCs/>
        </w:rPr>
        <w:t xml:space="preserve"> </w:t>
      </w:r>
      <w:r w:rsidRPr="00497147">
        <w:rPr>
          <w:b/>
          <w:bCs/>
        </w:rPr>
        <w:t>:</w:t>
      </w:r>
      <w:r w:rsidR="008B0D6D" w:rsidRPr="00497147">
        <w:rPr>
          <w:b/>
          <w:bCs/>
        </w:rPr>
        <w:t xml:space="preserve"> </w:t>
      </w:r>
      <w:r w:rsidRPr="00497147">
        <w:rPr>
          <w:b/>
          <w:bCs/>
        </w:rPr>
        <w:t>Frais</w:t>
      </w:r>
      <w:r w:rsidR="003F17BD" w:rsidRPr="00497147">
        <w:rPr>
          <w:b/>
          <w:bCs/>
        </w:rPr>
        <w:t xml:space="preserve"> </w:t>
      </w:r>
      <w:r w:rsidRPr="00497147">
        <w:rPr>
          <w:b/>
          <w:bCs/>
        </w:rPr>
        <w:t>de</w:t>
      </w:r>
      <w:r w:rsidR="003F17BD" w:rsidRPr="00497147">
        <w:rPr>
          <w:b/>
          <w:bCs/>
        </w:rPr>
        <w:t xml:space="preserve"> </w:t>
      </w:r>
      <w:r w:rsidRPr="00497147">
        <w:rPr>
          <w:b/>
          <w:bCs/>
        </w:rPr>
        <w:t>soumission</w:t>
      </w:r>
    </w:p>
    <w:p w:rsidR="00374C17" w:rsidRPr="00497147" w:rsidRDefault="00374C17" w:rsidP="009D4820">
      <w:pPr>
        <w:widowControl w:val="0"/>
        <w:autoSpaceDE w:val="0"/>
        <w:jc w:val="both"/>
      </w:pPr>
    </w:p>
    <w:p w:rsidR="006A1F30" w:rsidRPr="00497147" w:rsidRDefault="00374C17" w:rsidP="009D4820">
      <w:pPr>
        <w:widowControl w:val="0"/>
        <w:autoSpaceDE w:val="0"/>
        <w:jc w:val="both"/>
      </w:pPr>
      <w:r w:rsidRPr="00497147">
        <w:t>Le</w:t>
      </w:r>
      <w:r w:rsidR="003F17BD" w:rsidRPr="00497147">
        <w:t xml:space="preserve"> </w:t>
      </w:r>
      <w:r w:rsidRPr="00497147">
        <w:t>candidat</w:t>
      </w:r>
      <w:r w:rsidR="003F17BD" w:rsidRPr="00497147">
        <w:t xml:space="preserve"> </w:t>
      </w:r>
      <w:r w:rsidRPr="00497147">
        <w:t>supportera</w:t>
      </w:r>
      <w:r w:rsidR="003F17BD" w:rsidRPr="00497147">
        <w:t xml:space="preserve"> </w:t>
      </w:r>
      <w:r w:rsidRPr="00497147">
        <w:t>tous</w:t>
      </w:r>
      <w:r w:rsidR="003F17BD" w:rsidRPr="00497147">
        <w:t xml:space="preserve"> </w:t>
      </w:r>
      <w:r w:rsidRPr="00497147">
        <w:t>les</w:t>
      </w:r>
      <w:r w:rsidR="003F17BD" w:rsidRPr="00497147">
        <w:t xml:space="preserve"> </w:t>
      </w:r>
      <w:r w:rsidRPr="00497147">
        <w:t>frais</w:t>
      </w:r>
      <w:r w:rsidR="003F17BD" w:rsidRPr="00497147">
        <w:t xml:space="preserve"> </w:t>
      </w:r>
      <w:r w:rsidRPr="00497147">
        <w:t>afférents</w:t>
      </w:r>
      <w:r w:rsidR="003F17BD" w:rsidRPr="00497147">
        <w:t xml:space="preserve"> </w:t>
      </w:r>
      <w:r w:rsidRPr="00497147">
        <w:t>à</w:t>
      </w:r>
      <w:r w:rsidR="003F17BD" w:rsidRPr="00497147">
        <w:t xml:space="preserve"> </w:t>
      </w:r>
      <w:r w:rsidRPr="00497147">
        <w:t>la préparation et à la présentation de son offre. L’Autorité Contractante et le Maître d’ouvrage ne sont en aucun cas responsables de</w:t>
      </w:r>
      <w:r w:rsidR="003F17BD" w:rsidRPr="00497147">
        <w:t xml:space="preserve"> </w:t>
      </w:r>
      <w:r w:rsidRPr="00497147">
        <w:t>ces</w:t>
      </w:r>
      <w:r w:rsidR="003F17BD" w:rsidRPr="00497147">
        <w:t xml:space="preserve"> </w:t>
      </w:r>
      <w:r w:rsidRPr="00497147">
        <w:t>frais,</w:t>
      </w:r>
      <w:r w:rsidR="003F17BD" w:rsidRPr="00497147">
        <w:t xml:space="preserve"> </w:t>
      </w:r>
      <w:r w:rsidRPr="00497147">
        <w:t>ni</w:t>
      </w:r>
      <w:r w:rsidR="003F17BD" w:rsidRPr="00497147">
        <w:t xml:space="preserve"> </w:t>
      </w:r>
      <w:r w:rsidRPr="00497147">
        <w:t>tenu</w:t>
      </w:r>
      <w:r w:rsidR="003F17BD" w:rsidRPr="00497147">
        <w:t xml:space="preserve"> </w:t>
      </w:r>
      <w:r w:rsidR="000E261C" w:rsidRPr="00497147">
        <w:t>de les</w:t>
      </w:r>
      <w:r w:rsidR="003F17BD" w:rsidRPr="00497147">
        <w:t xml:space="preserve"> </w:t>
      </w:r>
      <w:r w:rsidRPr="00497147">
        <w:t>régler,</w:t>
      </w:r>
      <w:r w:rsidR="003F17BD" w:rsidRPr="00497147">
        <w:t xml:space="preserve"> </w:t>
      </w:r>
      <w:r w:rsidR="00CA354F" w:rsidRPr="00497147">
        <w:t>quel que</w:t>
      </w:r>
      <w:r w:rsidR="003F17BD" w:rsidRPr="00497147">
        <w:t xml:space="preserve"> </w:t>
      </w:r>
      <w:r w:rsidRPr="00497147">
        <w:t>soit</w:t>
      </w:r>
      <w:r w:rsidR="003F17BD" w:rsidRPr="00497147">
        <w:t xml:space="preserve"> </w:t>
      </w:r>
      <w:r w:rsidRPr="00497147">
        <w:t>le déroulement ou l’issue de la procédure d’appel d’offres.</w:t>
      </w:r>
    </w:p>
    <w:p w:rsidR="006A1F30" w:rsidRPr="00497147" w:rsidRDefault="006A1F30" w:rsidP="009D4820">
      <w:pPr>
        <w:widowControl w:val="0"/>
        <w:autoSpaceDE w:val="0"/>
        <w:jc w:val="both"/>
      </w:pPr>
    </w:p>
    <w:p w:rsidR="00374C17" w:rsidRPr="00497147" w:rsidRDefault="00374C17" w:rsidP="009D4820">
      <w:pPr>
        <w:widowControl w:val="0"/>
        <w:autoSpaceDE w:val="0"/>
        <w:jc w:val="both"/>
      </w:pPr>
      <w:r w:rsidRPr="00497147">
        <w:rPr>
          <w:b/>
          <w:bCs/>
        </w:rPr>
        <w:t>Article</w:t>
      </w:r>
      <w:r w:rsidR="008B0D6D" w:rsidRPr="00497147">
        <w:rPr>
          <w:b/>
          <w:bCs/>
        </w:rPr>
        <w:t xml:space="preserve"> </w:t>
      </w:r>
      <w:r w:rsidRPr="00497147">
        <w:rPr>
          <w:b/>
          <w:bCs/>
        </w:rPr>
        <w:t>12</w:t>
      </w:r>
      <w:r w:rsidR="008B0D6D" w:rsidRPr="00497147">
        <w:rPr>
          <w:b/>
          <w:bCs/>
        </w:rPr>
        <w:t xml:space="preserve"> </w:t>
      </w:r>
      <w:r w:rsidRPr="00497147">
        <w:rPr>
          <w:b/>
          <w:bCs/>
        </w:rPr>
        <w:t>:</w:t>
      </w:r>
      <w:r w:rsidR="003F17BD" w:rsidRPr="00497147">
        <w:rPr>
          <w:b/>
          <w:bCs/>
        </w:rPr>
        <w:t xml:space="preserve"> </w:t>
      </w:r>
      <w:r w:rsidRPr="00497147">
        <w:rPr>
          <w:b/>
          <w:bCs/>
        </w:rPr>
        <w:t>Langue</w:t>
      </w:r>
      <w:r w:rsidR="003F17BD" w:rsidRPr="00497147">
        <w:rPr>
          <w:b/>
          <w:bCs/>
        </w:rPr>
        <w:t xml:space="preserve"> </w:t>
      </w:r>
      <w:r w:rsidRPr="00497147">
        <w:rPr>
          <w:b/>
          <w:bCs/>
        </w:rPr>
        <w:t>de</w:t>
      </w:r>
      <w:r w:rsidR="003F17BD" w:rsidRPr="00497147">
        <w:rPr>
          <w:b/>
          <w:bCs/>
        </w:rPr>
        <w:t xml:space="preserve"> </w:t>
      </w:r>
      <w:r w:rsidRPr="00497147">
        <w:rPr>
          <w:b/>
          <w:bCs/>
        </w:rPr>
        <w:t>l’offre</w:t>
      </w:r>
    </w:p>
    <w:p w:rsidR="00374C17" w:rsidRPr="00497147" w:rsidRDefault="00374C17" w:rsidP="009D4820">
      <w:pPr>
        <w:widowControl w:val="0"/>
        <w:autoSpaceDE w:val="0"/>
        <w:jc w:val="both"/>
      </w:pPr>
      <w:r w:rsidRPr="00497147">
        <w:rPr>
          <w:spacing w:val="3"/>
        </w:rPr>
        <w:t>L’offr</w:t>
      </w:r>
      <w:r w:rsidRPr="00497147">
        <w:t xml:space="preserve">e </w:t>
      </w:r>
      <w:r w:rsidRPr="00497147">
        <w:rPr>
          <w:spacing w:val="3"/>
        </w:rPr>
        <w:t>ains</w:t>
      </w:r>
      <w:r w:rsidRPr="00497147">
        <w:t xml:space="preserve">i </w:t>
      </w:r>
      <w:r w:rsidRPr="00497147">
        <w:rPr>
          <w:spacing w:val="3"/>
        </w:rPr>
        <w:t>qu</w:t>
      </w:r>
      <w:r w:rsidRPr="00497147">
        <w:t xml:space="preserve">e </w:t>
      </w:r>
      <w:r w:rsidRPr="00497147">
        <w:rPr>
          <w:spacing w:val="3"/>
        </w:rPr>
        <w:t>tout</w:t>
      </w:r>
      <w:r w:rsidRPr="00497147">
        <w:t xml:space="preserve">e </w:t>
      </w:r>
      <w:r w:rsidRPr="00497147">
        <w:rPr>
          <w:spacing w:val="3"/>
        </w:rPr>
        <w:t>correspondanc</w:t>
      </w:r>
      <w:r w:rsidRPr="00497147">
        <w:t xml:space="preserve">e </w:t>
      </w:r>
      <w:r w:rsidRPr="00497147">
        <w:rPr>
          <w:spacing w:val="3"/>
        </w:rPr>
        <w:t>e</w:t>
      </w:r>
      <w:r w:rsidRPr="00497147">
        <w:t xml:space="preserve">t </w:t>
      </w:r>
      <w:r w:rsidRPr="00497147">
        <w:rPr>
          <w:spacing w:val="3"/>
        </w:rPr>
        <w:t xml:space="preserve">tout </w:t>
      </w:r>
      <w:r w:rsidRPr="00497147">
        <w:t>document, échangé entre le Soumissionnaire et l’Autorité Contractante</w:t>
      </w:r>
      <w:r w:rsidR="00F12EEC" w:rsidRPr="00497147">
        <w:t xml:space="preserve"> </w:t>
      </w:r>
      <w:r w:rsidRPr="00497147">
        <w:t>seront</w:t>
      </w:r>
      <w:r w:rsidR="00F12EEC" w:rsidRPr="00497147">
        <w:t xml:space="preserve"> </w:t>
      </w:r>
      <w:r w:rsidRPr="00497147">
        <w:t>rédigés</w:t>
      </w:r>
      <w:r w:rsidR="00F12EEC" w:rsidRPr="00497147">
        <w:t xml:space="preserve"> </w:t>
      </w:r>
      <w:r w:rsidRPr="00497147">
        <w:t>en</w:t>
      </w:r>
      <w:r w:rsidR="00F12EEC" w:rsidRPr="00497147">
        <w:t xml:space="preserve"> </w:t>
      </w:r>
      <w:r w:rsidRPr="00497147">
        <w:t>français</w:t>
      </w:r>
      <w:r w:rsidR="00F12EEC" w:rsidRPr="00497147">
        <w:t xml:space="preserve"> </w:t>
      </w:r>
      <w:r w:rsidRPr="00497147">
        <w:t>ou</w:t>
      </w:r>
      <w:r w:rsidR="00F12EEC" w:rsidRPr="00497147">
        <w:t xml:space="preserve"> </w:t>
      </w:r>
      <w:r w:rsidRPr="00497147">
        <w:t>en anglais. Les documents complémentaires et les imprimés fournis par le soumissionnaire peuvent être rédigés dans une autre langue à condition d’être accompagnés d’une traduction précise en français ou en anglais ; auquel cas et aux fins d’interprétation</w:t>
      </w:r>
      <w:r w:rsidR="00F12EEC" w:rsidRPr="00497147">
        <w:t xml:space="preserve"> </w:t>
      </w:r>
      <w:r w:rsidRPr="00497147">
        <w:t>de</w:t>
      </w:r>
      <w:r w:rsidR="00F12EEC" w:rsidRPr="00497147">
        <w:t xml:space="preserve"> </w:t>
      </w:r>
      <w:r w:rsidRPr="00497147">
        <w:t>l’offre,</w:t>
      </w:r>
      <w:r w:rsidR="00F12EEC" w:rsidRPr="00497147">
        <w:t xml:space="preserve"> </w:t>
      </w:r>
      <w:r w:rsidRPr="00497147">
        <w:t>la</w:t>
      </w:r>
      <w:r w:rsidR="00F12EEC" w:rsidRPr="00497147">
        <w:t xml:space="preserve"> </w:t>
      </w:r>
      <w:r w:rsidRPr="00497147">
        <w:t>traduction</w:t>
      </w:r>
      <w:r w:rsidR="00F12EEC" w:rsidRPr="00497147">
        <w:t xml:space="preserve"> </w:t>
      </w:r>
      <w:r w:rsidRPr="00497147">
        <w:t>fera</w:t>
      </w:r>
      <w:r w:rsidR="00F12EEC" w:rsidRPr="00497147">
        <w:t xml:space="preserve"> </w:t>
      </w:r>
      <w:r w:rsidRPr="00497147">
        <w:t>foi.</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rPr>
          <w:b/>
          <w:bCs/>
        </w:rPr>
        <w:t>Article</w:t>
      </w:r>
      <w:r w:rsidR="008B0D6D" w:rsidRPr="00497147">
        <w:rPr>
          <w:b/>
          <w:bCs/>
        </w:rPr>
        <w:t xml:space="preserve"> </w:t>
      </w:r>
      <w:r w:rsidRPr="00497147">
        <w:rPr>
          <w:b/>
          <w:bCs/>
        </w:rPr>
        <w:t>13</w:t>
      </w:r>
      <w:r w:rsidR="008B0D6D" w:rsidRPr="00497147">
        <w:rPr>
          <w:b/>
          <w:bCs/>
        </w:rPr>
        <w:t xml:space="preserve"> </w:t>
      </w:r>
      <w:r w:rsidRPr="00497147">
        <w:rPr>
          <w:b/>
          <w:bCs/>
        </w:rPr>
        <w:t>:</w:t>
      </w:r>
      <w:r w:rsidR="00F12EEC" w:rsidRPr="00497147">
        <w:rPr>
          <w:b/>
          <w:bCs/>
        </w:rPr>
        <w:t xml:space="preserve"> </w:t>
      </w:r>
      <w:r w:rsidRPr="00497147">
        <w:rPr>
          <w:b/>
          <w:bCs/>
        </w:rPr>
        <w:t>Documents</w:t>
      </w:r>
      <w:r w:rsidR="00F12EEC" w:rsidRPr="00497147">
        <w:rPr>
          <w:b/>
          <w:bCs/>
        </w:rPr>
        <w:t xml:space="preserve"> </w:t>
      </w:r>
      <w:r w:rsidRPr="00497147">
        <w:rPr>
          <w:b/>
          <w:bCs/>
        </w:rPr>
        <w:t>constituant</w:t>
      </w:r>
      <w:r w:rsidR="00F12EEC" w:rsidRPr="00497147">
        <w:rPr>
          <w:b/>
          <w:bCs/>
        </w:rPr>
        <w:t xml:space="preserve"> </w:t>
      </w:r>
      <w:r w:rsidRPr="00497147">
        <w:rPr>
          <w:b/>
          <w:bCs/>
        </w:rPr>
        <w:t>l’offre</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t>13.1</w:t>
      </w:r>
      <w:r w:rsidR="00B53545" w:rsidRPr="00497147">
        <w:t>.</w:t>
      </w:r>
      <w:r w:rsidR="00B53545" w:rsidRPr="00497147">
        <w:rPr>
          <w:spacing w:val="5"/>
        </w:rPr>
        <w:t xml:space="preserve"> L’offre</w:t>
      </w:r>
      <w:r w:rsidR="00F12EEC" w:rsidRPr="00497147">
        <w:rPr>
          <w:spacing w:val="5"/>
        </w:rPr>
        <w:t xml:space="preserve"> </w:t>
      </w:r>
      <w:r w:rsidRPr="00497147">
        <w:rPr>
          <w:spacing w:val="5"/>
        </w:rPr>
        <w:t>présenté</w:t>
      </w:r>
      <w:r w:rsidRPr="00497147">
        <w:t>e</w:t>
      </w:r>
      <w:r w:rsidR="00F12EEC" w:rsidRPr="00497147">
        <w:t xml:space="preserve"> </w:t>
      </w:r>
      <w:r w:rsidRPr="00497147">
        <w:rPr>
          <w:spacing w:val="5"/>
        </w:rPr>
        <w:t>pa</w:t>
      </w:r>
      <w:r w:rsidRPr="00497147">
        <w:t xml:space="preserve">r </w:t>
      </w:r>
      <w:r w:rsidRPr="00497147">
        <w:rPr>
          <w:spacing w:val="5"/>
        </w:rPr>
        <w:t>l</w:t>
      </w:r>
      <w:r w:rsidRPr="00497147">
        <w:t xml:space="preserve">e </w:t>
      </w:r>
      <w:r w:rsidRPr="00497147">
        <w:rPr>
          <w:spacing w:val="5"/>
        </w:rPr>
        <w:t>soumissionnaire comprendr</w:t>
      </w:r>
      <w:r w:rsidRPr="00497147">
        <w:t xml:space="preserve">a </w:t>
      </w:r>
      <w:r w:rsidRPr="00497147">
        <w:rPr>
          <w:spacing w:val="5"/>
        </w:rPr>
        <w:t>le</w:t>
      </w:r>
      <w:r w:rsidRPr="00497147">
        <w:t xml:space="preserve">s </w:t>
      </w:r>
      <w:r w:rsidRPr="00497147">
        <w:rPr>
          <w:spacing w:val="5"/>
        </w:rPr>
        <w:t>document</w:t>
      </w:r>
      <w:r w:rsidRPr="00497147">
        <w:t xml:space="preserve">s </w:t>
      </w:r>
      <w:r w:rsidRPr="00497147">
        <w:rPr>
          <w:spacing w:val="5"/>
        </w:rPr>
        <w:t>détaillé</w:t>
      </w:r>
      <w:r w:rsidRPr="00497147">
        <w:t>s</w:t>
      </w:r>
      <w:r w:rsidR="00F12EEC" w:rsidRPr="00497147">
        <w:t xml:space="preserve"> </w:t>
      </w:r>
      <w:r w:rsidRPr="00497147">
        <w:rPr>
          <w:spacing w:val="5"/>
        </w:rPr>
        <w:t xml:space="preserve">au </w:t>
      </w:r>
      <w:r w:rsidRPr="00497147">
        <w:t>RPAO, dûment remplis et regroupés en trois volumes:</w:t>
      </w:r>
    </w:p>
    <w:p w:rsidR="00374C17" w:rsidRPr="00497147" w:rsidRDefault="00374C17" w:rsidP="009D4820">
      <w:pPr>
        <w:widowControl w:val="0"/>
        <w:autoSpaceDE w:val="0"/>
        <w:jc w:val="both"/>
        <w:rPr>
          <w:b/>
        </w:rPr>
      </w:pPr>
      <w:r w:rsidRPr="00497147">
        <w:rPr>
          <w:i/>
          <w:iCs/>
        </w:rPr>
        <w:t>a.</w:t>
      </w:r>
      <w:r w:rsidR="00A756A4" w:rsidRPr="00497147">
        <w:rPr>
          <w:i/>
          <w:iCs/>
        </w:rPr>
        <w:t xml:space="preserve"> </w:t>
      </w:r>
      <w:r w:rsidRPr="00497147">
        <w:rPr>
          <w:b/>
          <w:i/>
          <w:iCs/>
        </w:rPr>
        <w:t>Volume</w:t>
      </w:r>
      <w:r w:rsidR="008B0D6D" w:rsidRPr="00497147">
        <w:rPr>
          <w:b/>
          <w:i/>
          <w:iCs/>
        </w:rPr>
        <w:t xml:space="preserve"> </w:t>
      </w:r>
      <w:r w:rsidRPr="00497147">
        <w:rPr>
          <w:b/>
          <w:i/>
          <w:iCs/>
        </w:rPr>
        <w:t>1</w:t>
      </w:r>
      <w:r w:rsidR="008B0D6D" w:rsidRPr="00497147">
        <w:rPr>
          <w:b/>
          <w:i/>
          <w:iCs/>
        </w:rPr>
        <w:t xml:space="preserve"> </w:t>
      </w:r>
      <w:r w:rsidRPr="00497147">
        <w:rPr>
          <w:b/>
          <w:i/>
          <w:iCs/>
        </w:rPr>
        <w:t>:</w:t>
      </w:r>
      <w:r w:rsidR="00F12EEC" w:rsidRPr="00497147">
        <w:rPr>
          <w:b/>
          <w:i/>
          <w:iCs/>
        </w:rPr>
        <w:t xml:space="preserve"> </w:t>
      </w:r>
      <w:r w:rsidRPr="00497147">
        <w:rPr>
          <w:b/>
          <w:i/>
          <w:iCs/>
        </w:rPr>
        <w:t>Dossier</w:t>
      </w:r>
      <w:r w:rsidR="00F12EEC" w:rsidRPr="00497147">
        <w:rPr>
          <w:b/>
          <w:i/>
          <w:iCs/>
        </w:rPr>
        <w:t xml:space="preserve"> </w:t>
      </w:r>
      <w:r w:rsidRPr="00497147">
        <w:rPr>
          <w:b/>
          <w:i/>
          <w:iCs/>
        </w:rPr>
        <w:t>administratif</w:t>
      </w:r>
    </w:p>
    <w:p w:rsidR="00374C17" w:rsidRPr="00497147" w:rsidRDefault="00374C17" w:rsidP="009D4820">
      <w:pPr>
        <w:widowControl w:val="0"/>
        <w:autoSpaceDE w:val="0"/>
        <w:spacing w:after="120"/>
        <w:jc w:val="both"/>
      </w:pPr>
      <w:r w:rsidRPr="00497147">
        <w:t>Il</w:t>
      </w:r>
      <w:r w:rsidR="00F12EEC" w:rsidRPr="00497147">
        <w:t xml:space="preserve"> </w:t>
      </w:r>
      <w:r w:rsidRPr="00497147">
        <w:t>comprend:</w:t>
      </w:r>
    </w:p>
    <w:p w:rsidR="00374C17" w:rsidRPr="00497147" w:rsidRDefault="00374C17" w:rsidP="00AD639B">
      <w:pPr>
        <w:widowControl w:val="0"/>
        <w:numPr>
          <w:ilvl w:val="0"/>
          <w:numId w:val="10"/>
        </w:numPr>
        <w:autoSpaceDE w:val="0"/>
        <w:contextualSpacing/>
        <w:jc w:val="both"/>
      </w:pPr>
      <w:r w:rsidRPr="00497147">
        <w:rPr>
          <w:w w:val="93"/>
        </w:rPr>
        <w:lastRenderedPageBreak/>
        <w:t>Tous</w:t>
      </w:r>
      <w:r w:rsidR="00F12EEC" w:rsidRPr="00497147">
        <w:rPr>
          <w:w w:val="93"/>
        </w:rPr>
        <w:t xml:space="preserve"> </w:t>
      </w:r>
      <w:r w:rsidRPr="00497147">
        <w:rPr>
          <w:w w:val="93"/>
        </w:rPr>
        <w:t>les</w:t>
      </w:r>
      <w:r w:rsidR="00F12EEC" w:rsidRPr="00497147">
        <w:rPr>
          <w:w w:val="93"/>
        </w:rPr>
        <w:t xml:space="preserve"> </w:t>
      </w:r>
      <w:r w:rsidRPr="00497147">
        <w:rPr>
          <w:w w:val="93"/>
        </w:rPr>
        <w:t>documents</w:t>
      </w:r>
      <w:r w:rsidR="00F12EEC" w:rsidRPr="00497147">
        <w:rPr>
          <w:w w:val="93"/>
        </w:rPr>
        <w:t xml:space="preserve"> </w:t>
      </w:r>
      <w:r w:rsidRPr="00497147">
        <w:rPr>
          <w:w w:val="93"/>
        </w:rPr>
        <w:t>attestant</w:t>
      </w:r>
      <w:r w:rsidR="00F12EEC" w:rsidRPr="00497147">
        <w:rPr>
          <w:w w:val="93"/>
        </w:rPr>
        <w:t xml:space="preserve"> </w:t>
      </w:r>
      <w:r w:rsidRPr="00497147">
        <w:rPr>
          <w:w w:val="93"/>
        </w:rPr>
        <w:t>que</w:t>
      </w:r>
      <w:r w:rsidR="00F12EEC" w:rsidRPr="00497147">
        <w:rPr>
          <w:w w:val="93"/>
        </w:rPr>
        <w:t xml:space="preserve"> </w:t>
      </w:r>
      <w:r w:rsidRPr="00497147">
        <w:rPr>
          <w:w w:val="93"/>
        </w:rPr>
        <w:t>le</w:t>
      </w:r>
      <w:r w:rsidR="00F12EEC" w:rsidRPr="00497147">
        <w:rPr>
          <w:w w:val="93"/>
        </w:rPr>
        <w:t xml:space="preserve"> </w:t>
      </w:r>
      <w:r w:rsidRPr="00497147">
        <w:rPr>
          <w:w w:val="93"/>
        </w:rPr>
        <w:t>soumissionnaire:</w:t>
      </w:r>
    </w:p>
    <w:p w:rsidR="00374C17" w:rsidRPr="00497147" w:rsidRDefault="00374C17" w:rsidP="00490C56">
      <w:pPr>
        <w:widowControl w:val="0"/>
        <w:numPr>
          <w:ilvl w:val="0"/>
          <w:numId w:val="40"/>
        </w:numPr>
        <w:autoSpaceDE w:val="0"/>
        <w:contextualSpacing/>
        <w:jc w:val="both"/>
      </w:pPr>
      <w:r w:rsidRPr="00497147">
        <w:t>A</w:t>
      </w:r>
      <w:r w:rsidR="00F12EEC" w:rsidRPr="00497147">
        <w:t xml:space="preserve"> </w:t>
      </w:r>
      <w:r w:rsidRPr="00497147">
        <w:t>souscrit</w:t>
      </w:r>
      <w:r w:rsidR="00F12EEC" w:rsidRPr="00497147">
        <w:t xml:space="preserve"> </w:t>
      </w:r>
      <w:r w:rsidRPr="00497147">
        <w:t>les</w:t>
      </w:r>
      <w:r w:rsidR="00F12EEC" w:rsidRPr="00497147">
        <w:t xml:space="preserve"> </w:t>
      </w:r>
      <w:r w:rsidRPr="00497147">
        <w:t>déclarations</w:t>
      </w:r>
      <w:r w:rsidR="00F12EEC" w:rsidRPr="00497147">
        <w:t xml:space="preserve"> </w:t>
      </w:r>
      <w:r w:rsidRPr="00497147">
        <w:t>prévues</w:t>
      </w:r>
      <w:r w:rsidR="00F12EEC" w:rsidRPr="00497147">
        <w:t xml:space="preserve"> </w:t>
      </w:r>
      <w:r w:rsidRPr="00497147">
        <w:t>par</w:t>
      </w:r>
      <w:r w:rsidR="00F12EEC" w:rsidRPr="00497147">
        <w:t xml:space="preserve"> </w:t>
      </w:r>
      <w:r w:rsidRPr="00497147">
        <w:t>les</w:t>
      </w:r>
      <w:r w:rsidR="00F12EEC" w:rsidRPr="00497147">
        <w:t xml:space="preserve"> </w:t>
      </w:r>
      <w:r w:rsidRPr="00497147">
        <w:t>lois</w:t>
      </w:r>
      <w:r w:rsidR="00F12EEC" w:rsidRPr="00497147">
        <w:t xml:space="preserve"> </w:t>
      </w:r>
      <w:r w:rsidRPr="00497147">
        <w:t>et règlements</w:t>
      </w:r>
      <w:r w:rsidR="00F12EEC" w:rsidRPr="00497147">
        <w:t xml:space="preserve"> </w:t>
      </w:r>
      <w:r w:rsidRPr="00497147">
        <w:t>en</w:t>
      </w:r>
      <w:r w:rsidR="00F12EEC" w:rsidRPr="00497147">
        <w:t xml:space="preserve"> </w:t>
      </w:r>
      <w:r w:rsidRPr="00497147">
        <w:t>vigueur;</w:t>
      </w:r>
    </w:p>
    <w:p w:rsidR="00374C17" w:rsidRPr="00497147" w:rsidRDefault="00374C17" w:rsidP="00490C56">
      <w:pPr>
        <w:widowControl w:val="0"/>
        <w:numPr>
          <w:ilvl w:val="0"/>
          <w:numId w:val="40"/>
        </w:numPr>
        <w:autoSpaceDE w:val="0"/>
        <w:contextualSpacing/>
        <w:jc w:val="both"/>
      </w:pPr>
      <w:r w:rsidRPr="00497147">
        <w:t>A acquitté les droits, taxes, impôts, cotisations, contributions, redevances ou prélèvements de quelque</w:t>
      </w:r>
      <w:r w:rsidR="00F12EEC" w:rsidRPr="00497147">
        <w:t xml:space="preserve"> </w:t>
      </w:r>
      <w:r w:rsidRPr="00497147">
        <w:t>nature</w:t>
      </w:r>
      <w:r w:rsidR="00F12EEC" w:rsidRPr="00497147">
        <w:t xml:space="preserve"> </w:t>
      </w:r>
      <w:r w:rsidRPr="00497147">
        <w:t>que</w:t>
      </w:r>
      <w:r w:rsidR="00F12EEC" w:rsidRPr="00497147">
        <w:t xml:space="preserve"> </w:t>
      </w:r>
      <w:r w:rsidRPr="00497147">
        <w:t>ce</w:t>
      </w:r>
      <w:r w:rsidR="00F12EEC" w:rsidRPr="00497147">
        <w:t xml:space="preserve"> </w:t>
      </w:r>
      <w:r w:rsidRPr="00497147">
        <w:t>soit;</w:t>
      </w:r>
    </w:p>
    <w:p w:rsidR="00374C17" w:rsidRPr="00497147" w:rsidRDefault="00374C17" w:rsidP="00490C56">
      <w:pPr>
        <w:widowControl w:val="0"/>
        <w:numPr>
          <w:ilvl w:val="0"/>
          <w:numId w:val="40"/>
        </w:numPr>
        <w:autoSpaceDE w:val="0"/>
        <w:contextualSpacing/>
        <w:jc w:val="both"/>
      </w:pPr>
      <w:r w:rsidRPr="00497147">
        <w:t>N’est pas en état de liquidation judiciaire ou en faillite;</w:t>
      </w:r>
    </w:p>
    <w:p w:rsidR="00374C17" w:rsidRPr="00497147" w:rsidRDefault="00374C17" w:rsidP="00490C56">
      <w:pPr>
        <w:widowControl w:val="0"/>
        <w:numPr>
          <w:ilvl w:val="0"/>
          <w:numId w:val="40"/>
        </w:numPr>
        <w:autoSpaceDE w:val="0"/>
        <w:contextualSpacing/>
        <w:jc w:val="both"/>
      </w:pPr>
      <w:r w:rsidRPr="00497147">
        <w:t xml:space="preserve">N’est pas frappé </w:t>
      </w:r>
      <w:r w:rsidR="00CF7FF5" w:rsidRPr="00497147">
        <w:t>de l’une des interdictions ou de d</w:t>
      </w:r>
      <w:r w:rsidRPr="00497147">
        <w:t>échéances</w:t>
      </w:r>
      <w:r w:rsidR="00F12EEC" w:rsidRPr="00497147">
        <w:t xml:space="preserve"> </w:t>
      </w:r>
      <w:r w:rsidRPr="00497147">
        <w:t>prévues</w:t>
      </w:r>
      <w:r w:rsidR="00F12EEC" w:rsidRPr="00497147">
        <w:t xml:space="preserve"> </w:t>
      </w:r>
      <w:r w:rsidRPr="00497147">
        <w:t>par</w:t>
      </w:r>
      <w:r w:rsidR="00F12EEC" w:rsidRPr="00497147">
        <w:t xml:space="preserve"> </w:t>
      </w:r>
      <w:r w:rsidRPr="00497147">
        <w:t>la</w:t>
      </w:r>
      <w:r w:rsidR="00F12EEC" w:rsidRPr="00497147">
        <w:t xml:space="preserve"> </w:t>
      </w:r>
      <w:r w:rsidRPr="00497147">
        <w:t>législation</w:t>
      </w:r>
      <w:r w:rsidR="00F12EEC" w:rsidRPr="00497147">
        <w:t xml:space="preserve"> </w:t>
      </w:r>
      <w:r w:rsidRPr="00497147">
        <w:t>en</w:t>
      </w:r>
      <w:r w:rsidR="00F12EEC" w:rsidRPr="00497147">
        <w:t xml:space="preserve"> </w:t>
      </w:r>
      <w:r w:rsidRPr="00497147">
        <w:t>vigueur.</w:t>
      </w:r>
    </w:p>
    <w:p w:rsidR="00374C17" w:rsidRPr="00497147" w:rsidRDefault="00374C17" w:rsidP="009D4820">
      <w:pPr>
        <w:widowControl w:val="0"/>
        <w:tabs>
          <w:tab w:val="left" w:pos="3840"/>
        </w:tabs>
        <w:autoSpaceDE w:val="0"/>
        <w:ind w:left="567" w:hanging="283"/>
        <w:jc w:val="both"/>
      </w:pPr>
      <w:r w:rsidRPr="00497147">
        <w:t>ii. La</w:t>
      </w:r>
      <w:r w:rsidR="00F12EEC" w:rsidRPr="00497147">
        <w:t xml:space="preserve"> </w:t>
      </w:r>
      <w:r w:rsidRPr="00497147">
        <w:t>caution</w:t>
      </w:r>
      <w:r w:rsidR="00F12EEC" w:rsidRPr="00497147">
        <w:t xml:space="preserve"> </w:t>
      </w:r>
      <w:r w:rsidRPr="00497147">
        <w:t>de</w:t>
      </w:r>
      <w:r w:rsidR="00F12EEC" w:rsidRPr="00497147">
        <w:t xml:space="preserve"> </w:t>
      </w:r>
      <w:r w:rsidRPr="00497147">
        <w:t>soumission</w:t>
      </w:r>
      <w:r w:rsidR="00F12EEC" w:rsidRPr="00497147">
        <w:t xml:space="preserve"> </w:t>
      </w:r>
      <w:r w:rsidRPr="00497147">
        <w:t>établie</w:t>
      </w:r>
      <w:r w:rsidR="00F12EEC" w:rsidRPr="00497147">
        <w:t xml:space="preserve"> </w:t>
      </w:r>
      <w:r w:rsidRPr="00497147">
        <w:t>conformément aux</w:t>
      </w:r>
      <w:r w:rsidR="00F12EEC" w:rsidRPr="00497147">
        <w:t xml:space="preserve"> </w:t>
      </w:r>
      <w:r w:rsidRPr="00497147">
        <w:t>dispositions</w:t>
      </w:r>
      <w:r w:rsidR="00F12EEC" w:rsidRPr="00497147">
        <w:t xml:space="preserve"> </w:t>
      </w:r>
      <w:r w:rsidRPr="00497147">
        <w:t>de</w:t>
      </w:r>
      <w:r w:rsidR="00F12EEC" w:rsidRPr="00497147">
        <w:t xml:space="preserve"> </w:t>
      </w:r>
      <w:r w:rsidRPr="00497147">
        <w:t>l’article17</w:t>
      </w:r>
      <w:r w:rsidR="00F12EEC" w:rsidRPr="00497147">
        <w:t xml:space="preserve"> </w:t>
      </w:r>
      <w:r w:rsidRPr="00497147">
        <w:t>du</w:t>
      </w:r>
      <w:r w:rsidR="00F12EEC" w:rsidRPr="00497147">
        <w:t xml:space="preserve"> </w:t>
      </w:r>
      <w:r w:rsidRPr="00497147">
        <w:t>RGAO;</w:t>
      </w:r>
    </w:p>
    <w:p w:rsidR="00374C17" w:rsidRPr="00497147" w:rsidRDefault="007D5B02" w:rsidP="009D4820">
      <w:pPr>
        <w:widowControl w:val="0"/>
        <w:autoSpaceDE w:val="0"/>
        <w:ind w:left="567" w:hanging="283"/>
        <w:jc w:val="both"/>
      </w:pPr>
      <w:r w:rsidRPr="00497147">
        <w:t>iii. La</w:t>
      </w:r>
      <w:r w:rsidR="00374C17" w:rsidRPr="00497147">
        <w:t xml:space="preserve"> confirmation écrite habilitant le signataire de l’offre à engager le Soumissionnaire, conformé- ment</w:t>
      </w:r>
      <w:r w:rsidR="00F12EEC" w:rsidRPr="00497147">
        <w:t xml:space="preserve"> </w:t>
      </w:r>
      <w:r w:rsidR="00374C17" w:rsidRPr="00497147">
        <w:t>aux</w:t>
      </w:r>
      <w:r w:rsidR="00F12EEC" w:rsidRPr="00497147">
        <w:t xml:space="preserve"> </w:t>
      </w:r>
      <w:r w:rsidR="00374C17" w:rsidRPr="00497147">
        <w:t>dispositions</w:t>
      </w:r>
      <w:r w:rsidR="00F12EEC" w:rsidRPr="00497147">
        <w:t xml:space="preserve"> </w:t>
      </w:r>
      <w:r w:rsidR="00374C17" w:rsidRPr="00497147">
        <w:t>de</w:t>
      </w:r>
      <w:r w:rsidR="00F12EEC" w:rsidRPr="00497147">
        <w:t xml:space="preserve"> </w:t>
      </w:r>
      <w:r w:rsidR="00374C17" w:rsidRPr="00497147">
        <w:t>l’article</w:t>
      </w:r>
      <w:r w:rsidR="00F12EEC" w:rsidRPr="00497147">
        <w:t xml:space="preserve"> </w:t>
      </w:r>
      <w:r w:rsidR="00374C17" w:rsidRPr="00497147">
        <w:t>6.1</w:t>
      </w:r>
      <w:r w:rsidR="00F12EEC" w:rsidRPr="00497147">
        <w:t xml:space="preserve"> </w:t>
      </w:r>
      <w:r w:rsidR="00374C17" w:rsidRPr="00497147">
        <w:t>du</w:t>
      </w:r>
      <w:r w:rsidR="00F12EEC" w:rsidRPr="00497147">
        <w:t xml:space="preserve"> </w:t>
      </w:r>
      <w:r w:rsidR="00374C17" w:rsidRPr="00497147">
        <w:t>RGAO;</w:t>
      </w:r>
    </w:p>
    <w:p w:rsidR="00374C17" w:rsidRPr="00497147" w:rsidRDefault="00374C17" w:rsidP="009D4820">
      <w:pPr>
        <w:widowControl w:val="0"/>
        <w:autoSpaceDE w:val="0"/>
        <w:jc w:val="both"/>
        <w:rPr>
          <w:b/>
        </w:rPr>
      </w:pPr>
    </w:p>
    <w:p w:rsidR="00374C17" w:rsidRPr="00497147" w:rsidRDefault="00374C17" w:rsidP="009D4820">
      <w:pPr>
        <w:widowControl w:val="0"/>
        <w:autoSpaceDE w:val="0"/>
        <w:spacing w:after="120"/>
        <w:jc w:val="both"/>
        <w:rPr>
          <w:b/>
        </w:rPr>
      </w:pPr>
      <w:r w:rsidRPr="00497147">
        <w:rPr>
          <w:b/>
          <w:i/>
          <w:iCs/>
        </w:rPr>
        <w:t>b.</w:t>
      </w:r>
      <w:r w:rsidR="008B0D6D" w:rsidRPr="00497147">
        <w:rPr>
          <w:b/>
          <w:i/>
          <w:iCs/>
        </w:rPr>
        <w:t xml:space="preserve"> </w:t>
      </w:r>
      <w:r w:rsidRPr="00497147">
        <w:rPr>
          <w:b/>
          <w:i/>
          <w:iCs/>
        </w:rPr>
        <w:t>Volume</w:t>
      </w:r>
      <w:r w:rsidR="008B0D6D" w:rsidRPr="00497147">
        <w:rPr>
          <w:b/>
          <w:i/>
          <w:iCs/>
        </w:rPr>
        <w:t xml:space="preserve"> </w:t>
      </w:r>
      <w:r w:rsidRPr="00497147">
        <w:rPr>
          <w:b/>
          <w:i/>
          <w:iCs/>
        </w:rPr>
        <w:t>2</w:t>
      </w:r>
      <w:r w:rsidR="008B0D6D" w:rsidRPr="00497147">
        <w:rPr>
          <w:b/>
          <w:i/>
          <w:iCs/>
        </w:rPr>
        <w:t xml:space="preserve"> </w:t>
      </w:r>
      <w:r w:rsidRPr="00497147">
        <w:rPr>
          <w:b/>
          <w:i/>
          <w:iCs/>
        </w:rPr>
        <w:t>:</w:t>
      </w:r>
      <w:r w:rsidR="00F12EEC" w:rsidRPr="00497147">
        <w:rPr>
          <w:b/>
          <w:i/>
          <w:iCs/>
        </w:rPr>
        <w:t xml:space="preserve"> </w:t>
      </w:r>
      <w:r w:rsidRPr="00497147">
        <w:rPr>
          <w:b/>
          <w:i/>
          <w:iCs/>
        </w:rPr>
        <w:t>Offre</w:t>
      </w:r>
      <w:r w:rsidR="00F12EEC" w:rsidRPr="00497147">
        <w:rPr>
          <w:b/>
          <w:i/>
          <w:iCs/>
        </w:rPr>
        <w:t xml:space="preserve"> </w:t>
      </w:r>
      <w:r w:rsidRPr="00497147">
        <w:rPr>
          <w:b/>
          <w:i/>
          <w:iCs/>
        </w:rPr>
        <w:t>technique</w:t>
      </w:r>
    </w:p>
    <w:p w:rsidR="00374C17" w:rsidRPr="00497147" w:rsidRDefault="00374C17" w:rsidP="009D4820">
      <w:pPr>
        <w:widowControl w:val="0"/>
        <w:autoSpaceDE w:val="0"/>
        <w:jc w:val="both"/>
      </w:pPr>
      <w:r w:rsidRPr="00497147">
        <w:rPr>
          <w:i/>
          <w:iCs/>
        </w:rPr>
        <w:t>b.1.Les</w:t>
      </w:r>
      <w:r w:rsidR="00F12EEC" w:rsidRPr="00497147">
        <w:rPr>
          <w:i/>
          <w:iCs/>
        </w:rPr>
        <w:t xml:space="preserve"> </w:t>
      </w:r>
      <w:r w:rsidRPr="00497147">
        <w:rPr>
          <w:i/>
          <w:iCs/>
        </w:rPr>
        <w:t>renseignements</w:t>
      </w:r>
      <w:r w:rsidR="00F12EEC" w:rsidRPr="00497147">
        <w:rPr>
          <w:i/>
          <w:iCs/>
        </w:rPr>
        <w:t xml:space="preserve"> </w:t>
      </w:r>
      <w:r w:rsidRPr="00497147">
        <w:rPr>
          <w:i/>
          <w:iCs/>
        </w:rPr>
        <w:t>sur</w:t>
      </w:r>
      <w:r w:rsidR="00F12EEC" w:rsidRPr="00497147">
        <w:rPr>
          <w:i/>
          <w:iCs/>
        </w:rPr>
        <w:t xml:space="preserve"> </w:t>
      </w:r>
      <w:r w:rsidRPr="00497147">
        <w:rPr>
          <w:i/>
          <w:iCs/>
        </w:rPr>
        <w:t>les</w:t>
      </w:r>
      <w:r w:rsidR="00F12EEC" w:rsidRPr="00497147">
        <w:rPr>
          <w:i/>
          <w:iCs/>
        </w:rPr>
        <w:t xml:space="preserve"> </w:t>
      </w:r>
      <w:r w:rsidRPr="00497147">
        <w:rPr>
          <w:i/>
          <w:iCs/>
        </w:rPr>
        <w:t>qualifications</w:t>
      </w:r>
    </w:p>
    <w:p w:rsidR="00374C17" w:rsidRPr="00497147" w:rsidRDefault="00374C17" w:rsidP="009D4820">
      <w:pPr>
        <w:widowControl w:val="0"/>
        <w:autoSpaceDE w:val="0"/>
        <w:jc w:val="both"/>
      </w:pPr>
      <w:r w:rsidRPr="00497147">
        <w:t>Le RPAO précise la liste des documents à fournir par</w:t>
      </w:r>
      <w:r w:rsidR="00F12EEC" w:rsidRPr="00497147">
        <w:t xml:space="preserve"> </w:t>
      </w:r>
      <w:r w:rsidRPr="00497147">
        <w:t>les</w:t>
      </w:r>
      <w:r w:rsidR="00F12EEC" w:rsidRPr="00497147">
        <w:t xml:space="preserve"> </w:t>
      </w:r>
      <w:r w:rsidRPr="00497147">
        <w:t>soumissionnaires</w:t>
      </w:r>
      <w:r w:rsidR="00F12EEC" w:rsidRPr="00497147">
        <w:t xml:space="preserve"> </w:t>
      </w:r>
      <w:r w:rsidRPr="00497147">
        <w:t>pour</w:t>
      </w:r>
      <w:r w:rsidR="00F12EEC" w:rsidRPr="00497147">
        <w:t xml:space="preserve"> </w:t>
      </w:r>
      <w:r w:rsidRPr="00497147">
        <w:t>justifier</w:t>
      </w:r>
      <w:r w:rsidR="00F12EEC" w:rsidRPr="00497147">
        <w:t xml:space="preserve"> </w:t>
      </w:r>
      <w:r w:rsidRPr="00497147">
        <w:t>les</w:t>
      </w:r>
      <w:r w:rsidR="00F12EEC" w:rsidRPr="00497147">
        <w:t xml:space="preserve"> </w:t>
      </w:r>
      <w:r w:rsidRPr="00497147">
        <w:t>critères</w:t>
      </w:r>
      <w:r w:rsidR="00F12EEC" w:rsidRPr="00497147">
        <w:t xml:space="preserve"> </w:t>
      </w:r>
      <w:r w:rsidRPr="00497147">
        <w:t>de qualification</w:t>
      </w:r>
      <w:r w:rsidR="00F12EEC" w:rsidRPr="00497147">
        <w:t xml:space="preserve"> </w:t>
      </w:r>
      <w:r w:rsidRPr="00497147">
        <w:t>mentionnés</w:t>
      </w:r>
      <w:r w:rsidR="00F12EEC" w:rsidRPr="00497147">
        <w:t xml:space="preserve"> </w:t>
      </w:r>
      <w:r w:rsidRPr="00497147">
        <w:t>à</w:t>
      </w:r>
      <w:r w:rsidR="00F12EEC" w:rsidRPr="00497147">
        <w:t xml:space="preserve"> </w:t>
      </w:r>
      <w:r w:rsidRPr="00497147">
        <w:t>l’article6.1</w:t>
      </w:r>
      <w:r w:rsidR="00F12EEC" w:rsidRPr="00497147">
        <w:t xml:space="preserve"> </w:t>
      </w:r>
      <w:r w:rsidRPr="00497147">
        <w:t>du</w:t>
      </w:r>
      <w:r w:rsidR="00F12EEC" w:rsidRPr="00497147">
        <w:t xml:space="preserve"> </w:t>
      </w:r>
      <w:r w:rsidRPr="00497147">
        <w:t>RPAO.</w:t>
      </w:r>
    </w:p>
    <w:p w:rsidR="00374C17" w:rsidRPr="00497147" w:rsidRDefault="00374C17" w:rsidP="009D4820">
      <w:pPr>
        <w:widowControl w:val="0"/>
        <w:autoSpaceDE w:val="0"/>
        <w:jc w:val="both"/>
        <w:rPr>
          <w:i/>
          <w:iCs/>
        </w:rPr>
      </w:pPr>
    </w:p>
    <w:p w:rsidR="00374C17" w:rsidRPr="00497147" w:rsidRDefault="00374C17" w:rsidP="009D4820">
      <w:pPr>
        <w:widowControl w:val="0"/>
        <w:autoSpaceDE w:val="0"/>
        <w:jc w:val="both"/>
        <w:rPr>
          <w:i/>
          <w:iCs/>
        </w:rPr>
      </w:pPr>
      <w:r w:rsidRPr="00497147">
        <w:rPr>
          <w:i/>
          <w:iCs/>
        </w:rPr>
        <w:t>b.2.</w:t>
      </w:r>
      <w:r w:rsidR="00113E48" w:rsidRPr="00497147">
        <w:rPr>
          <w:i/>
          <w:iCs/>
        </w:rPr>
        <w:t>Méthodologie</w:t>
      </w:r>
    </w:p>
    <w:p w:rsidR="00374C17" w:rsidRPr="00497147" w:rsidRDefault="00374C17" w:rsidP="009D4820">
      <w:pPr>
        <w:widowControl w:val="0"/>
        <w:tabs>
          <w:tab w:val="left" w:pos="1360"/>
          <w:tab w:val="left" w:pos="2620"/>
          <w:tab w:val="left" w:pos="3240"/>
        </w:tabs>
        <w:autoSpaceDE w:val="0"/>
        <w:jc w:val="both"/>
      </w:pPr>
      <w:r w:rsidRPr="00497147">
        <w:t xml:space="preserve">Le RPAO précise les éléments constitutifs de la </w:t>
      </w:r>
      <w:r w:rsidRPr="00497147">
        <w:rPr>
          <w:spacing w:val="5"/>
        </w:rPr>
        <w:t>propositio</w:t>
      </w:r>
      <w:r w:rsidRPr="00497147">
        <w:t>n</w:t>
      </w:r>
      <w:r w:rsidR="00F12EEC" w:rsidRPr="00497147">
        <w:t xml:space="preserve"> </w:t>
      </w:r>
      <w:r w:rsidRPr="00497147">
        <w:rPr>
          <w:spacing w:val="5"/>
        </w:rPr>
        <w:t>techniqu</w:t>
      </w:r>
      <w:r w:rsidRPr="00497147">
        <w:t>e</w:t>
      </w:r>
      <w:r w:rsidR="00F12EEC" w:rsidRPr="00497147">
        <w:t xml:space="preserve"> </w:t>
      </w:r>
      <w:r w:rsidRPr="00497147">
        <w:rPr>
          <w:spacing w:val="5"/>
        </w:rPr>
        <w:t>de</w:t>
      </w:r>
      <w:r w:rsidRPr="00497147">
        <w:t>s</w:t>
      </w:r>
      <w:r w:rsidR="00F12EEC" w:rsidRPr="00497147">
        <w:t xml:space="preserve"> </w:t>
      </w:r>
      <w:r w:rsidRPr="00497147">
        <w:rPr>
          <w:spacing w:val="5"/>
        </w:rPr>
        <w:t xml:space="preserve">soumissionnaires, </w:t>
      </w:r>
      <w:r w:rsidRPr="00497147">
        <w:t>notamment : une note méthodologique portant sur une</w:t>
      </w:r>
      <w:r w:rsidR="00F12EEC" w:rsidRPr="00497147">
        <w:t xml:space="preserve"> </w:t>
      </w:r>
      <w:r w:rsidRPr="00497147">
        <w:t>analyse</w:t>
      </w:r>
      <w:r w:rsidR="00F12EEC" w:rsidRPr="00497147">
        <w:t xml:space="preserve"> </w:t>
      </w:r>
      <w:r w:rsidRPr="00497147">
        <w:t>des</w:t>
      </w:r>
      <w:r w:rsidR="00F12EEC" w:rsidRPr="00497147">
        <w:t xml:space="preserve"> </w:t>
      </w:r>
      <w:r w:rsidRPr="00497147">
        <w:t>travaux</w:t>
      </w:r>
      <w:r w:rsidR="00F12EEC" w:rsidRPr="00497147">
        <w:t xml:space="preserve"> </w:t>
      </w:r>
      <w:r w:rsidRPr="00497147">
        <w:t>et</w:t>
      </w:r>
      <w:r w:rsidR="00F12EEC" w:rsidRPr="00497147">
        <w:t xml:space="preserve"> </w:t>
      </w:r>
      <w:r w:rsidRPr="00497147">
        <w:t>précisant</w:t>
      </w:r>
      <w:r w:rsidR="00F12EEC" w:rsidRPr="00497147">
        <w:t xml:space="preserve"> </w:t>
      </w:r>
      <w:r w:rsidRPr="00497147">
        <w:t>l’organisation et le programme que le soumissionnaire compte mettre en place ou en œuvre pour les réaliser (installations, planning, PAQ, sous-traitance, attestation</w:t>
      </w:r>
      <w:r w:rsidR="00F12EEC" w:rsidRPr="00497147">
        <w:t xml:space="preserve"> </w:t>
      </w:r>
      <w:r w:rsidRPr="00497147">
        <w:t>de</w:t>
      </w:r>
      <w:r w:rsidR="00F12EEC" w:rsidRPr="00497147">
        <w:t xml:space="preserve"> </w:t>
      </w:r>
      <w:r w:rsidRPr="00497147">
        <w:t>visite</w:t>
      </w:r>
      <w:r w:rsidR="00F12EEC" w:rsidRPr="00497147">
        <w:t xml:space="preserve"> </w:t>
      </w:r>
      <w:r w:rsidRPr="00497147">
        <w:t>du</w:t>
      </w:r>
      <w:r w:rsidR="00F12EEC" w:rsidRPr="00497147">
        <w:t xml:space="preserve"> </w:t>
      </w:r>
      <w:r w:rsidRPr="00497147">
        <w:t>site</w:t>
      </w:r>
      <w:r w:rsidR="00F12EEC" w:rsidRPr="00497147">
        <w:t xml:space="preserve"> </w:t>
      </w:r>
      <w:r w:rsidRPr="00497147">
        <w:t>le</w:t>
      </w:r>
      <w:r w:rsidR="00F12EEC" w:rsidRPr="00497147">
        <w:t xml:space="preserve"> </w:t>
      </w:r>
      <w:r w:rsidRPr="00497147">
        <w:t>cas</w:t>
      </w:r>
      <w:r w:rsidR="00F12EEC" w:rsidRPr="00497147">
        <w:t xml:space="preserve"> </w:t>
      </w:r>
      <w:r w:rsidRPr="00497147">
        <w:t>échéant,</w:t>
      </w:r>
      <w:r w:rsidR="00F12EEC" w:rsidRPr="00497147">
        <w:t xml:space="preserve"> </w:t>
      </w:r>
      <w:r w:rsidRPr="00497147">
        <w:t>etc.).</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rPr>
          <w:i/>
          <w:iCs/>
        </w:rPr>
        <w:t>b.3. Les</w:t>
      </w:r>
      <w:r w:rsidR="00F12EEC" w:rsidRPr="00497147">
        <w:rPr>
          <w:i/>
          <w:iCs/>
        </w:rPr>
        <w:t xml:space="preserve"> </w:t>
      </w:r>
      <w:r w:rsidRPr="00497147">
        <w:rPr>
          <w:i/>
          <w:iCs/>
        </w:rPr>
        <w:t>preuves</w:t>
      </w:r>
      <w:r w:rsidR="00F12EEC" w:rsidRPr="00497147">
        <w:rPr>
          <w:i/>
          <w:iCs/>
        </w:rPr>
        <w:t xml:space="preserve"> </w:t>
      </w:r>
      <w:r w:rsidRPr="00497147">
        <w:rPr>
          <w:i/>
          <w:iCs/>
        </w:rPr>
        <w:t>d’acceptation</w:t>
      </w:r>
      <w:r w:rsidRPr="00497147">
        <w:rPr>
          <w:i/>
          <w:iCs/>
          <w:strike/>
        </w:rPr>
        <w:t>s</w:t>
      </w:r>
      <w:r w:rsidR="00F12EEC" w:rsidRPr="00497147">
        <w:rPr>
          <w:i/>
          <w:iCs/>
          <w:strike/>
        </w:rPr>
        <w:t xml:space="preserve"> </w:t>
      </w:r>
      <w:r w:rsidRPr="00497147">
        <w:rPr>
          <w:i/>
          <w:iCs/>
        </w:rPr>
        <w:t>des</w:t>
      </w:r>
      <w:r w:rsidR="00F12EEC" w:rsidRPr="00497147">
        <w:rPr>
          <w:i/>
          <w:iCs/>
        </w:rPr>
        <w:t xml:space="preserve"> </w:t>
      </w:r>
      <w:r w:rsidRPr="00497147">
        <w:rPr>
          <w:i/>
          <w:iCs/>
        </w:rPr>
        <w:t>conditions</w:t>
      </w:r>
      <w:r w:rsidR="00F12EEC" w:rsidRPr="00497147">
        <w:rPr>
          <w:i/>
          <w:iCs/>
        </w:rPr>
        <w:t xml:space="preserve"> </w:t>
      </w:r>
      <w:r w:rsidRPr="00497147">
        <w:rPr>
          <w:i/>
          <w:iCs/>
        </w:rPr>
        <w:t>du marché</w:t>
      </w:r>
    </w:p>
    <w:p w:rsidR="00374C17" w:rsidRPr="00497147" w:rsidRDefault="00374C17" w:rsidP="009D4820">
      <w:pPr>
        <w:widowControl w:val="0"/>
        <w:autoSpaceDE w:val="0"/>
        <w:jc w:val="both"/>
      </w:pPr>
      <w:r w:rsidRPr="00497147">
        <w:t>Le soumissionnaire remettra les copies dûment paraphées des documents à caractères administratif</w:t>
      </w:r>
      <w:r w:rsidR="00F12EEC" w:rsidRPr="00497147">
        <w:t xml:space="preserve"> </w:t>
      </w:r>
      <w:r w:rsidRPr="00497147">
        <w:t>et</w:t>
      </w:r>
      <w:r w:rsidR="00F12EEC" w:rsidRPr="00497147">
        <w:t xml:space="preserve"> </w:t>
      </w:r>
      <w:r w:rsidRPr="00497147">
        <w:t>technique</w:t>
      </w:r>
      <w:r w:rsidR="00F12EEC" w:rsidRPr="00497147">
        <w:t xml:space="preserve"> </w:t>
      </w:r>
      <w:r w:rsidRPr="00497147">
        <w:t>régissant</w:t>
      </w:r>
      <w:r w:rsidR="00F12EEC" w:rsidRPr="00497147">
        <w:t xml:space="preserve"> </w:t>
      </w:r>
      <w:r w:rsidRPr="00497147">
        <w:t>le</w:t>
      </w:r>
      <w:r w:rsidR="00F12EEC" w:rsidRPr="00497147">
        <w:t xml:space="preserve"> </w:t>
      </w:r>
      <w:r w:rsidRPr="00497147">
        <w:t>marché,</w:t>
      </w:r>
      <w:r w:rsidR="00F12EEC" w:rsidRPr="00497147">
        <w:t xml:space="preserve"> </w:t>
      </w:r>
      <w:r w:rsidRPr="00497147">
        <w:t>à</w:t>
      </w:r>
      <w:r w:rsidR="00F12EEC" w:rsidRPr="00497147">
        <w:t xml:space="preserve"> </w:t>
      </w:r>
      <w:r w:rsidRPr="00497147">
        <w:t>savoir:</w:t>
      </w:r>
    </w:p>
    <w:p w:rsidR="00374C17" w:rsidRPr="00497147" w:rsidRDefault="00374C17" w:rsidP="009D4820">
      <w:pPr>
        <w:widowControl w:val="0"/>
        <w:autoSpaceDE w:val="0"/>
        <w:jc w:val="both"/>
      </w:pPr>
    </w:p>
    <w:p w:rsidR="00374C17" w:rsidRPr="00497147" w:rsidRDefault="00B53545" w:rsidP="009D4820">
      <w:pPr>
        <w:widowControl w:val="0"/>
        <w:tabs>
          <w:tab w:val="left" w:pos="820"/>
          <w:tab w:val="left" w:pos="1780"/>
          <w:tab w:val="left" w:pos="2440"/>
          <w:tab w:val="left" w:pos="3540"/>
        </w:tabs>
        <w:autoSpaceDE w:val="0"/>
        <w:ind w:left="510"/>
        <w:jc w:val="both"/>
      </w:pPr>
      <w:r w:rsidRPr="00497147">
        <w:rPr>
          <w:w w:val="98"/>
        </w:rPr>
        <w:t>1.</w:t>
      </w:r>
      <w:r w:rsidRPr="00497147">
        <w:rPr>
          <w:spacing w:val="5"/>
          <w:w w:val="98"/>
        </w:rPr>
        <w:t xml:space="preserve"> Le</w:t>
      </w:r>
      <w:r w:rsidR="00F12EEC" w:rsidRPr="00497147">
        <w:rPr>
          <w:spacing w:val="5"/>
          <w:w w:val="98"/>
        </w:rPr>
        <w:t xml:space="preserve"> </w:t>
      </w:r>
      <w:r w:rsidR="00374C17" w:rsidRPr="00497147">
        <w:rPr>
          <w:spacing w:val="5"/>
          <w:w w:val="98"/>
        </w:rPr>
        <w:t>Cahie</w:t>
      </w:r>
      <w:r w:rsidR="00374C17" w:rsidRPr="00497147">
        <w:rPr>
          <w:w w:val="98"/>
        </w:rPr>
        <w:t>r</w:t>
      </w:r>
      <w:r w:rsidR="00F12EEC" w:rsidRPr="00497147">
        <w:rPr>
          <w:w w:val="98"/>
        </w:rPr>
        <w:t xml:space="preserve"> </w:t>
      </w:r>
      <w:r w:rsidR="00374C17" w:rsidRPr="00497147">
        <w:rPr>
          <w:spacing w:val="5"/>
          <w:w w:val="98"/>
        </w:rPr>
        <w:t>de</w:t>
      </w:r>
      <w:r w:rsidR="00374C17" w:rsidRPr="00497147">
        <w:rPr>
          <w:w w:val="98"/>
        </w:rPr>
        <w:t>s</w:t>
      </w:r>
      <w:r w:rsidR="00F12EEC" w:rsidRPr="00497147">
        <w:rPr>
          <w:w w:val="98"/>
        </w:rPr>
        <w:t xml:space="preserve"> </w:t>
      </w:r>
      <w:r w:rsidR="00374C17" w:rsidRPr="00497147">
        <w:rPr>
          <w:spacing w:val="5"/>
          <w:w w:val="98"/>
        </w:rPr>
        <w:t>Clause</w:t>
      </w:r>
      <w:r w:rsidR="00374C17" w:rsidRPr="00497147">
        <w:rPr>
          <w:w w:val="98"/>
        </w:rPr>
        <w:t>s</w:t>
      </w:r>
      <w:r w:rsidR="00F12EEC" w:rsidRPr="00497147">
        <w:rPr>
          <w:w w:val="98"/>
        </w:rPr>
        <w:t xml:space="preserve"> </w:t>
      </w:r>
      <w:r w:rsidR="00374C17" w:rsidRPr="00497147">
        <w:rPr>
          <w:spacing w:val="5"/>
          <w:w w:val="98"/>
        </w:rPr>
        <w:t xml:space="preserve">Administratives </w:t>
      </w:r>
      <w:r w:rsidR="00374C17" w:rsidRPr="00497147">
        <w:rPr>
          <w:w w:val="98"/>
        </w:rPr>
        <w:t>Particulières</w:t>
      </w:r>
      <w:r w:rsidR="00F12EEC" w:rsidRPr="00497147">
        <w:rPr>
          <w:w w:val="98"/>
        </w:rPr>
        <w:t xml:space="preserve"> </w:t>
      </w:r>
      <w:r w:rsidR="00374C17" w:rsidRPr="00497147">
        <w:rPr>
          <w:w w:val="98"/>
        </w:rPr>
        <w:t>(CCAP);</w:t>
      </w:r>
    </w:p>
    <w:p w:rsidR="00374C17" w:rsidRPr="00497147" w:rsidRDefault="00B53545" w:rsidP="009D4820">
      <w:pPr>
        <w:widowControl w:val="0"/>
        <w:autoSpaceDE w:val="0"/>
        <w:ind w:left="510"/>
        <w:jc w:val="both"/>
      </w:pPr>
      <w:r w:rsidRPr="00497147">
        <w:rPr>
          <w:w w:val="98"/>
        </w:rPr>
        <w:t xml:space="preserve">2. Le </w:t>
      </w:r>
      <w:r w:rsidR="00374C17" w:rsidRPr="00497147">
        <w:rPr>
          <w:w w:val="98"/>
        </w:rPr>
        <w:t>Cahier</w:t>
      </w:r>
      <w:r w:rsidR="00F12EEC" w:rsidRPr="00497147">
        <w:rPr>
          <w:w w:val="98"/>
        </w:rPr>
        <w:t xml:space="preserve"> </w:t>
      </w:r>
      <w:r w:rsidR="00374C17" w:rsidRPr="00497147">
        <w:rPr>
          <w:w w:val="98"/>
        </w:rPr>
        <w:t>des</w:t>
      </w:r>
      <w:r w:rsidR="00F12EEC" w:rsidRPr="00497147">
        <w:rPr>
          <w:w w:val="98"/>
        </w:rPr>
        <w:t xml:space="preserve"> </w:t>
      </w:r>
      <w:r w:rsidR="00374C17" w:rsidRPr="00497147">
        <w:rPr>
          <w:w w:val="98"/>
        </w:rPr>
        <w:t>Clauses</w:t>
      </w:r>
      <w:r w:rsidR="00F12EEC" w:rsidRPr="00497147">
        <w:rPr>
          <w:w w:val="98"/>
        </w:rPr>
        <w:t xml:space="preserve"> </w:t>
      </w:r>
      <w:r w:rsidR="00374C17" w:rsidRPr="00497147">
        <w:rPr>
          <w:w w:val="98"/>
        </w:rPr>
        <w:t>Techniques</w:t>
      </w:r>
      <w:r w:rsidR="00F12EEC" w:rsidRPr="00497147">
        <w:rPr>
          <w:w w:val="98"/>
        </w:rPr>
        <w:t xml:space="preserve"> </w:t>
      </w:r>
      <w:r w:rsidR="00374C17" w:rsidRPr="00497147">
        <w:rPr>
          <w:w w:val="98"/>
        </w:rPr>
        <w:t>Particulières (CCTP).</w:t>
      </w:r>
    </w:p>
    <w:p w:rsidR="006A1F30" w:rsidRPr="00497147" w:rsidRDefault="006A1F30" w:rsidP="009D4820">
      <w:pPr>
        <w:widowControl w:val="0"/>
        <w:autoSpaceDE w:val="0"/>
        <w:jc w:val="both"/>
      </w:pPr>
    </w:p>
    <w:p w:rsidR="00374C17" w:rsidRPr="00497147" w:rsidRDefault="00374C17" w:rsidP="009D4820">
      <w:pPr>
        <w:widowControl w:val="0"/>
        <w:autoSpaceDE w:val="0"/>
        <w:jc w:val="both"/>
      </w:pPr>
      <w:r w:rsidRPr="00497147">
        <w:rPr>
          <w:i/>
          <w:iCs/>
        </w:rPr>
        <w:t>b.4.Commentaires</w:t>
      </w:r>
      <w:r w:rsidR="00F12EEC" w:rsidRPr="00497147">
        <w:rPr>
          <w:i/>
          <w:iCs/>
        </w:rPr>
        <w:t xml:space="preserve"> </w:t>
      </w:r>
      <w:r w:rsidRPr="00497147">
        <w:rPr>
          <w:i/>
          <w:iCs/>
        </w:rPr>
        <w:t>(facultatifs)</w:t>
      </w:r>
    </w:p>
    <w:p w:rsidR="00374C17" w:rsidRPr="00497147" w:rsidRDefault="00374C17" w:rsidP="009D4820">
      <w:pPr>
        <w:widowControl w:val="0"/>
        <w:autoSpaceDE w:val="0"/>
        <w:jc w:val="both"/>
      </w:pPr>
      <w:r w:rsidRPr="00497147">
        <w:t>Un</w:t>
      </w:r>
      <w:r w:rsidR="00F12EEC" w:rsidRPr="00497147">
        <w:t xml:space="preserve"> </w:t>
      </w:r>
      <w:r w:rsidRPr="00497147">
        <w:t>commentaire</w:t>
      </w:r>
      <w:r w:rsidR="00F12EEC" w:rsidRPr="00497147">
        <w:t xml:space="preserve"> </w:t>
      </w:r>
      <w:r w:rsidRPr="00497147">
        <w:t>des</w:t>
      </w:r>
      <w:r w:rsidR="00F12EEC" w:rsidRPr="00497147">
        <w:t xml:space="preserve"> </w:t>
      </w:r>
      <w:r w:rsidRPr="00497147">
        <w:t>choix</w:t>
      </w:r>
      <w:r w:rsidR="00F12EEC" w:rsidRPr="00497147">
        <w:t xml:space="preserve"> </w:t>
      </w:r>
      <w:r w:rsidRPr="00497147">
        <w:t>techniques</w:t>
      </w:r>
      <w:r w:rsidR="00F12EEC" w:rsidRPr="00497147">
        <w:t xml:space="preserve"> </w:t>
      </w:r>
      <w:r w:rsidRPr="00497147">
        <w:t>du</w:t>
      </w:r>
      <w:r w:rsidR="00F12EEC" w:rsidRPr="00497147">
        <w:t xml:space="preserve"> </w:t>
      </w:r>
      <w:r w:rsidRPr="00497147">
        <w:t>projet</w:t>
      </w:r>
      <w:r w:rsidR="00F12EEC" w:rsidRPr="00497147">
        <w:t xml:space="preserve"> </w:t>
      </w:r>
      <w:r w:rsidRPr="00497147">
        <w:t>et d’éventuelles</w:t>
      </w:r>
      <w:r w:rsidR="00F12EEC" w:rsidRPr="00497147">
        <w:t xml:space="preserve"> </w:t>
      </w:r>
      <w:r w:rsidRPr="00497147">
        <w:t>propositions.</w:t>
      </w:r>
    </w:p>
    <w:p w:rsidR="00374C17" w:rsidRPr="00497147" w:rsidRDefault="00374C17" w:rsidP="009D4820">
      <w:pPr>
        <w:widowControl w:val="0"/>
        <w:autoSpaceDE w:val="0"/>
        <w:jc w:val="both"/>
      </w:pPr>
    </w:p>
    <w:p w:rsidR="00374C17" w:rsidRPr="00497147" w:rsidRDefault="00374C17" w:rsidP="00AD639B">
      <w:pPr>
        <w:pStyle w:val="Paragraphedeliste"/>
        <w:widowControl w:val="0"/>
        <w:numPr>
          <w:ilvl w:val="1"/>
          <w:numId w:val="14"/>
        </w:numPr>
        <w:autoSpaceDE w:val="0"/>
        <w:jc w:val="both"/>
        <w:rPr>
          <w:b/>
        </w:rPr>
      </w:pPr>
      <w:r w:rsidRPr="00497147">
        <w:rPr>
          <w:b/>
          <w:i/>
          <w:iCs/>
        </w:rPr>
        <w:t>Volume</w:t>
      </w:r>
      <w:r w:rsidR="008B0D6D" w:rsidRPr="00497147">
        <w:rPr>
          <w:b/>
          <w:i/>
          <w:iCs/>
        </w:rPr>
        <w:t xml:space="preserve"> </w:t>
      </w:r>
      <w:r w:rsidRPr="00497147">
        <w:rPr>
          <w:b/>
          <w:i/>
          <w:iCs/>
        </w:rPr>
        <w:t>3</w:t>
      </w:r>
      <w:r w:rsidR="008B0D6D" w:rsidRPr="00497147">
        <w:rPr>
          <w:b/>
          <w:i/>
          <w:iCs/>
        </w:rPr>
        <w:t xml:space="preserve"> </w:t>
      </w:r>
      <w:r w:rsidRPr="00497147">
        <w:rPr>
          <w:b/>
          <w:i/>
          <w:iCs/>
        </w:rPr>
        <w:t>:</w:t>
      </w:r>
      <w:r w:rsidR="00F51E26" w:rsidRPr="00497147">
        <w:rPr>
          <w:b/>
          <w:i/>
          <w:iCs/>
        </w:rPr>
        <w:t xml:space="preserve"> </w:t>
      </w:r>
      <w:r w:rsidRPr="00497147">
        <w:rPr>
          <w:b/>
          <w:i/>
          <w:iCs/>
        </w:rPr>
        <w:t>Offre</w:t>
      </w:r>
      <w:r w:rsidR="00F12EEC" w:rsidRPr="00497147">
        <w:rPr>
          <w:b/>
          <w:i/>
          <w:iCs/>
        </w:rPr>
        <w:t xml:space="preserve"> </w:t>
      </w:r>
      <w:r w:rsidRPr="00497147">
        <w:rPr>
          <w:b/>
          <w:i/>
          <w:iCs/>
        </w:rPr>
        <w:t>financière</w:t>
      </w:r>
    </w:p>
    <w:p w:rsidR="00374C17" w:rsidRPr="00497147" w:rsidRDefault="00374C17" w:rsidP="009D4820">
      <w:pPr>
        <w:widowControl w:val="0"/>
        <w:autoSpaceDE w:val="0"/>
        <w:jc w:val="both"/>
      </w:pPr>
      <w:r w:rsidRPr="00497147">
        <w:rPr>
          <w:spacing w:val="3"/>
        </w:rPr>
        <w:t>L</w:t>
      </w:r>
      <w:r w:rsidRPr="00497147">
        <w:t xml:space="preserve">e </w:t>
      </w:r>
      <w:r w:rsidRPr="00497147">
        <w:rPr>
          <w:spacing w:val="3"/>
        </w:rPr>
        <w:t>RPA</w:t>
      </w:r>
      <w:r w:rsidRPr="00497147">
        <w:t xml:space="preserve">O </w:t>
      </w:r>
      <w:r w:rsidRPr="00497147">
        <w:rPr>
          <w:spacing w:val="3"/>
        </w:rPr>
        <w:t>précis</w:t>
      </w:r>
      <w:r w:rsidRPr="00497147">
        <w:t xml:space="preserve">e </w:t>
      </w:r>
      <w:r w:rsidRPr="00497147">
        <w:rPr>
          <w:spacing w:val="3"/>
        </w:rPr>
        <w:t>le</w:t>
      </w:r>
      <w:r w:rsidRPr="00497147">
        <w:t xml:space="preserve">s </w:t>
      </w:r>
      <w:r w:rsidRPr="00497147">
        <w:rPr>
          <w:spacing w:val="3"/>
        </w:rPr>
        <w:t>élément</w:t>
      </w:r>
      <w:r w:rsidRPr="00497147">
        <w:t xml:space="preserve">s </w:t>
      </w:r>
      <w:r w:rsidRPr="00497147">
        <w:rPr>
          <w:spacing w:val="3"/>
        </w:rPr>
        <w:t>permettan</w:t>
      </w:r>
      <w:r w:rsidRPr="00497147">
        <w:t xml:space="preserve">t </w:t>
      </w:r>
      <w:r w:rsidRPr="00497147">
        <w:rPr>
          <w:spacing w:val="3"/>
        </w:rPr>
        <w:t xml:space="preserve">de </w:t>
      </w:r>
      <w:r w:rsidRPr="00497147">
        <w:t>justifier</w:t>
      </w:r>
      <w:r w:rsidR="00F12EEC" w:rsidRPr="00497147">
        <w:t xml:space="preserve"> </w:t>
      </w:r>
      <w:r w:rsidRPr="00497147">
        <w:t>le</w:t>
      </w:r>
      <w:r w:rsidR="00F12EEC" w:rsidRPr="00497147">
        <w:t xml:space="preserve"> </w:t>
      </w:r>
      <w:r w:rsidRPr="00497147">
        <w:t>coût</w:t>
      </w:r>
      <w:r w:rsidR="00F12EEC" w:rsidRPr="00497147">
        <w:t xml:space="preserve"> </w:t>
      </w:r>
      <w:r w:rsidRPr="00497147">
        <w:t>des</w:t>
      </w:r>
      <w:r w:rsidR="00F12EEC" w:rsidRPr="00497147">
        <w:t xml:space="preserve"> </w:t>
      </w:r>
      <w:r w:rsidRPr="00497147">
        <w:t>travaux,</w:t>
      </w:r>
      <w:r w:rsidR="00F12EEC" w:rsidRPr="00497147">
        <w:t xml:space="preserve"> </w:t>
      </w:r>
      <w:r w:rsidRPr="00497147">
        <w:t>à</w:t>
      </w:r>
      <w:r w:rsidR="00F12EEC" w:rsidRPr="00497147">
        <w:t xml:space="preserve"> </w:t>
      </w:r>
      <w:r w:rsidRPr="00497147">
        <w:t>savoir:</w:t>
      </w:r>
    </w:p>
    <w:p w:rsidR="00374C17" w:rsidRPr="00497147" w:rsidRDefault="00374C17" w:rsidP="009D4820">
      <w:pPr>
        <w:widowControl w:val="0"/>
        <w:autoSpaceDE w:val="0"/>
        <w:jc w:val="both"/>
      </w:pPr>
      <w:r w:rsidRPr="00497147">
        <w:t>1. La</w:t>
      </w:r>
      <w:r w:rsidR="00F12EEC" w:rsidRPr="00497147">
        <w:t xml:space="preserve"> </w:t>
      </w:r>
      <w:r w:rsidRPr="00497147">
        <w:t>soumission</w:t>
      </w:r>
      <w:r w:rsidR="00F12EEC" w:rsidRPr="00497147">
        <w:t xml:space="preserve"> </w:t>
      </w:r>
      <w:r w:rsidRPr="00497147">
        <w:t>proprement</w:t>
      </w:r>
      <w:r w:rsidR="00F12EEC" w:rsidRPr="00497147">
        <w:t xml:space="preserve"> </w:t>
      </w:r>
      <w:r w:rsidRPr="00497147">
        <w:t>dite,</w:t>
      </w:r>
      <w:r w:rsidR="00F12EEC" w:rsidRPr="00497147">
        <w:t xml:space="preserve"> </w:t>
      </w:r>
      <w:r w:rsidRPr="00497147">
        <w:t>en</w:t>
      </w:r>
      <w:r w:rsidR="00F12EEC" w:rsidRPr="00497147">
        <w:t xml:space="preserve"> </w:t>
      </w:r>
      <w:r w:rsidRPr="00497147">
        <w:t>original</w:t>
      </w:r>
      <w:r w:rsidR="00F12EEC" w:rsidRPr="00497147">
        <w:t xml:space="preserve"> </w:t>
      </w:r>
      <w:r w:rsidRPr="00497147">
        <w:t>rédigée selon</w:t>
      </w:r>
      <w:r w:rsidR="00F12EEC" w:rsidRPr="00497147">
        <w:t xml:space="preserve"> </w:t>
      </w:r>
      <w:r w:rsidRPr="00497147">
        <w:t>le</w:t>
      </w:r>
      <w:r w:rsidR="00F12EEC" w:rsidRPr="00497147">
        <w:t xml:space="preserve"> </w:t>
      </w:r>
      <w:r w:rsidRPr="00497147">
        <w:t>modèle</w:t>
      </w:r>
      <w:r w:rsidR="00F12EEC" w:rsidRPr="00497147">
        <w:t xml:space="preserve"> </w:t>
      </w:r>
      <w:r w:rsidRPr="00497147">
        <w:t>joint,</w:t>
      </w:r>
      <w:r w:rsidR="00F12EEC" w:rsidRPr="00497147">
        <w:t xml:space="preserve"> </w:t>
      </w:r>
      <w:r w:rsidRPr="00497147">
        <w:t>timbrée</w:t>
      </w:r>
      <w:r w:rsidR="00F12EEC" w:rsidRPr="00497147">
        <w:t xml:space="preserve"> </w:t>
      </w:r>
      <w:r w:rsidRPr="00497147">
        <w:t>au</w:t>
      </w:r>
      <w:r w:rsidR="00F12EEC" w:rsidRPr="00497147">
        <w:t xml:space="preserve"> </w:t>
      </w:r>
      <w:r w:rsidRPr="00497147">
        <w:t>tarif</w:t>
      </w:r>
      <w:r w:rsidR="00F12EEC" w:rsidRPr="00497147">
        <w:t xml:space="preserve"> </w:t>
      </w:r>
      <w:r w:rsidRPr="00497147">
        <w:t>en</w:t>
      </w:r>
      <w:r w:rsidR="00F12EEC" w:rsidRPr="00497147">
        <w:t xml:space="preserve"> </w:t>
      </w:r>
      <w:r w:rsidRPr="00497147">
        <w:t>vigueur, signée</w:t>
      </w:r>
      <w:r w:rsidR="00F12EEC" w:rsidRPr="00497147">
        <w:t xml:space="preserve"> </w:t>
      </w:r>
      <w:r w:rsidRPr="00497147">
        <w:t>et</w:t>
      </w:r>
      <w:r w:rsidR="00F12EEC" w:rsidRPr="00497147">
        <w:t xml:space="preserve"> </w:t>
      </w:r>
      <w:r w:rsidRPr="00497147">
        <w:t>datée;</w:t>
      </w:r>
    </w:p>
    <w:p w:rsidR="00374C17" w:rsidRPr="00497147" w:rsidRDefault="00374C17" w:rsidP="009D4820">
      <w:pPr>
        <w:widowControl w:val="0"/>
        <w:autoSpaceDE w:val="0"/>
        <w:jc w:val="both"/>
      </w:pPr>
      <w:r w:rsidRPr="00497147">
        <w:t>2. Le</w:t>
      </w:r>
      <w:r w:rsidR="00F12EEC" w:rsidRPr="00497147">
        <w:t xml:space="preserve"> </w:t>
      </w:r>
      <w:r w:rsidRPr="00497147">
        <w:t>bordereau</w:t>
      </w:r>
      <w:r w:rsidR="00F12EEC" w:rsidRPr="00497147">
        <w:t xml:space="preserve"> </w:t>
      </w:r>
      <w:r w:rsidRPr="00497147">
        <w:t>des</w:t>
      </w:r>
      <w:r w:rsidR="00F12EEC" w:rsidRPr="00497147">
        <w:t xml:space="preserve"> </w:t>
      </w:r>
      <w:r w:rsidRPr="00497147">
        <w:t>prix</w:t>
      </w:r>
      <w:r w:rsidR="00F12EEC" w:rsidRPr="00497147">
        <w:t xml:space="preserve"> </w:t>
      </w:r>
      <w:r w:rsidRPr="00497147">
        <w:t>unitaires</w:t>
      </w:r>
      <w:r w:rsidR="00F12EEC" w:rsidRPr="00497147">
        <w:t xml:space="preserve"> </w:t>
      </w:r>
      <w:r w:rsidRPr="00497147">
        <w:t>dûment</w:t>
      </w:r>
      <w:r w:rsidR="00F12EEC" w:rsidRPr="00497147">
        <w:t xml:space="preserve"> </w:t>
      </w:r>
      <w:r w:rsidRPr="00497147">
        <w:t>rempli;</w:t>
      </w:r>
    </w:p>
    <w:p w:rsidR="00374C17" w:rsidRPr="00497147" w:rsidRDefault="00374C17" w:rsidP="009D4820">
      <w:pPr>
        <w:widowControl w:val="0"/>
        <w:autoSpaceDE w:val="0"/>
        <w:jc w:val="both"/>
      </w:pPr>
      <w:r w:rsidRPr="00497147">
        <w:t>3. Le</w:t>
      </w:r>
      <w:r w:rsidR="00F12EEC" w:rsidRPr="00497147">
        <w:t xml:space="preserve"> </w:t>
      </w:r>
      <w:r w:rsidRPr="00497147">
        <w:t>détail</w:t>
      </w:r>
      <w:r w:rsidR="00F12EEC" w:rsidRPr="00497147">
        <w:t xml:space="preserve"> </w:t>
      </w:r>
      <w:r w:rsidRPr="00497147">
        <w:t>estimatif</w:t>
      </w:r>
      <w:r w:rsidR="00F12EEC" w:rsidRPr="00497147">
        <w:t xml:space="preserve"> </w:t>
      </w:r>
      <w:r w:rsidRPr="00497147">
        <w:t>dûment</w:t>
      </w:r>
      <w:r w:rsidR="00F12EEC" w:rsidRPr="00497147">
        <w:t xml:space="preserve"> </w:t>
      </w:r>
      <w:r w:rsidRPr="00497147">
        <w:t>rempli;</w:t>
      </w:r>
    </w:p>
    <w:p w:rsidR="00374C17" w:rsidRPr="00497147" w:rsidRDefault="00374C17" w:rsidP="009D4820">
      <w:pPr>
        <w:widowControl w:val="0"/>
        <w:autoSpaceDE w:val="0"/>
        <w:jc w:val="both"/>
      </w:pPr>
      <w:r w:rsidRPr="00497147">
        <w:t>4. Le sous-détail des prix et/ou la décomposition des</w:t>
      </w:r>
      <w:r w:rsidR="00F12EEC" w:rsidRPr="00497147">
        <w:t xml:space="preserve"> </w:t>
      </w:r>
      <w:r w:rsidRPr="00497147">
        <w:t>prix</w:t>
      </w:r>
      <w:r w:rsidR="00F12EEC" w:rsidRPr="00497147">
        <w:t xml:space="preserve"> </w:t>
      </w:r>
      <w:r w:rsidRPr="00497147">
        <w:t>forfaitaires;</w:t>
      </w:r>
    </w:p>
    <w:p w:rsidR="00374C17" w:rsidRPr="00497147" w:rsidRDefault="00374C17" w:rsidP="009D4820">
      <w:pPr>
        <w:widowControl w:val="0"/>
        <w:autoSpaceDE w:val="0"/>
        <w:jc w:val="both"/>
      </w:pPr>
      <w:r w:rsidRPr="00497147">
        <w:rPr>
          <w:spacing w:val="1"/>
        </w:rPr>
        <w:t>Le</w:t>
      </w:r>
      <w:r w:rsidRPr="00497147">
        <w:t xml:space="preserve">s </w:t>
      </w:r>
      <w:r w:rsidRPr="00497147">
        <w:rPr>
          <w:spacing w:val="1"/>
        </w:rPr>
        <w:t>soumissionnaire</w:t>
      </w:r>
      <w:r w:rsidRPr="00497147">
        <w:t xml:space="preserve">s </w:t>
      </w:r>
      <w:r w:rsidRPr="00497147">
        <w:rPr>
          <w:spacing w:val="1"/>
        </w:rPr>
        <w:t>utiliseron</w:t>
      </w:r>
      <w:r w:rsidRPr="00497147">
        <w:t xml:space="preserve">t à </w:t>
      </w:r>
      <w:r w:rsidRPr="00497147">
        <w:rPr>
          <w:spacing w:val="1"/>
        </w:rPr>
        <w:t>ce</w:t>
      </w:r>
      <w:r w:rsidRPr="00497147">
        <w:t xml:space="preserve">t </w:t>
      </w:r>
      <w:r w:rsidRPr="00497147">
        <w:rPr>
          <w:spacing w:val="1"/>
        </w:rPr>
        <w:t>effe</w:t>
      </w:r>
      <w:r w:rsidRPr="00497147">
        <w:t xml:space="preserve">t </w:t>
      </w:r>
      <w:r w:rsidRPr="00497147">
        <w:rPr>
          <w:spacing w:val="1"/>
        </w:rPr>
        <w:t xml:space="preserve">les </w:t>
      </w:r>
      <w:r w:rsidRPr="00497147">
        <w:t xml:space="preserve">pièces et modèles prévus dans le Dossier d’Appel d’Offres, sous réserve des dispositions de l’Article </w:t>
      </w:r>
      <w:r w:rsidRPr="00497147">
        <w:rPr>
          <w:spacing w:val="5"/>
        </w:rPr>
        <w:t>17.</w:t>
      </w:r>
      <w:r w:rsidRPr="00497147">
        <w:t xml:space="preserve">2 </w:t>
      </w:r>
      <w:r w:rsidRPr="00497147">
        <w:rPr>
          <w:spacing w:val="5"/>
        </w:rPr>
        <w:t>d</w:t>
      </w:r>
      <w:r w:rsidRPr="00497147">
        <w:t xml:space="preserve">u </w:t>
      </w:r>
      <w:r w:rsidRPr="00497147">
        <w:rPr>
          <w:spacing w:val="5"/>
        </w:rPr>
        <w:t>RGA</w:t>
      </w:r>
      <w:r w:rsidRPr="00497147">
        <w:t xml:space="preserve">O </w:t>
      </w:r>
      <w:r w:rsidRPr="00497147">
        <w:rPr>
          <w:spacing w:val="5"/>
        </w:rPr>
        <w:t>concernan</w:t>
      </w:r>
      <w:r w:rsidRPr="00497147">
        <w:t xml:space="preserve">t </w:t>
      </w:r>
      <w:r w:rsidRPr="00497147">
        <w:rPr>
          <w:spacing w:val="5"/>
        </w:rPr>
        <w:t>le</w:t>
      </w:r>
      <w:r w:rsidRPr="00497147">
        <w:t xml:space="preserve">s </w:t>
      </w:r>
      <w:r w:rsidRPr="00497147">
        <w:rPr>
          <w:spacing w:val="5"/>
        </w:rPr>
        <w:t>autre</w:t>
      </w:r>
      <w:r w:rsidRPr="00497147">
        <w:t xml:space="preserve">s </w:t>
      </w:r>
      <w:r w:rsidRPr="00497147">
        <w:rPr>
          <w:spacing w:val="5"/>
        </w:rPr>
        <w:t xml:space="preserve">formes </w:t>
      </w:r>
      <w:r w:rsidRPr="00497147">
        <w:t>possibles</w:t>
      </w:r>
      <w:r w:rsidR="00F12EEC" w:rsidRPr="00497147">
        <w:t xml:space="preserve"> </w:t>
      </w:r>
      <w:r w:rsidRPr="00497147">
        <w:t>de</w:t>
      </w:r>
      <w:r w:rsidR="00F12EEC" w:rsidRPr="00497147">
        <w:t xml:space="preserve"> </w:t>
      </w:r>
      <w:r w:rsidRPr="00497147">
        <w:t>Caution</w:t>
      </w:r>
      <w:r w:rsidR="00F12EEC" w:rsidRPr="00497147">
        <w:t xml:space="preserve"> </w:t>
      </w:r>
      <w:r w:rsidRPr="00497147">
        <w:t>de</w:t>
      </w:r>
      <w:r w:rsidR="00F12EEC" w:rsidRPr="00497147">
        <w:t xml:space="preserve"> </w:t>
      </w:r>
      <w:r w:rsidRPr="00497147">
        <w:t>Soumission.</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13.2</w:t>
      </w:r>
      <w:r w:rsidR="00F12EEC" w:rsidRPr="00497147">
        <w:t>.</w:t>
      </w:r>
      <w:r w:rsidR="00CA354F" w:rsidRPr="00497147">
        <w:t xml:space="preserve"> </w:t>
      </w:r>
      <w:r w:rsidR="00107EB6" w:rsidRPr="00497147">
        <w:t>Si</w:t>
      </w:r>
      <w:r w:rsidRPr="00497147">
        <w:t>,</w:t>
      </w:r>
      <w:r w:rsidR="00F12EEC" w:rsidRPr="00497147">
        <w:t xml:space="preserve"> </w:t>
      </w:r>
      <w:r w:rsidRPr="00497147">
        <w:t>conformément</w:t>
      </w:r>
      <w:r w:rsidR="00F12EEC" w:rsidRPr="00497147">
        <w:t xml:space="preserve"> </w:t>
      </w:r>
      <w:r w:rsidRPr="00497147">
        <w:t>aux</w:t>
      </w:r>
      <w:r w:rsidR="00F12EEC" w:rsidRPr="00497147">
        <w:t xml:space="preserve"> </w:t>
      </w:r>
      <w:r w:rsidRPr="00497147">
        <w:t>dispositions</w:t>
      </w:r>
      <w:r w:rsidR="00F12EEC" w:rsidRPr="00497147">
        <w:t xml:space="preserve"> </w:t>
      </w:r>
      <w:r w:rsidRPr="00497147">
        <w:t>du</w:t>
      </w:r>
      <w:r w:rsidR="00F12EEC" w:rsidRPr="00497147">
        <w:t xml:space="preserve"> </w:t>
      </w:r>
      <w:r w:rsidRPr="00497147">
        <w:t>RPAO, les soumissionnaires présentent des offres du</w:t>
      </w:r>
      <w:r w:rsidR="00F12EEC" w:rsidRPr="00497147">
        <w:t xml:space="preserve"> </w:t>
      </w:r>
      <w:r w:rsidRPr="00497147">
        <w:t>même</w:t>
      </w:r>
      <w:r w:rsidR="00F12EEC" w:rsidRPr="00497147">
        <w:t xml:space="preserve"> </w:t>
      </w:r>
      <w:r w:rsidRPr="00497147">
        <w:t>Appel</w:t>
      </w:r>
      <w:r w:rsidR="00F12EEC" w:rsidRPr="00497147">
        <w:t xml:space="preserve"> </w:t>
      </w:r>
      <w:r w:rsidRPr="00497147">
        <w:t>d’offres,</w:t>
      </w:r>
      <w:r w:rsidR="00F12EEC" w:rsidRPr="00497147">
        <w:t xml:space="preserve"> </w:t>
      </w:r>
      <w:r w:rsidRPr="00497147">
        <w:t>ils pourront indiquer les rabais offerts en cas d’attribution.</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rPr>
          <w:b/>
          <w:bCs/>
        </w:rPr>
        <w:t>Article</w:t>
      </w:r>
      <w:r w:rsidR="008B0D6D" w:rsidRPr="00497147">
        <w:rPr>
          <w:b/>
          <w:bCs/>
        </w:rPr>
        <w:t xml:space="preserve"> </w:t>
      </w:r>
      <w:r w:rsidRPr="00497147">
        <w:rPr>
          <w:b/>
          <w:bCs/>
        </w:rPr>
        <w:t>14</w:t>
      </w:r>
      <w:r w:rsidR="008B0D6D" w:rsidRPr="00497147">
        <w:rPr>
          <w:b/>
          <w:bCs/>
        </w:rPr>
        <w:t xml:space="preserve"> </w:t>
      </w:r>
      <w:r w:rsidRPr="00497147">
        <w:rPr>
          <w:b/>
          <w:bCs/>
        </w:rPr>
        <w:t>:</w:t>
      </w:r>
      <w:r w:rsidR="00F12EEC" w:rsidRPr="00497147">
        <w:rPr>
          <w:b/>
          <w:bCs/>
        </w:rPr>
        <w:t xml:space="preserve"> </w:t>
      </w:r>
      <w:r w:rsidRPr="00497147">
        <w:rPr>
          <w:b/>
          <w:bCs/>
        </w:rPr>
        <w:t>Montant</w:t>
      </w:r>
      <w:r w:rsidR="00F12EEC" w:rsidRPr="00497147">
        <w:rPr>
          <w:b/>
          <w:bCs/>
        </w:rPr>
        <w:t xml:space="preserve"> </w:t>
      </w:r>
      <w:r w:rsidRPr="00497147">
        <w:rPr>
          <w:b/>
          <w:bCs/>
        </w:rPr>
        <w:t>de</w:t>
      </w:r>
      <w:r w:rsidR="00F12EEC" w:rsidRPr="00497147">
        <w:rPr>
          <w:b/>
          <w:bCs/>
        </w:rPr>
        <w:t xml:space="preserve"> </w:t>
      </w:r>
      <w:r w:rsidRPr="00497147">
        <w:rPr>
          <w:b/>
          <w:bCs/>
        </w:rPr>
        <w:t>l’offre</w:t>
      </w:r>
    </w:p>
    <w:p w:rsidR="00374C17" w:rsidRPr="00497147" w:rsidRDefault="00374C17" w:rsidP="009D4820">
      <w:pPr>
        <w:widowControl w:val="0"/>
        <w:autoSpaceDE w:val="0"/>
        <w:jc w:val="both"/>
      </w:pPr>
      <w:r w:rsidRPr="00497147">
        <w:t xml:space="preserve">14.1. </w:t>
      </w:r>
      <w:r w:rsidRPr="00497147">
        <w:rPr>
          <w:spacing w:val="2"/>
        </w:rPr>
        <w:t>Sau</w:t>
      </w:r>
      <w:r w:rsidRPr="00497147">
        <w:t xml:space="preserve">f </w:t>
      </w:r>
      <w:r w:rsidRPr="00497147">
        <w:rPr>
          <w:spacing w:val="2"/>
        </w:rPr>
        <w:t>indicatio</w:t>
      </w:r>
      <w:r w:rsidRPr="00497147">
        <w:t xml:space="preserve">n </w:t>
      </w:r>
      <w:r w:rsidRPr="00497147">
        <w:rPr>
          <w:spacing w:val="2"/>
        </w:rPr>
        <w:t>contrair</w:t>
      </w:r>
      <w:r w:rsidRPr="00497147">
        <w:t xml:space="preserve">e </w:t>
      </w:r>
      <w:r w:rsidRPr="00497147">
        <w:rPr>
          <w:spacing w:val="2"/>
        </w:rPr>
        <w:t>figuran</w:t>
      </w:r>
      <w:r w:rsidRPr="00497147">
        <w:t xml:space="preserve">t </w:t>
      </w:r>
      <w:r w:rsidRPr="00497147">
        <w:rPr>
          <w:spacing w:val="2"/>
        </w:rPr>
        <w:t>dan</w:t>
      </w:r>
      <w:r w:rsidRPr="00497147">
        <w:t xml:space="preserve">s </w:t>
      </w:r>
      <w:r w:rsidRPr="00497147">
        <w:rPr>
          <w:spacing w:val="2"/>
        </w:rPr>
        <w:t xml:space="preserve">le </w:t>
      </w:r>
      <w:r w:rsidRPr="00497147">
        <w:rPr>
          <w:spacing w:val="5"/>
        </w:rPr>
        <w:t>Dossie</w:t>
      </w:r>
      <w:r w:rsidRPr="00497147">
        <w:t xml:space="preserve">r </w:t>
      </w:r>
      <w:r w:rsidRPr="00497147">
        <w:rPr>
          <w:spacing w:val="5"/>
        </w:rPr>
        <w:t>d’Appe</w:t>
      </w:r>
      <w:r w:rsidRPr="00497147">
        <w:t xml:space="preserve">l </w:t>
      </w:r>
      <w:r w:rsidRPr="00497147">
        <w:rPr>
          <w:spacing w:val="5"/>
        </w:rPr>
        <w:t>d’Offres</w:t>
      </w:r>
      <w:r w:rsidRPr="00497147">
        <w:t xml:space="preserve">, </w:t>
      </w:r>
      <w:r w:rsidRPr="00497147">
        <w:rPr>
          <w:spacing w:val="5"/>
        </w:rPr>
        <w:t>l</w:t>
      </w:r>
      <w:r w:rsidRPr="00497147">
        <w:t xml:space="preserve">e </w:t>
      </w:r>
      <w:r w:rsidRPr="00497147">
        <w:rPr>
          <w:spacing w:val="5"/>
        </w:rPr>
        <w:t>montan</w:t>
      </w:r>
      <w:r w:rsidRPr="00497147">
        <w:t xml:space="preserve">t </w:t>
      </w:r>
      <w:r w:rsidRPr="00497147">
        <w:rPr>
          <w:spacing w:val="5"/>
        </w:rPr>
        <w:t>du march</w:t>
      </w:r>
      <w:r w:rsidRPr="00497147">
        <w:t xml:space="preserve">é </w:t>
      </w:r>
      <w:r w:rsidRPr="00497147">
        <w:rPr>
          <w:spacing w:val="5"/>
        </w:rPr>
        <w:t>couvrir</w:t>
      </w:r>
      <w:r w:rsidRPr="00497147">
        <w:t xml:space="preserve">a </w:t>
      </w:r>
      <w:r w:rsidRPr="00497147">
        <w:rPr>
          <w:spacing w:val="5"/>
        </w:rPr>
        <w:t>l’ensembl</w:t>
      </w:r>
      <w:r w:rsidRPr="00497147">
        <w:t xml:space="preserve">e </w:t>
      </w:r>
      <w:r w:rsidRPr="00497147">
        <w:rPr>
          <w:spacing w:val="5"/>
        </w:rPr>
        <w:t>de</w:t>
      </w:r>
      <w:r w:rsidRPr="00497147">
        <w:t xml:space="preserve">s </w:t>
      </w:r>
      <w:r w:rsidRPr="00497147">
        <w:rPr>
          <w:spacing w:val="5"/>
        </w:rPr>
        <w:t xml:space="preserve">travaux </w:t>
      </w:r>
      <w:r w:rsidRPr="00497147">
        <w:t>décrits dans l’Article 1.1 du RGAO, sur la base du Bordereau des Prix et du Détail Quantitatif</w:t>
      </w:r>
      <w:r w:rsidR="00F12EEC" w:rsidRPr="00497147">
        <w:t xml:space="preserve"> </w:t>
      </w:r>
      <w:r w:rsidRPr="00497147">
        <w:t>et</w:t>
      </w:r>
      <w:r w:rsidR="00F12EEC" w:rsidRPr="00497147">
        <w:t xml:space="preserve"> </w:t>
      </w:r>
      <w:r w:rsidRPr="00497147">
        <w:t>Estimatif</w:t>
      </w:r>
      <w:r w:rsidR="00F12EEC" w:rsidRPr="00497147">
        <w:t xml:space="preserve"> </w:t>
      </w:r>
      <w:r w:rsidRPr="00497147">
        <w:t>chiffrés</w:t>
      </w:r>
      <w:r w:rsidR="00F12EEC" w:rsidRPr="00497147">
        <w:t xml:space="preserve"> </w:t>
      </w:r>
      <w:r w:rsidRPr="00497147">
        <w:t>présentés</w:t>
      </w:r>
      <w:r w:rsidR="00F12EEC" w:rsidRPr="00497147">
        <w:t xml:space="preserve"> </w:t>
      </w:r>
      <w:r w:rsidRPr="00497147">
        <w:t>par le</w:t>
      </w:r>
      <w:r w:rsidR="00F12EEC" w:rsidRPr="00497147">
        <w:t xml:space="preserve"> </w:t>
      </w:r>
      <w:r w:rsidRPr="00497147">
        <w:t>soumissionnaire.</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14.2. Le</w:t>
      </w:r>
      <w:r w:rsidR="00F12EEC" w:rsidRPr="00497147">
        <w:t xml:space="preserve"> </w:t>
      </w:r>
      <w:r w:rsidRPr="00497147">
        <w:t>soumissionnaire</w:t>
      </w:r>
      <w:r w:rsidR="00F12EEC" w:rsidRPr="00497147">
        <w:t xml:space="preserve"> </w:t>
      </w:r>
      <w:r w:rsidRPr="00497147">
        <w:t>remplira</w:t>
      </w:r>
      <w:r w:rsidR="00F12EEC" w:rsidRPr="00497147">
        <w:t xml:space="preserve"> </w:t>
      </w:r>
      <w:r w:rsidRPr="00497147">
        <w:t>les</w:t>
      </w:r>
      <w:r w:rsidR="00F12EEC" w:rsidRPr="00497147">
        <w:t xml:space="preserve"> </w:t>
      </w:r>
      <w:r w:rsidRPr="00497147">
        <w:t>prix</w:t>
      </w:r>
      <w:r w:rsidR="00F12EEC" w:rsidRPr="00497147">
        <w:t xml:space="preserve"> </w:t>
      </w:r>
      <w:r w:rsidRPr="00497147">
        <w:t>unitaires et</w:t>
      </w:r>
      <w:r w:rsidR="00F12EEC" w:rsidRPr="00497147">
        <w:t xml:space="preserve"> </w:t>
      </w:r>
      <w:r w:rsidRPr="00497147">
        <w:t>totaux</w:t>
      </w:r>
      <w:r w:rsidR="00F12EEC" w:rsidRPr="00497147">
        <w:t xml:space="preserve"> </w:t>
      </w:r>
      <w:r w:rsidRPr="00497147">
        <w:t>de</w:t>
      </w:r>
      <w:r w:rsidR="00F12EEC" w:rsidRPr="00497147">
        <w:t xml:space="preserve"> </w:t>
      </w:r>
      <w:r w:rsidRPr="00497147">
        <w:t>tous</w:t>
      </w:r>
      <w:r w:rsidR="00F12EEC" w:rsidRPr="00497147">
        <w:t xml:space="preserve"> </w:t>
      </w:r>
      <w:r w:rsidRPr="00497147">
        <w:t>les</w:t>
      </w:r>
      <w:r w:rsidR="00F12EEC" w:rsidRPr="00497147">
        <w:t xml:space="preserve"> </w:t>
      </w:r>
      <w:r w:rsidRPr="00497147">
        <w:t>postes</w:t>
      </w:r>
      <w:r w:rsidR="00F12EEC" w:rsidRPr="00497147">
        <w:t xml:space="preserve"> </w:t>
      </w:r>
      <w:r w:rsidRPr="00497147">
        <w:t>du</w:t>
      </w:r>
      <w:r w:rsidR="00F12EEC" w:rsidRPr="00497147">
        <w:t xml:space="preserve"> </w:t>
      </w:r>
      <w:r w:rsidRPr="00497147">
        <w:t>bordereau</w:t>
      </w:r>
      <w:r w:rsidR="00F12EEC" w:rsidRPr="00497147">
        <w:t xml:space="preserve"> </w:t>
      </w:r>
      <w:r w:rsidRPr="00497147">
        <w:t>de prix</w:t>
      </w:r>
      <w:r w:rsidR="00F12EEC" w:rsidRPr="00497147">
        <w:t xml:space="preserve"> </w:t>
      </w:r>
      <w:r w:rsidRPr="00497147">
        <w:t>et</w:t>
      </w:r>
      <w:r w:rsidR="00F12EEC" w:rsidRPr="00497147">
        <w:t xml:space="preserve"> </w:t>
      </w:r>
      <w:r w:rsidRPr="00497147">
        <w:t>du</w:t>
      </w:r>
      <w:r w:rsidR="00F12EEC" w:rsidRPr="00497147">
        <w:t xml:space="preserve"> </w:t>
      </w:r>
      <w:r w:rsidRPr="00497147">
        <w:t>Détail</w:t>
      </w:r>
      <w:r w:rsidR="00F12EEC" w:rsidRPr="00497147">
        <w:t xml:space="preserve"> </w:t>
      </w:r>
      <w:r w:rsidRPr="00497147">
        <w:t>quantitatif</w:t>
      </w:r>
      <w:r w:rsidR="00F12EEC" w:rsidRPr="00497147">
        <w:t xml:space="preserve"> </w:t>
      </w:r>
      <w:r w:rsidRPr="00497147">
        <w:t>et</w:t>
      </w:r>
      <w:r w:rsidR="00F12EEC" w:rsidRPr="00497147">
        <w:t xml:space="preserve"> </w:t>
      </w:r>
      <w:r w:rsidRPr="00497147">
        <w:t>estimatif.</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 xml:space="preserve">14.3. </w:t>
      </w:r>
      <w:r w:rsidRPr="00497147">
        <w:rPr>
          <w:spacing w:val="5"/>
        </w:rPr>
        <w:t>Sou</w:t>
      </w:r>
      <w:r w:rsidRPr="00497147">
        <w:t xml:space="preserve">s </w:t>
      </w:r>
      <w:r w:rsidRPr="00497147">
        <w:rPr>
          <w:spacing w:val="5"/>
        </w:rPr>
        <w:t>réserv</w:t>
      </w:r>
      <w:r w:rsidRPr="00497147">
        <w:t xml:space="preserve">e </w:t>
      </w:r>
      <w:r w:rsidRPr="00497147">
        <w:rPr>
          <w:spacing w:val="5"/>
        </w:rPr>
        <w:t>d</w:t>
      </w:r>
      <w:r w:rsidRPr="00497147">
        <w:t xml:space="preserve">es </w:t>
      </w:r>
      <w:r w:rsidRPr="00497147">
        <w:rPr>
          <w:spacing w:val="5"/>
        </w:rPr>
        <w:t>disposition</w:t>
      </w:r>
      <w:r w:rsidRPr="00497147">
        <w:t xml:space="preserve">s </w:t>
      </w:r>
      <w:r w:rsidRPr="00497147">
        <w:rPr>
          <w:spacing w:val="5"/>
        </w:rPr>
        <w:t xml:space="preserve">contraires </w:t>
      </w:r>
      <w:r w:rsidRPr="00497147">
        <w:t>prévues</w:t>
      </w:r>
      <w:r w:rsidR="00F12EEC" w:rsidRPr="00497147">
        <w:t xml:space="preserve"> </w:t>
      </w:r>
      <w:r w:rsidRPr="00497147">
        <w:t>dans</w:t>
      </w:r>
      <w:r w:rsidR="00F12EEC" w:rsidRPr="00497147">
        <w:t xml:space="preserve"> </w:t>
      </w:r>
      <w:r w:rsidRPr="00497147">
        <w:t>le</w:t>
      </w:r>
      <w:r w:rsidR="00F12EEC" w:rsidRPr="00497147">
        <w:t xml:space="preserve"> </w:t>
      </w:r>
      <w:r w:rsidRPr="00497147">
        <w:t>RPAO</w:t>
      </w:r>
      <w:r w:rsidR="00F12EEC" w:rsidRPr="00497147">
        <w:t xml:space="preserve"> </w:t>
      </w:r>
      <w:r w:rsidRPr="00497147">
        <w:t>et</w:t>
      </w:r>
      <w:r w:rsidR="00F12EEC" w:rsidRPr="00497147">
        <w:t xml:space="preserve"> </w:t>
      </w:r>
      <w:r w:rsidRPr="00497147">
        <w:t>au</w:t>
      </w:r>
      <w:r w:rsidR="00F12EEC" w:rsidRPr="00497147">
        <w:t xml:space="preserve"> </w:t>
      </w:r>
      <w:r w:rsidRPr="00497147">
        <w:t>CCAP,</w:t>
      </w:r>
      <w:r w:rsidR="00F12EEC" w:rsidRPr="00497147">
        <w:t xml:space="preserve"> </w:t>
      </w:r>
      <w:r w:rsidRPr="00497147">
        <w:t>tous</w:t>
      </w:r>
      <w:r w:rsidR="00F12EEC" w:rsidRPr="00497147">
        <w:t xml:space="preserve"> </w:t>
      </w:r>
      <w:r w:rsidRPr="00497147">
        <w:t xml:space="preserve">les </w:t>
      </w:r>
      <w:r w:rsidRPr="00497147">
        <w:rPr>
          <w:spacing w:val="5"/>
        </w:rPr>
        <w:t>droits</w:t>
      </w:r>
      <w:r w:rsidRPr="00497147">
        <w:t xml:space="preserve">, </w:t>
      </w:r>
      <w:r w:rsidRPr="00497147">
        <w:rPr>
          <w:spacing w:val="5"/>
        </w:rPr>
        <w:t>impôt</w:t>
      </w:r>
      <w:r w:rsidRPr="00497147">
        <w:t xml:space="preserve">s </w:t>
      </w:r>
      <w:r w:rsidRPr="00497147">
        <w:rPr>
          <w:spacing w:val="5"/>
        </w:rPr>
        <w:t>e</w:t>
      </w:r>
      <w:r w:rsidRPr="00497147">
        <w:t xml:space="preserve">t </w:t>
      </w:r>
      <w:r w:rsidRPr="00497147">
        <w:rPr>
          <w:spacing w:val="5"/>
        </w:rPr>
        <w:t>taxe</w:t>
      </w:r>
      <w:r w:rsidRPr="00497147">
        <w:t xml:space="preserve">s </w:t>
      </w:r>
      <w:r w:rsidRPr="00497147">
        <w:rPr>
          <w:spacing w:val="5"/>
        </w:rPr>
        <w:t>payable</w:t>
      </w:r>
      <w:r w:rsidRPr="00497147">
        <w:t>s</w:t>
      </w:r>
      <w:r w:rsidR="00F12EEC" w:rsidRPr="00497147">
        <w:t xml:space="preserve"> </w:t>
      </w:r>
      <w:r w:rsidRPr="00497147">
        <w:rPr>
          <w:spacing w:val="5"/>
        </w:rPr>
        <w:t>pa</w:t>
      </w:r>
      <w:r w:rsidRPr="00497147">
        <w:t xml:space="preserve">r </w:t>
      </w:r>
      <w:r w:rsidRPr="00497147">
        <w:rPr>
          <w:spacing w:val="5"/>
        </w:rPr>
        <w:t xml:space="preserve">le </w:t>
      </w:r>
      <w:r w:rsidRPr="00497147">
        <w:t>soumissionnaire</w:t>
      </w:r>
      <w:r w:rsidR="00F12EEC" w:rsidRPr="00497147">
        <w:t xml:space="preserve"> </w:t>
      </w:r>
      <w:r w:rsidRPr="00497147">
        <w:t>au</w:t>
      </w:r>
      <w:r w:rsidR="00F12EEC" w:rsidRPr="00497147">
        <w:t xml:space="preserve"> </w:t>
      </w:r>
      <w:r w:rsidRPr="00497147">
        <w:t>titre</w:t>
      </w:r>
      <w:r w:rsidR="00F12EEC" w:rsidRPr="00497147">
        <w:t xml:space="preserve"> </w:t>
      </w:r>
      <w:r w:rsidRPr="00497147">
        <w:t>du</w:t>
      </w:r>
      <w:r w:rsidR="00F12EEC" w:rsidRPr="00497147">
        <w:t xml:space="preserve"> </w:t>
      </w:r>
      <w:r w:rsidRPr="00497147">
        <w:t>futur</w:t>
      </w:r>
      <w:r w:rsidR="00F12EEC" w:rsidRPr="00497147">
        <w:t xml:space="preserve"> </w:t>
      </w:r>
      <w:r w:rsidRPr="00497147">
        <w:t>Marché,</w:t>
      </w:r>
      <w:r w:rsidR="00F12EEC" w:rsidRPr="00497147">
        <w:t xml:space="preserve"> </w:t>
      </w:r>
      <w:r w:rsidRPr="00497147">
        <w:t>ou</w:t>
      </w:r>
      <w:r w:rsidR="00F12EEC" w:rsidRPr="00497147">
        <w:t xml:space="preserve"> </w:t>
      </w:r>
      <w:r w:rsidRPr="00497147">
        <w:t>à tout</w:t>
      </w:r>
      <w:r w:rsidR="00F12EEC" w:rsidRPr="00497147">
        <w:t xml:space="preserve"> </w:t>
      </w:r>
      <w:r w:rsidRPr="00497147">
        <w:t>autre</w:t>
      </w:r>
      <w:r w:rsidR="00F12EEC" w:rsidRPr="00497147">
        <w:t xml:space="preserve"> </w:t>
      </w:r>
      <w:r w:rsidRPr="00497147">
        <w:t>titre,</w:t>
      </w:r>
      <w:r w:rsidR="00F12EEC" w:rsidRPr="00497147">
        <w:t xml:space="preserve"> </w:t>
      </w:r>
      <w:r w:rsidRPr="00497147">
        <w:t>trente</w:t>
      </w:r>
      <w:r w:rsidR="00F12EEC" w:rsidRPr="00497147">
        <w:t xml:space="preserve"> </w:t>
      </w:r>
      <w:r w:rsidRPr="00497147">
        <w:t>(30)</w:t>
      </w:r>
      <w:r w:rsidR="00F12EEC" w:rsidRPr="00497147">
        <w:t xml:space="preserve"> </w:t>
      </w:r>
      <w:r w:rsidRPr="00497147">
        <w:lastRenderedPageBreak/>
        <w:t>jours</w:t>
      </w:r>
      <w:r w:rsidR="00F12EEC" w:rsidRPr="00497147">
        <w:t xml:space="preserve"> </w:t>
      </w:r>
      <w:r w:rsidRPr="00497147">
        <w:t>avant</w:t>
      </w:r>
      <w:r w:rsidR="00F12EEC" w:rsidRPr="00497147">
        <w:t xml:space="preserve"> </w:t>
      </w:r>
      <w:r w:rsidRPr="00497147">
        <w:t>la</w:t>
      </w:r>
      <w:r w:rsidR="00F12EEC" w:rsidRPr="00497147">
        <w:t xml:space="preserve"> </w:t>
      </w:r>
      <w:r w:rsidRPr="00497147">
        <w:t>date limite</w:t>
      </w:r>
      <w:r w:rsidR="00F12EEC" w:rsidRPr="00497147">
        <w:t xml:space="preserve"> </w:t>
      </w:r>
      <w:r w:rsidRPr="00497147">
        <w:t>de</w:t>
      </w:r>
      <w:r w:rsidR="00F12EEC" w:rsidRPr="00497147">
        <w:t xml:space="preserve"> </w:t>
      </w:r>
      <w:r w:rsidRPr="00497147">
        <w:t>dépôt</w:t>
      </w:r>
      <w:r w:rsidR="00F12EEC" w:rsidRPr="00497147">
        <w:t xml:space="preserve"> </w:t>
      </w:r>
      <w:r w:rsidRPr="00497147">
        <w:t>des</w:t>
      </w:r>
      <w:r w:rsidR="00F12EEC" w:rsidRPr="00497147">
        <w:t xml:space="preserve"> </w:t>
      </w:r>
      <w:r w:rsidRPr="00497147">
        <w:t>offres</w:t>
      </w:r>
      <w:r w:rsidR="00F12EEC" w:rsidRPr="00497147">
        <w:t xml:space="preserve"> </w:t>
      </w:r>
      <w:r w:rsidRPr="00497147">
        <w:t>seront</w:t>
      </w:r>
      <w:r w:rsidR="00F12EEC" w:rsidRPr="00497147">
        <w:t xml:space="preserve"> </w:t>
      </w:r>
      <w:r w:rsidRPr="00497147">
        <w:t>inclus</w:t>
      </w:r>
      <w:r w:rsidR="00F12EEC" w:rsidRPr="00497147">
        <w:t xml:space="preserve"> </w:t>
      </w:r>
      <w:r w:rsidRPr="00497147">
        <w:t>dans les</w:t>
      </w:r>
      <w:r w:rsidR="00F12EEC" w:rsidRPr="00497147">
        <w:t xml:space="preserve"> </w:t>
      </w:r>
      <w:r w:rsidRPr="00497147">
        <w:t>prix</w:t>
      </w:r>
      <w:r w:rsidR="00F12EEC" w:rsidRPr="00497147">
        <w:t xml:space="preserve"> </w:t>
      </w:r>
      <w:r w:rsidRPr="00497147">
        <w:t>et</w:t>
      </w:r>
      <w:r w:rsidR="00F12EEC" w:rsidRPr="00497147">
        <w:t xml:space="preserve"> </w:t>
      </w:r>
      <w:r w:rsidRPr="00497147">
        <w:t>dans</w:t>
      </w:r>
      <w:r w:rsidR="00F12EEC" w:rsidRPr="00497147">
        <w:t xml:space="preserve"> </w:t>
      </w:r>
      <w:r w:rsidRPr="00497147">
        <w:t>le</w:t>
      </w:r>
      <w:r w:rsidR="00F12EEC" w:rsidRPr="00497147">
        <w:t xml:space="preserve"> </w:t>
      </w:r>
      <w:r w:rsidRPr="00497147">
        <w:t>montant</w:t>
      </w:r>
      <w:r w:rsidR="00F12EEC" w:rsidRPr="00497147">
        <w:t xml:space="preserve"> </w:t>
      </w:r>
      <w:r w:rsidRPr="00497147">
        <w:t>total</w:t>
      </w:r>
      <w:r w:rsidR="00F12EEC" w:rsidRPr="00497147">
        <w:t xml:space="preserve"> </w:t>
      </w:r>
      <w:r w:rsidRPr="00497147">
        <w:t>de</w:t>
      </w:r>
      <w:r w:rsidR="00971506" w:rsidRPr="00497147">
        <w:t xml:space="preserve"> </w:t>
      </w:r>
      <w:r w:rsidRPr="00497147">
        <w:t>son</w:t>
      </w:r>
      <w:r w:rsidR="00971506" w:rsidRPr="00497147">
        <w:t xml:space="preserve"> </w:t>
      </w:r>
      <w:r w:rsidRPr="00497147">
        <w:t>offre.</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14.4. Si</w:t>
      </w:r>
      <w:r w:rsidR="00971506" w:rsidRPr="00497147">
        <w:t xml:space="preserve"> </w:t>
      </w:r>
      <w:r w:rsidRPr="00497147">
        <w:t>les</w:t>
      </w:r>
      <w:r w:rsidR="00971506" w:rsidRPr="00497147">
        <w:t xml:space="preserve"> </w:t>
      </w:r>
      <w:r w:rsidRPr="00497147">
        <w:t>clauses</w:t>
      </w:r>
      <w:r w:rsidR="00971506" w:rsidRPr="00497147">
        <w:t xml:space="preserve"> </w:t>
      </w:r>
      <w:r w:rsidRPr="00497147">
        <w:t>de</w:t>
      </w:r>
      <w:r w:rsidR="00971506" w:rsidRPr="00497147">
        <w:t xml:space="preserve"> </w:t>
      </w:r>
      <w:r w:rsidRPr="00497147">
        <w:t>révision</w:t>
      </w:r>
      <w:r w:rsidR="00971506" w:rsidRPr="00497147">
        <w:t xml:space="preserve"> </w:t>
      </w:r>
      <w:r w:rsidRPr="00497147">
        <w:t>et/ou</w:t>
      </w:r>
      <w:r w:rsidR="00971506" w:rsidRPr="00497147">
        <w:t xml:space="preserve"> </w:t>
      </w:r>
      <w:r w:rsidRPr="00497147">
        <w:t>d’actualisation des prix sont prévues au marché, la date d’établissement</w:t>
      </w:r>
      <w:r w:rsidR="00971506" w:rsidRPr="00497147">
        <w:t xml:space="preserve"> </w:t>
      </w:r>
      <w:r w:rsidRPr="00497147">
        <w:t>des</w:t>
      </w:r>
      <w:r w:rsidR="00971506" w:rsidRPr="00497147">
        <w:t xml:space="preserve"> </w:t>
      </w:r>
      <w:r w:rsidRPr="00497147">
        <w:t>prix</w:t>
      </w:r>
      <w:r w:rsidR="00971506" w:rsidRPr="00497147">
        <w:t xml:space="preserve"> </w:t>
      </w:r>
      <w:r w:rsidRPr="00497147">
        <w:t>initiaux,</w:t>
      </w:r>
      <w:r w:rsidR="00971506" w:rsidRPr="00497147">
        <w:t xml:space="preserve"> </w:t>
      </w:r>
      <w:r w:rsidRPr="00497147">
        <w:t>ainsi</w:t>
      </w:r>
      <w:r w:rsidR="00971506" w:rsidRPr="00497147">
        <w:t xml:space="preserve"> </w:t>
      </w:r>
      <w:r w:rsidRPr="00497147">
        <w:t>que</w:t>
      </w:r>
      <w:r w:rsidR="00971506" w:rsidRPr="00497147">
        <w:t xml:space="preserve"> </w:t>
      </w:r>
      <w:r w:rsidRPr="00497147">
        <w:t xml:space="preserve">les </w:t>
      </w:r>
      <w:r w:rsidRPr="00497147">
        <w:rPr>
          <w:spacing w:val="1"/>
        </w:rPr>
        <w:t>modalité</w:t>
      </w:r>
      <w:r w:rsidRPr="00497147">
        <w:t>s</w:t>
      </w:r>
      <w:r w:rsidR="00971506" w:rsidRPr="00497147">
        <w:t xml:space="preserve"> </w:t>
      </w:r>
      <w:r w:rsidRPr="00497147">
        <w:rPr>
          <w:spacing w:val="1"/>
        </w:rPr>
        <w:t>d</w:t>
      </w:r>
      <w:r w:rsidRPr="00497147">
        <w:t xml:space="preserve">e </w:t>
      </w:r>
      <w:r w:rsidRPr="00497147">
        <w:rPr>
          <w:spacing w:val="1"/>
        </w:rPr>
        <w:t>révisio</w:t>
      </w:r>
      <w:r w:rsidRPr="00497147">
        <w:t>n</w:t>
      </w:r>
      <w:r w:rsidR="00971506" w:rsidRPr="00497147">
        <w:t xml:space="preserve"> </w:t>
      </w:r>
      <w:r w:rsidRPr="00497147">
        <w:rPr>
          <w:spacing w:val="1"/>
        </w:rPr>
        <w:t>et/o</w:t>
      </w:r>
      <w:r w:rsidRPr="00497147">
        <w:t xml:space="preserve">u </w:t>
      </w:r>
      <w:r w:rsidRPr="00497147">
        <w:rPr>
          <w:spacing w:val="1"/>
        </w:rPr>
        <w:t>d’actualisation desdit</w:t>
      </w:r>
      <w:r w:rsidRPr="00497147">
        <w:t>s</w:t>
      </w:r>
      <w:r w:rsidR="00971506" w:rsidRPr="00497147">
        <w:t xml:space="preserve"> </w:t>
      </w:r>
      <w:r w:rsidRPr="00497147">
        <w:rPr>
          <w:spacing w:val="1"/>
        </w:rPr>
        <w:t>pri</w:t>
      </w:r>
      <w:r w:rsidRPr="00497147">
        <w:t xml:space="preserve">x </w:t>
      </w:r>
      <w:r w:rsidRPr="00497147">
        <w:rPr>
          <w:spacing w:val="1"/>
        </w:rPr>
        <w:t>doiven</w:t>
      </w:r>
      <w:r w:rsidRPr="00497147">
        <w:t xml:space="preserve">t </w:t>
      </w:r>
      <w:r w:rsidRPr="00497147">
        <w:rPr>
          <w:spacing w:val="1"/>
        </w:rPr>
        <w:t>êtr</w:t>
      </w:r>
      <w:r w:rsidRPr="00497147">
        <w:t xml:space="preserve">e </w:t>
      </w:r>
      <w:r w:rsidRPr="00497147">
        <w:rPr>
          <w:spacing w:val="1"/>
        </w:rPr>
        <w:t>précisées</w:t>
      </w:r>
      <w:r w:rsidRPr="00497147">
        <w:t>.</w:t>
      </w:r>
      <w:r w:rsidR="00971506" w:rsidRPr="00497147">
        <w:t xml:space="preserve"> </w:t>
      </w:r>
      <w:r w:rsidR="005F262E" w:rsidRPr="00497147">
        <w:rPr>
          <w:spacing w:val="1"/>
        </w:rPr>
        <w:t>Étant</w:t>
      </w:r>
      <w:r w:rsidR="00971506" w:rsidRPr="00497147">
        <w:rPr>
          <w:spacing w:val="1"/>
        </w:rPr>
        <w:t xml:space="preserve"> </w:t>
      </w:r>
      <w:r w:rsidRPr="00497147">
        <w:t>en</w:t>
      </w:r>
      <w:r w:rsidR="00971506" w:rsidRPr="00497147">
        <w:t xml:space="preserve"> </w:t>
      </w:r>
      <w:r w:rsidRPr="00497147">
        <w:t>tendu</w:t>
      </w:r>
      <w:r w:rsidR="00971506" w:rsidRPr="00497147">
        <w:t xml:space="preserve"> </w:t>
      </w:r>
      <w:r w:rsidRPr="00497147">
        <w:t>que</w:t>
      </w:r>
      <w:r w:rsidR="00971506" w:rsidRPr="00497147">
        <w:t xml:space="preserve"> </w:t>
      </w:r>
      <w:r w:rsidRPr="00497147">
        <w:t>tout</w:t>
      </w:r>
      <w:r w:rsidR="00971506" w:rsidRPr="00497147">
        <w:t xml:space="preserve"> </w:t>
      </w:r>
      <w:r w:rsidRPr="00497147">
        <w:t>Marché</w:t>
      </w:r>
      <w:r w:rsidR="00971506" w:rsidRPr="00497147">
        <w:t xml:space="preserve"> </w:t>
      </w:r>
      <w:r w:rsidRPr="00497147">
        <w:t>dont</w:t>
      </w:r>
      <w:r w:rsidR="00971506" w:rsidRPr="00497147">
        <w:t xml:space="preserve"> </w:t>
      </w:r>
      <w:r w:rsidRPr="00497147">
        <w:t>la</w:t>
      </w:r>
      <w:r w:rsidR="00971506" w:rsidRPr="00497147">
        <w:t xml:space="preserve"> </w:t>
      </w:r>
      <w:r w:rsidRPr="00497147">
        <w:t>durée</w:t>
      </w:r>
      <w:r w:rsidR="00971506" w:rsidRPr="00497147">
        <w:t xml:space="preserve"> </w:t>
      </w:r>
      <w:r w:rsidRPr="00497147">
        <w:t>d’exécution</w:t>
      </w:r>
      <w:r w:rsidR="00971506" w:rsidRPr="00497147">
        <w:t xml:space="preserve"> </w:t>
      </w:r>
      <w:r w:rsidRPr="00497147">
        <w:t>est</w:t>
      </w:r>
      <w:r w:rsidR="00971506" w:rsidRPr="00497147">
        <w:t xml:space="preserve"> </w:t>
      </w:r>
      <w:r w:rsidRPr="00497147">
        <w:t>au</w:t>
      </w:r>
      <w:r w:rsidR="00971506" w:rsidRPr="00497147">
        <w:t xml:space="preserve"> </w:t>
      </w:r>
      <w:r w:rsidRPr="00497147">
        <w:t>plus</w:t>
      </w:r>
      <w:r w:rsidR="00971506" w:rsidRPr="00497147">
        <w:t xml:space="preserve"> </w:t>
      </w:r>
      <w:r w:rsidRPr="00497147">
        <w:t>égale</w:t>
      </w:r>
      <w:r w:rsidR="00971506" w:rsidRPr="00497147">
        <w:t xml:space="preserve"> </w:t>
      </w:r>
      <w:r w:rsidRPr="00497147">
        <w:t>à</w:t>
      </w:r>
      <w:r w:rsidR="00971506" w:rsidRPr="00497147">
        <w:t xml:space="preserve"> </w:t>
      </w:r>
      <w:r w:rsidRPr="00497147">
        <w:t>un</w:t>
      </w:r>
      <w:r w:rsidR="00971506" w:rsidRPr="00497147">
        <w:t xml:space="preserve"> </w:t>
      </w:r>
      <w:r w:rsidRPr="00497147">
        <w:t>(1</w:t>
      </w:r>
      <w:r w:rsidR="00107EB6" w:rsidRPr="00497147">
        <w:t>) an</w:t>
      </w:r>
      <w:r w:rsidR="00971506" w:rsidRPr="00497147">
        <w:t xml:space="preserve"> </w:t>
      </w:r>
      <w:r w:rsidRPr="00497147">
        <w:t>ne</w:t>
      </w:r>
      <w:r w:rsidR="00971506" w:rsidRPr="00497147">
        <w:t xml:space="preserve"> </w:t>
      </w:r>
      <w:r w:rsidRPr="00497147">
        <w:t>peut faire</w:t>
      </w:r>
      <w:r w:rsidR="00971506" w:rsidRPr="00497147">
        <w:t xml:space="preserve"> </w:t>
      </w:r>
      <w:r w:rsidRPr="00497147">
        <w:t>l’objet</w:t>
      </w:r>
      <w:r w:rsidR="00971506" w:rsidRPr="00497147">
        <w:t xml:space="preserve"> </w:t>
      </w:r>
      <w:r w:rsidRPr="00497147">
        <w:t>de</w:t>
      </w:r>
      <w:r w:rsidR="00971506" w:rsidRPr="00497147">
        <w:t xml:space="preserve"> </w:t>
      </w:r>
      <w:r w:rsidRPr="00497147">
        <w:t>révision</w:t>
      </w:r>
      <w:r w:rsidR="00971506" w:rsidRPr="00497147">
        <w:t xml:space="preserve"> </w:t>
      </w:r>
      <w:r w:rsidRPr="00497147">
        <w:t>de</w:t>
      </w:r>
      <w:r w:rsidR="00971506" w:rsidRPr="00497147">
        <w:t xml:space="preserve"> </w:t>
      </w:r>
      <w:r w:rsidRPr="00497147">
        <w:t>prix.</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14.5. Tous les prix unitaires assortis des quantités doivent être justifiés par</w:t>
      </w:r>
      <w:r w:rsidR="00AA3E2E" w:rsidRPr="00497147">
        <w:t xml:space="preserve"> </w:t>
      </w:r>
      <w:r w:rsidRPr="00497147">
        <w:t>dessous-détails</w:t>
      </w:r>
      <w:r w:rsidR="00AA3E2E" w:rsidRPr="00497147">
        <w:t xml:space="preserve"> </w:t>
      </w:r>
      <w:r w:rsidRPr="00497147">
        <w:t>établis</w:t>
      </w:r>
      <w:r w:rsidR="00AA3E2E" w:rsidRPr="00497147">
        <w:t xml:space="preserve"> </w:t>
      </w:r>
      <w:r w:rsidRPr="00497147">
        <w:t>conformément</w:t>
      </w:r>
      <w:r w:rsidR="00AA3E2E" w:rsidRPr="00497147">
        <w:t xml:space="preserve"> </w:t>
      </w:r>
      <w:r w:rsidRPr="00497147">
        <w:t>au cadre</w:t>
      </w:r>
      <w:r w:rsidR="00AA3E2E" w:rsidRPr="00497147">
        <w:t xml:space="preserve"> </w:t>
      </w:r>
      <w:r w:rsidRPr="00497147">
        <w:t>proposé</w:t>
      </w:r>
      <w:r w:rsidR="00AA3E2E" w:rsidRPr="00497147">
        <w:t xml:space="preserve"> </w:t>
      </w:r>
      <w:r w:rsidRPr="00497147">
        <w:t>à</w:t>
      </w:r>
      <w:r w:rsidR="00AA3E2E" w:rsidRPr="00497147">
        <w:t xml:space="preserve"> </w:t>
      </w:r>
      <w:r w:rsidRPr="00497147">
        <w:t>la</w:t>
      </w:r>
      <w:r w:rsidR="00AA3E2E" w:rsidRPr="00497147">
        <w:t xml:space="preserve"> </w:t>
      </w:r>
      <w:r w:rsidRPr="00497147">
        <w:t>pièce</w:t>
      </w:r>
      <w:r w:rsidR="00AA3E2E" w:rsidRPr="00497147">
        <w:t xml:space="preserve"> </w:t>
      </w:r>
      <w:r w:rsidRPr="00497147">
        <w:t>N°8 du DAO.</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15</w:t>
      </w:r>
      <w:r w:rsidR="008B0D6D" w:rsidRPr="00497147">
        <w:rPr>
          <w:b/>
          <w:bCs/>
        </w:rPr>
        <w:t xml:space="preserve"> </w:t>
      </w:r>
      <w:r w:rsidRPr="00497147">
        <w:rPr>
          <w:b/>
          <w:bCs/>
        </w:rPr>
        <w:t xml:space="preserve">: </w:t>
      </w:r>
      <w:r w:rsidRPr="00497147">
        <w:rPr>
          <w:b/>
          <w:bCs/>
          <w:spacing w:val="5"/>
        </w:rPr>
        <w:t>Monnaie</w:t>
      </w:r>
      <w:r w:rsidRPr="00497147">
        <w:rPr>
          <w:b/>
          <w:bCs/>
        </w:rPr>
        <w:t>s</w:t>
      </w:r>
      <w:r w:rsidR="00AA3E2E" w:rsidRPr="00497147">
        <w:rPr>
          <w:b/>
          <w:bCs/>
        </w:rPr>
        <w:t xml:space="preserve"> </w:t>
      </w:r>
      <w:r w:rsidRPr="00497147">
        <w:rPr>
          <w:b/>
          <w:bCs/>
          <w:spacing w:val="5"/>
        </w:rPr>
        <w:t>d</w:t>
      </w:r>
      <w:r w:rsidRPr="00497147">
        <w:rPr>
          <w:b/>
          <w:bCs/>
        </w:rPr>
        <w:t>e</w:t>
      </w:r>
      <w:r w:rsidR="00AA3E2E" w:rsidRPr="00497147">
        <w:rPr>
          <w:b/>
          <w:bCs/>
        </w:rPr>
        <w:t xml:space="preserve"> </w:t>
      </w:r>
      <w:r w:rsidRPr="00497147">
        <w:rPr>
          <w:b/>
          <w:bCs/>
          <w:spacing w:val="5"/>
        </w:rPr>
        <w:t>soumissio</w:t>
      </w:r>
      <w:r w:rsidRPr="00497147">
        <w:rPr>
          <w:b/>
          <w:bCs/>
        </w:rPr>
        <w:t>n</w:t>
      </w:r>
      <w:r w:rsidR="00AA3E2E" w:rsidRPr="00497147">
        <w:rPr>
          <w:b/>
          <w:bCs/>
        </w:rPr>
        <w:t xml:space="preserve"> </w:t>
      </w:r>
      <w:r w:rsidRPr="00497147">
        <w:rPr>
          <w:b/>
          <w:bCs/>
          <w:spacing w:val="5"/>
        </w:rPr>
        <w:t>e</w:t>
      </w:r>
      <w:r w:rsidRPr="00497147">
        <w:rPr>
          <w:b/>
          <w:bCs/>
        </w:rPr>
        <w:t xml:space="preserve">t </w:t>
      </w:r>
      <w:r w:rsidRPr="00497147">
        <w:rPr>
          <w:b/>
          <w:bCs/>
          <w:spacing w:val="5"/>
        </w:rPr>
        <w:t xml:space="preserve">de </w:t>
      </w:r>
      <w:r w:rsidRPr="00497147">
        <w:rPr>
          <w:b/>
          <w:bCs/>
        </w:rPr>
        <w:t>règlement</w:t>
      </w:r>
      <w:r w:rsidRPr="00497147">
        <w:tab/>
      </w:r>
    </w:p>
    <w:p w:rsidR="00374C17" w:rsidRPr="00497147" w:rsidRDefault="00374C17" w:rsidP="009D4820">
      <w:pPr>
        <w:widowControl w:val="0"/>
        <w:autoSpaceDE w:val="0"/>
        <w:jc w:val="both"/>
      </w:pPr>
      <w:r w:rsidRPr="00497147">
        <w:t>15.1. En cas d’Appels d’Offres Internationaux, les monnaies</w:t>
      </w:r>
      <w:r w:rsidR="00C51B5A" w:rsidRPr="00497147">
        <w:t xml:space="preserve"> </w:t>
      </w:r>
      <w:r w:rsidRPr="00497147">
        <w:t>de</w:t>
      </w:r>
      <w:r w:rsidR="00C51B5A" w:rsidRPr="00497147">
        <w:t xml:space="preserve"> </w:t>
      </w:r>
      <w:r w:rsidRPr="00497147">
        <w:t>l’offre</w:t>
      </w:r>
      <w:r w:rsidRPr="00497147">
        <w:rPr>
          <w:spacing w:val="26"/>
        </w:rPr>
        <w:t xml:space="preserve"> doivent </w:t>
      </w:r>
      <w:r w:rsidRPr="00497147">
        <w:t>suivre</w:t>
      </w:r>
      <w:r w:rsidR="00C51B5A" w:rsidRPr="00497147">
        <w:t xml:space="preserve"> </w:t>
      </w:r>
      <w:r w:rsidRPr="00497147">
        <w:t>les</w:t>
      </w:r>
      <w:r w:rsidR="00C51B5A" w:rsidRPr="00497147">
        <w:t xml:space="preserve"> </w:t>
      </w:r>
      <w:r w:rsidRPr="00497147">
        <w:t xml:space="preserve">dispositions soit de l’Option A ou de l’Option B </w:t>
      </w:r>
      <w:r w:rsidRPr="00497147">
        <w:rPr>
          <w:spacing w:val="3"/>
        </w:rPr>
        <w:t>ci-dessous</w:t>
      </w:r>
      <w:r w:rsidRPr="00497147">
        <w:t xml:space="preserve"> ; </w:t>
      </w:r>
      <w:r w:rsidRPr="00497147">
        <w:rPr>
          <w:spacing w:val="3"/>
        </w:rPr>
        <w:t>l’optio</w:t>
      </w:r>
      <w:r w:rsidRPr="00497147">
        <w:t xml:space="preserve">n </w:t>
      </w:r>
      <w:r w:rsidRPr="00497147">
        <w:rPr>
          <w:spacing w:val="3"/>
        </w:rPr>
        <w:t>applicabl</w:t>
      </w:r>
      <w:r w:rsidRPr="00497147">
        <w:t xml:space="preserve">e </w:t>
      </w:r>
      <w:r w:rsidRPr="00497147">
        <w:rPr>
          <w:spacing w:val="3"/>
        </w:rPr>
        <w:t>étan</w:t>
      </w:r>
      <w:r w:rsidRPr="00497147">
        <w:t xml:space="preserve">t </w:t>
      </w:r>
      <w:r w:rsidRPr="00497147">
        <w:rPr>
          <w:spacing w:val="3"/>
        </w:rPr>
        <w:t xml:space="preserve">celle </w:t>
      </w:r>
      <w:r w:rsidRPr="00497147">
        <w:t>retenue</w:t>
      </w:r>
      <w:r w:rsidR="00C51B5A" w:rsidRPr="00497147">
        <w:t xml:space="preserve"> </w:t>
      </w:r>
      <w:r w:rsidRPr="00497147">
        <w:t>dans</w:t>
      </w:r>
      <w:r w:rsidR="00C51B5A" w:rsidRPr="00497147">
        <w:t xml:space="preserve"> </w:t>
      </w:r>
      <w:r w:rsidRPr="00497147">
        <w:t>le</w:t>
      </w:r>
      <w:r w:rsidR="00C51B5A" w:rsidRPr="00497147">
        <w:t xml:space="preserve"> </w:t>
      </w:r>
      <w:r w:rsidRPr="00497147">
        <w:t>RPAO.</w:t>
      </w:r>
    </w:p>
    <w:p w:rsidR="006A1F30" w:rsidRPr="00497147" w:rsidRDefault="006A1F30" w:rsidP="009D4820">
      <w:pPr>
        <w:widowControl w:val="0"/>
        <w:autoSpaceDE w:val="0"/>
        <w:jc w:val="both"/>
      </w:pPr>
    </w:p>
    <w:p w:rsidR="00374C17" w:rsidRPr="00497147" w:rsidRDefault="00374C17" w:rsidP="009D4820">
      <w:pPr>
        <w:widowControl w:val="0"/>
        <w:autoSpaceDE w:val="0"/>
        <w:jc w:val="both"/>
      </w:pPr>
      <w:r w:rsidRPr="00497147">
        <w:t>15.2. Option A : le montant de la soumission est libellé</w:t>
      </w:r>
      <w:r w:rsidR="005D37B9" w:rsidRPr="00497147">
        <w:t xml:space="preserve"> </w:t>
      </w:r>
      <w:r w:rsidRPr="00497147">
        <w:t>entièrement</w:t>
      </w:r>
      <w:r w:rsidR="005D37B9" w:rsidRPr="00497147">
        <w:t xml:space="preserve"> </w:t>
      </w:r>
      <w:r w:rsidRPr="00497147">
        <w:t>en</w:t>
      </w:r>
      <w:r w:rsidR="005D37B9" w:rsidRPr="00497147">
        <w:t xml:space="preserve"> </w:t>
      </w:r>
      <w:r w:rsidRPr="00497147">
        <w:t>monnaie</w:t>
      </w:r>
      <w:r w:rsidR="005D37B9" w:rsidRPr="00497147">
        <w:t xml:space="preserve"> </w:t>
      </w:r>
      <w:r w:rsidRPr="00497147">
        <w:t>nationale</w:t>
      </w:r>
    </w:p>
    <w:p w:rsidR="00374C17" w:rsidRPr="00497147" w:rsidRDefault="00374C17" w:rsidP="009D4820">
      <w:pPr>
        <w:widowControl w:val="0"/>
        <w:autoSpaceDE w:val="0"/>
        <w:jc w:val="both"/>
      </w:pPr>
      <w:r w:rsidRPr="00497147">
        <w:t>Le montant de la soumission, les prix unitaires du bordereau</w:t>
      </w:r>
      <w:r w:rsidR="005D37B9" w:rsidRPr="00497147">
        <w:t xml:space="preserve"> </w:t>
      </w:r>
      <w:r w:rsidRPr="00497147">
        <w:t>des</w:t>
      </w:r>
      <w:r w:rsidR="005D37B9" w:rsidRPr="00497147">
        <w:t xml:space="preserve"> </w:t>
      </w:r>
      <w:r w:rsidRPr="00497147">
        <w:t>prix</w:t>
      </w:r>
      <w:r w:rsidR="005D37B9" w:rsidRPr="00497147">
        <w:t xml:space="preserve"> </w:t>
      </w:r>
      <w:r w:rsidRPr="00497147">
        <w:t>et</w:t>
      </w:r>
      <w:r w:rsidR="005D37B9" w:rsidRPr="00497147">
        <w:t xml:space="preserve"> </w:t>
      </w:r>
      <w:r w:rsidRPr="00497147">
        <w:t>les</w:t>
      </w:r>
      <w:r w:rsidR="005D37B9" w:rsidRPr="00497147">
        <w:t xml:space="preserve"> </w:t>
      </w:r>
      <w:r w:rsidRPr="00497147">
        <w:t>prix</w:t>
      </w:r>
      <w:r w:rsidR="005D37B9" w:rsidRPr="00497147">
        <w:t xml:space="preserve"> </w:t>
      </w:r>
      <w:r w:rsidRPr="00497147">
        <w:t>du</w:t>
      </w:r>
      <w:r w:rsidR="005D37B9" w:rsidRPr="00497147">
        <w:t xml:space="preserve"> </w:t>
      </w:r>
      <w:r w:rsidRPr="00497147">
        <w:t>détail</w:t>
      </w:r>
      <w:r w:rsidR="005D37B9" w:rsidRPr="00497147">
        <w:t xml:space="preserve"> </w:t>
      </w:r>
      <w:r w:rsidRPr="00497147">
        <w:t>quantitatif</w:t>
      </w:r>
      <w:r w:rsidR="005D37B9" w:rsidRPr="00497147">
        <w:t xml:space="preserve"> </w:t>
      </w:r>
      <w:r w:rsidRPr="00497147">
        <w:t>et estimatif</w:t>
      </w:r>
      <w:r w:rsidR="005D37B9" w:rsidRPr="00497147">
        <w:t xml:space="preserve"> </w:t>
      </w:r>
      <w:r w:rsidRPr="00497147">
        <w:t>sont</w:t>
      </w:r>
      <w:r w:rsidR="005D37B9" w:rsidRPr="00497147">
        <w:t xml:space="preserve"> </w:t>
      </w:r>
      <w:r w:rsidRPr="00497147">
        <w:t>libellés</w:t>
      </w:r>
      <w:r w:rsidR="005D37B9" w:rsidRPr="00497147">
        <w:t xml:space="preserve"> </w:t>
      </w:r>
      <w:r w:rsidRPr="00497147">
        <w:t>entièrement</w:t>
      </w:r>
      <w:r w:rsidRPr="00497147">
        <w:rPr>
          <w:spacing w:val="8"/>
        </w:rPr>
        <w:t xml:space="preserve"> e</w:t>
      </w:r>
      <w:r w:rsidRPr="00497147">
        <w:t>n</w:t>
      </w:r>
      <w:r w:rsidR="005D37B9" w:rsidRPr="00497147">
        <w:t xml:space="preserve"> </w:t>
      </w:r>
      <w:r w:rsidRPr="00497147">
        <w:t>francs</w:t>
      </w:r>
      <w:r w:rsidR="005D37B9" w:rsidRPr="00497147">
        <w:t xml:space="preserve"> </w:t>
      </w:r>
      <w:r w:rsidRPr="00497147">
        <w:t>CFA de</w:t>
      </w:r>
      <w:r w:rsidR="005D37B9" w:rsidRPr="00497147">
        <w:t xml:space="preserve"> </w:t>
      </w:r>
      <w:r w:rsidRPr="00497147">
        <w:t>la</w:t>
      </w:r>
      <w:r w:rsidR="005D37B9" w:rsidRPr="00497147">
        <w:t xml:space="preserve"> </w:t>
      </w:r>
      <w:r w:rsidRPr="00497147">
        <w:t>manière</w:t>
      </w:r>
      <w:r w:rsidR="005D37B9" w:rsidRPr="00497147">
        <w:t xml:space="preserve"> </w:t>
      </w:r>
      <w:r w:rsidRPr="00497147">
        <w:t>suivante:</w:t>
      </w:r>
    </w:p>
    <w:p w:rsidR="00374C17" w:rsidRPr="00497147" w:rsidRDefault="00374C17" w:rsidP="009D4820">
      <w:pPr>
        <w:widowControl w:val="0"/>
        <w:tabs>
          <w:tab w:val="left" w:pos="3690"/>
        </w:tabs>
        <w:autoSpaceDE w:val="0"/>
        <w:jc w:val="both"/>
      </w:pPr>
      <w:r w:rsidRPr="00497147">
        <w:tab/>
      </w:r>
    </w:p>
    <w:p w:rsidR="00374C17" w:rsidRPr="00497147" w:rsidRDefault="00374C17" w:rsidP="009D4820">
      <w:pPr>
        <w:widowControl w:val="0"/>
        <w:autoSpaceDE w:val="0"/>
        <w:jc w:val="both"/>
      </w:pPr>
      <w:r w:rsidRPr="00497147">
        <w:t xml:space="preserve">a. </w:t>
      </w:r>
      <w:r w:rsidRPr="00497147">
        <w:rPr>
          <w:spacing w:val="2"/>
        </w:rPr>
        <w:t>Le</w:t>
      </w:r>
      <w:r w:rsidRPr="00497147">
        <w:t xml:space="preserve">s </w:t>
      </w:r>
      <w:r w:rsidRPr="00497147">
        <w:rPr>
          <w:spacing w:val="2"/>
        </w:rPr>
        <w:t>pri</w:t>
      </w:r>
      <w:r w:rsidRPr="00497147">
        <w:t xml:space="preserve">x </w:t>
      </w:r>
      <w:r w:rsidRPr="00497147">
        <w:rPr>
          <w:spacing w:val="2"/>
        </w:rPr>
        <w:t>seron</w:t>
      </w:r>
      <w:r w:rsidRPr="00497147">
        <w:t xml:space="preserve">t </w:t>
      </w:r>
      <w:r w:rsidRPr="00497147">
        <w:rPr>
          <w:spacing w:val="2"/>
        </w:rPr>
        <w:t>entièremen</w:t>
      </w:r>
      <w:r w:rsidRPr="00497147">
        <w:t xml:space="preserve">t </w:t>
      </w:r>
      <w:r w:rsidRPr="00497147">
        <w:rPr>
          <w:spacing w:val="2"/>
        </w:rPr>
        <w:t>libellé</w:t>
      </w:r>
      <w:r w:rsidRPr="00497147">
        <w:t xml:space="preserve">s </w:t>
      </w:r>
      <w:r w:rsidRPr="00497147">
        <w:rPr>
          <w:spacing w:val="2"/>
        </w:rPr>
        <w:t>dan</w:t>
      </w:r>
      <w:r w:rsidRPr="00497147">
        <w:t xml:space="preserve">s </w:t>
      </w:r>
      <w:r w:rsidRPr="00497147">
        <w:rPr>
          <w:spacing w:val="2"/>
        </w:rPr>
        <w:t xml:space="preserve">la </w:t>
      </w:r>
      <w:r w:rsidRPr="00497147">
        <w:rPr>
          <w:spacing w:val="5"/>
        </w:rPr>
        <w:t>monnai</w:t>
      </w:r>
      <w:r w:rsidRPr="00497147">
        <w:t xml:space="preserve">e </w:t>
      </w:r>
      <w:r w:rsidRPr="00497147">
        <w:rPr>
          <w:spacing w:val="5"/>
        </w:rPr>
        <w:t>nationale</w:t>
      </w:r>
      <w:r w:rsidRPr="00497147">
        <w:t xml:space="preserve">. </w:t>
      </w:r>
      <w:r w:rsidRPr="00497147">
        <w:rPr>
          <w:spacing w:val="5"/>
        </w:rPr>
        <w:t>L</w:t>
      </w:r>
      <w:r w:rsidRPr="00497147">
        <w:t xml:space="preserve">e </w:t>
      </w:r>
      <w:r w:rsidRPr="00497147">
        <w:rPr>
          <w:spacing w:val="5"/>
        </w:rPr>
        <w:t>soumissionnair</w:t>
      </w:r>
      <w:r w:rsidRPr="00497147">
        <w:t xml:space="preserve">e </w:t>
      </w:r>
      <w:r w:rsidRPr="00497147">
        <w:rPr>
          <w:spacing w:val="5"/>
        </w:rPr>
        <w:t xml:space="preserve">qui </w:t>
      </w:r>
      <w:r w:rsidRPr="00497147">
        <w:t>compte engager des dépenses dans d’autres monnaies pour la réalisation des travaux, indiquera en annexe à la soumission le ou les pourcentages du montant de l’offre nécessaires pour</w:t>
      </w:r>
      <w:r w:rsidR="005D37B9" w:rsidRPr="00497147">
        <w:t xml:space="preserve"> </w:t>
      </w:r>
      <w:r w:rsidRPr="00497147">
        <w:t>couvrir</w:t>
      </w:r>
      <w:r w:rsidR="005D37B9" w:rsidRPr="00497147">
        <w:t xml:space="preserve"> </w:t>
      </w:r>
      <w:r w:rsidRPr="00497147">
        <w:t>les</w:t>
      </w:r>
      <w:r w:rsidR="005D37B9" w:rsidRPr="00497147">
        <w:t xml:space="preserve"> </w:t>
      </w:r>
      <w:r w:rsidRPr="00497147">
        <w:t>besoins</w:t>
      </w:r>
      <w:r w:rsidR="005D37B9" w:rsidRPr="00497147">
        <w:t xml:space="preserve"> </w:t>
      </w:r>
      <w:r w:rsidRPr="00497147">
        <w:t>en</w:t>
      </w:r>
      <w:r w:rsidR="005D37B9" w:rsidRPr="00497147">
        <w:t xml:space="preserve"> </w:t>
      </w:r>
      <w:r w:rsidRPr="00497147">
        <w:t>monnaies</w:t>
      </w:r>
      <w:r w:rsidR="005D37B9" w:rsidRPr="00497147">
        <w:t xml:space="preserve"> </w:t>
      </w:r>
      <w:r w:rsidRPr="00497147">
        <w:t>étrangères, sans</w:t>
      </w:r>
      <w:r w:rsidR="005D37B9" w:rsidRPr="00497147">
        <w:t xml:space="preserve"> </w:t>
      </w:r>
      <w:r w:rsidRPr="00497147">
        <w:t>excéder</w:t>
      </w:r>
      <w:r w:rsidR="005D37B9" w:rsidRPr="00497147">
        <w:t xml:space="preserve"> </w:t>
      </w:r>
      <w:r w:rsidRPr="00497147">
        <w:t>un</w:t>
      </w:r>
      <w:r w:rsidR="005D37B9" w:rsidRPr="00497147">
        <w:t xml:space="preserve"> </w:t>
      </w:r>
      <w:r w:rsidRPr="00497147">
        <w:t>maximum</w:t>
      </w:r>
      <w:r w:rsidR="005D37B9" w:rsidRPr="00497147">
        <w:t xml:space="preserve"> </w:t>
      </w:r>
      <w:r w:rsidRPr="00497147">
        <w:t>de</w:t>
      </w:r>
      <w:r w:rsidR="005D37B9" w:rsidRPr="00497147">
        <w:t xml:space="preserve"> </w:t>
      </w:r>
      <w:r w:rsidRPr="00497147">
        <w:t>trois</w:t>
      </w:r>
      <w:r w:rsidR="005D37B9" w:rsidRPr="00497147">
        <w:t xml:space="preserve"> </w:t>
      </w:r>
      <w:r w:rsidRPr="00497147">
        <w:t>monnaies</w:t>
      </w:r>
      <w:r w:rsidR="005D37B9" w:rsidRPr="00497147">
        <w:t xml:space="preserve"> </w:t>
      </w:r>
      <w:r w:rsidRPr="00497147">
        <w:t>de pays</w:t>
      </w:r>
      <w:r w:rsidR="005D37B9" w:rsidRPr="00497147">
        <w:t xml:space="preserve"> </w:t>
      </w:r>
      <w:r w:rsidRPr="00497147">
        <w:t>membres</w:t>
      </w:r>
      <w:r w:rsidR="005D37B9" w:rsidRPr="00497147">
        <w:t xml:space="preserve"> </w:t>
      </w:r>
      <w:r w:rsidRPr="00497147">
        <w:t>de</w:t>
      </w:r>
      <w:r w:rsidR="005D37B9" w:rsidRPr="00497147">
        <w:t xml:space="preserve"> </w:t>
      </w:r>
      <w:r w:rsidRPr="00497147">
        <w:t>l’institution</w:t>
      </w:r>
      <w:r w:rsidR="005D37B9" w:rsidRPr="00497147">
        <w:t xml:space="preserve"> </w:t>
      </w:r>
      <w:r w:rsidRPr="00497147">
        <w:t>de</w:t>
      </w:r>
      <w:r w:rsidR="005D37B9" w:rsidRPr="00497147">
        <w:t xml:space="preserve"> </w:t>
      </w:r>
      <w:r w:rsidRPr="00497147">
        <w:t>financement</w:t>
      </w:r>
      <w:r w:rsidR="005D37B9" w:rsidRPr="00497147">
        <w:t xml:space="preserve"> </w:t>
      </w:r>
      <w:r w:rsidRPr="00497147">
        <w:t>du marché.</w:t>
      </w:r>
    </w:p>
    <w:p w:rsidR="00374C17" w:rsidRPr="00497147" w:rsidRDefault="00374C17" w:rsidP="009D4820">
      <w:pPr>
        <w:widowControl w:val="0"/>
        <w:tabs>
          <w:tab w:val="left" w:pos="1995"/>
        </w:tabs>
        <w:autoSpaceDE w:val="0"/>
        <w:jc w:val="both"/>
      </w:pPr>
      <w:r w:rsidRPr="00497147">
        <w:tab/>
      </w:r>
    </w:p>
    <w:p w:rsidR="00374C17" w:rsidRPr="00497147" w:rsidRDefault="00374C17" w:rsidP="009D4820">
      <w:pPr>
        <w:widowControl w:val="0"/>
        <w:tabs>
          <w:tab w:val="left" w:pos="940"/>
          <w:tab w:val="left" w:pos="1660"/>
          <w:tab w:val="left" w:pos="2220"/>
          <w:tab w:val="left" w:pos="3260"/>
          <w:tab w:val="left" w:pos="4260"/>
          <w:tab w:val="left" w:pos="4900"/>
        </w:tabs>
        <w:autoSpaceDE w:val="0"/>
        <w:jc w:val="both"/>
      </w:pPr>
      <w:r w:rsidRPr="00497147">
        <w:t xml:space="preserve">b. </w:t>
      </w:r>
      <w:r w:rsidRPr="00497147">
        <w:rPr>
          <w:spacing w:val="5"/>
        </w:rPr>
        <w:t>Le</w:t>
      </w:r>
      <w:r w:rsidRPr="00497147">
        <w:t>s</w:t>
      </w:r>
      <w:r w:rsidR="005D37B9" w:rsidRPr="00497147">
        <w:t xml:space="preserve"> </w:t>
      </w:r>
      <w:r w:rsidRPr="00497147">
        <w:rPr>
          <w:spacing w:val="5"/>
        </w:rPr>
        <w:t>tau</w:t>
      </w:r>
      <w:r w:rsidRPr="00497147">
        <w:t>x</w:t>
      </w:r>
      <w:r w:rsidR="005D37B9" w:rsidRPr="00497147">
        <w:t xml:space="preserve"> </w:t>
      </w:r>
      <w:r w:rsidRPr="00497147">
        <w:rPr>
          <w:spacing w:val="5"/>
        </w:rPr>
        <w:t>d</w:t>
      </w:r>
      <w:r w:rsidR="005D37B9" w:rsidRPr="00497147">
        <w:rPr>
          <w:spacing w:val="5"/>
        </w:rPr>
        <w:t>’</w:t>
      </w:r>
      <w:r w:rsidR="005D37B9" w:rsidRPr="00497147">
        <w:t>é</w:t>
      </w:r>
      <w:r w:rsidR="005D37B9" w:rsidRPr="00497147">
        <w:rPr>
          <w:spacing w:val="5"/>
        </w:rPr>
        <w:t>chang</w:t>
      </w:r>
      <w:r w:rsidR="005D37B9" w:rsidRPr="00497147">
        <w:t xml:space="preserve">e </w:t>
      </w:r>
      <w:r w:rsidRPr="00497147">
        <w:rPr>
          <w:spacing w:val="5"/>
        </w:rPr>
        <w:t>utilisé</w:t>
      </w:r>
      <w:r w:rsidRPr="00497147">
        <w:t>s</w:t>
      </w:r>
      <w:r w:rsidR="005D37B9" w:rsidRPr="00497147">
        <w:t xml:space="preserve"> </w:t>
      </w:r>
      <w:r w:rsidRPr="00497147">
        <w:rPr>
          <w:spacing w:val="5"/>
        </w:rPr>
        <w:t>pa</w:t>
      </w:r>
      <w:r w:rsidRPr="00497147">
        <w:t>r</w:t>
      </w:r>
      <w:r w:rsidR="000F3436" w:rsidRPr="00497147">
        <w:t xml:space="preserve"> </w:t>
      </w:r>
      <w:r w:rsidRPr="00497147">
        <w:rPr>
          <w:spacing w:val="5"/>
        </w:rPr>
        <w:t xml:space="preserve">le </w:t>
      </w:r>
      <w:r w:rsidRPr="00497147">
        <w:rPr>
          <w:spacing w:val="2"/>
        </w:rPr>
        <w:t>soumissionnair</w:t>
      </w:r>
      <w:r w:rsidRPr="00497147">
        <w:t xml:space="preserve">e </w:t>
      </w:r>
      <w:r w:rsidRPr="00497147">
        <w:rPr>
          <w:spacing w:val="2"/>
        </w:rPr>
        <w:t>pou</w:t>
      </w:r>
      <w:r w:rsidRPr="00497147">
        <w:t xml:space="preserve">r </w:t>
      </w:r>
      <w:r w:rsidRPr="00497147">
        <w:rPr>
          <w:spacing w:val="2"/>
        </w:rPr>
        <w:t>converti</w:t>
      </w:r>
      <w:r w:rsidRPr="00497147">
        <w:t xml:space="preserve">r </w:t>
      </w:r>
      <w:r w:rsidRPr="00497147">
        <w:rPr>
          <w:spacing w:val="2"/>
        </w:rPr>
        <w:t>so</w:t>
      </w:r>
      <w:r w:rsidRPr="00497147">
        <w:t xml:space="preserve">n </w:t>
      </w:r>
      <w:r w:rsidRPr="00497147">
        <w:rPr>
          <w:spacing w:val="2"/>
        </w:rPr>
        <w:t>offr</w:t>
      </w:r>
      <w:r w:rsidRPr="00497147">
        <w:t xml:space="preserve">e </w:t>
      </w:r>
      <w:r w:rsidRPr="00497147">
        <w:rPr>
          <w:spacing w:val="2"/>
        </w:rPr>
        <w:t xml:space="preserve">en </w:t>
      </w:r>
      <w:r w:rsidRPr="00497147">
        <w:t>monnaie</w:t>
      </w:r>
      <w:r w:rsidR="000F3436" w:rsidRPr="00497147">
        <w:t xml:space="preserve"> </w:t>
      </w:r>
      <w:r w:rsidRPr="00497147">
        <w:t>nationale</w:t>
      </w:r>
      <w:r w:rsidR="000F3436" w:rsidRPr="00497147">
        <w:t xml:space="preserve"> </w:t>
      </w:r>
      <w:r w:rsidRPr="00497147">
        <w:t>seront</w:t>
      </w:r>
      <w:r w:rsidR="000F3436" w:rsidRPr="00497147">
        <w:t xml:space="preserve"> </w:t>
      </w:r>
      <w:r w:rsidRPr="00497147">
        <w:t>spécifiés</w:t>
      </w:r>
      <w:r w:rsidR="000F3436" w:rsidRPr="00497147">
        <w:t xml:space="preserve"> </w:t>
      </w:r>
      <w:r w:rsidRPr="00497147">
        <w:t>par</w:t>
      </w:r>
      <w:r w:rsidR="000F3436" w:rsidRPr="00497147">
        <w:t xml:space="preserve"> </w:t>
      </w:r>
      <w:r w:rsidRPr="00497147">
        <w:t>le</w:t>
      </w:r>
      <w:r w:rsidR="000F3436" w:rsidRPr="00497147">
        <w:t xml:space="preserve"> </w:t>
      </w:r>
      <w:r w:rsidRPr="00497147">
        <w:t>soumissionnaire</w:t>
      </w:r>
      <w:r w:rsidR="000F3436" w:rsidRPr="00497147">
        <w:t xml:space="preserve"> </w:t>
      </w:r>
      <w:r w:rsidRPr="00497147">
        <w:t>en</w:t>
      </w:r>
      <w:r w:rsidR="000F3436" w:rsidRPr="00497147">
        <w:t xml:space="preserve"> </w:t>
      </w:r>
      <w:r w:rsidRPr="00497147">
        <w:t>annexe</w:t>
      </w:r>
      <w:r w:rsidR="000F3436" w:rsidRPr="00497147">
        <w:t xml:space="preserve"> </w:t>
      </w:r>
      <w:r w:rsidRPr="00497147">
        <w:t>à</w:t>
      </w:r>
      <w:r w:rsidR="000F3436" w:rsidRPr="00497147">
        <w:t xml:space="preserve"> </w:t>
      </w:r>
      <w:r w:rsidRPr="00497147">
        <w:t>la</w:t>
      </w:r>
      <w:r w:rsidR="000F3436" w:rsidRPr="00497147">
        <w:t xml:space="preserve"> </w:t>
      </w:r>
      <w:r w:rsidRPr="00497147">
        <w:t>soumission conformément aux précisions du RPAO. Ils</w:t>
      </w:r>
      <w:r w:rsidR="000F3436" w:rsidRPr="00497147">
        <w:t xml:space="preserve"> </w:t>
      </w:r>
      <w:r w:rsidRPr="00497147">
        <w:t>seront appliqués</w:t>
      </w:r>
      <w:r w:rsidR="000F3436" w:rsidRPr="00497147">
        <w:t xml:space="preserve"> </w:t>
      </w:r>
      <w:r w:rsidRPr="00497147">
        <w:t>pour</w:t>
      </w:r>
      <w:r w:rsidR="000F3436" w:rsidRPr="00497147">
        <w:t xml:space="preserve"> </w:t>
      </w:r>
      <w:r w:rsidRPr="00497147">
        <w:t>tout</w:t>
      </w:r>
      <w:r w:rsidR="000F3436" w:rsidRPr="00497147">
        <w:t xml:space="preserve"> </w:t>
      </w:r>
      <w:r w:rsidRPr="00497147">
        <w:t>paiement</w:t>
      </w:r>
      <w:r w:rsidR="000F3436" w:rsidRPr="00497147">
        <w:t xml:space="preserve"> </w:t>
      </w:r>
      <w:r w:rsidRPr="00497147">
        <w:t>au</w:t>
      </w:r>
      <w:r w:rsidR="000F3436" w:rsidRPr="00497147">
        <w:t xml:space="preserve"> </w:t>
      </w:r>
      <w:r w:rsidRPr="00497147">
        <w:t>titre</w:t>
      </w:r>
      <w:r w:rsidR="000F3436" w:rsidRPr="00497147">
        <w:t xml:space="preserve"> </w:t>
      </w:r>
      <w:r w:rsidRPr="00497147">
        <w:t>du</w:t>
      </w:r>
      <w:r w:rsidR="000F3436" w:rsidRPr="00497147">
        <w:t xml:space="preserve"> </w:t>
      </w:r>
      <w:r w:rsidRPr="00497147">
        <w:t>Marché, pour</w:t>
      </w:r>
      <w:r w:rsidR="000F3436" w:rsidRPr="00497147">
        <w:t xml:space="preserve"> </w:t>
      </w:r>
      <w:r w:rsidRPr="00497147">
        <w:t>qu’aucun</w:t>
      </w:r>
      <w:r w:rsidR="000F3436" w:rsidRPr="00497147">
        <w:t xml:space="preserve">  </w:t>
      </w:r>
      <w:r w:rsidRPr="00497147">
        <w:t>risque</w:t>
      </w:r>
      <w:r w:rsidR="000F3436" w:rsidRPr="00497147">
        <w:t xml:space="preserve"> </w:t>
      </w:r>
      <w:r w:rsidRPr="00497147">
        <w:t>de</w:t>
      </w:r>
      <w:r w:rsidR="000F3436" w:rsidRPr="00497147">
        <w:t xml:space="preserve"> </w:t>
      </w:r>
      <w:r w:rsidRPr="00497147">
        <w:t>change</w:t>
      </w:r>
      <w:r w:rsidR="000F3436" w:rsidRPr="00497147">
        <w:t xml:space="preserve"> </w:t>
      </w:r>
      <w:r w:rsidRPr="00497147">
        <w:t>ne</w:t>
      </w:r>
      <w:r w:rsidR="000F3436" w:rsidRPr="00497147">
        <w:t xml:space="preserve"> </w:t>
      </w:r>
      <w:r w:rsidRPr="00497147">
        <w:t>soit</w:t>
      </w:r>
      <w:r w:rsidR="000F3436" w:rsidRPr="00497147">
        <w:t xml:space="preserve"> </w:t>
      </w:r>
      <w:r w:rsidRPr="00497147">
        <w:t>supporté par</w:t>
      </w:r>
      <w:r w:rsidR="000F3436" w:rsidRPr="00497147">
        <w:t xml:space="preserve"> </w:t>
      </w:r>
      <w:r w:rsidRPr="00497147">
        <w:t>le</w:t>
      </w:r>
      <w:r w:rsidR="000F3436" w:rsidRPr="00497147">
        <w:t xml:space="preserve"> </w:t>
      </w:r>
      <w:r w:rsidRPr="00497147">
        <w:t>Soumissionnaire</w:t>
      </w:r>
      <w:r w:rsidR="000F3436" w:rsidRPr="00497147">
        <w:t xml:space="preserve"> </w:t>
      </w:r>
      <w:r w:rsidRPr="00497147">
        <w:t>retenu.</w:t>
      </w:r>
    </w:p>
    <w:p w:rsidR="00374C17" w:rsidRPr="00497147" w:rsidRDefault="00374C17" w:rsidP="009D4820">
      <w:pPr>
        <w:widowControl w:val="0"/>
        <w:tabs>
          <w:tab w:val="left" w:pos="2745"/>
        </w:tabs>
        <w:autoSpaceDE w:val="0"/>
        <w:ind w:firstLine="720"/>
        <w:jc w:val="both"/>
      </w:pPr>
      <w:r w:rsidRPr="00497147">
        <w:tab/>
      </w:r>
    </w:p>
    <w:p w:rsidR="00374C17" w:rsidRPr="00497147" w:rsidRDefault="00374C17" w:rsidP="009D4820">
      <w:pPr>
        <w:widowControl w:val="0"/>
        <w:autoSpaceDE w:val="0"/>
        <w:jc w:val="both"/>
      </w:pPr>
      <w:r w:rsidRPr="00497147">
        <w:t>15.3. Option B : Le montant de la soumission est directement libellé en monnaie nationale et étrangère</w:t>
      </w:r>
      <w:r w:rsidR="000F3436" w:rsidRPr="00497147">
        <w:t xml:space="preserve"> </w:t>
      </w:r>
      <w:r w:rsidRPr="00497147">
        <w:t>aux</w:t>
      </w:r>
      <w:r w:rsidR="000F3436" w:rsidRPr="00497147">
        <w:t xml:space="preserve"> </w:t>
      </w:r>
      <w:r w:rsidRPr="00497147">
        <w:t>taux</w:t>
      </w:r>
      <w:r w:rsidR="000F3436" w:rsidRPr="00497147">
        <w:t xml:space="preserve"> </w:t>
      </w:r>
      <w:r w:rsidRPr="00497147">
        <w:t>fixé</w:t>
      </w:r>
      <w:r w:rsidR="00035CB6" w:rsidRPr="00497147">
        <w:t xml:space="preserve"> \</w:t>
      </w:r>
      <w:r w:rsidRPr="00497147">
        <w:t>s</w:t>
      </w:r>
      <w:r w:rsidR="000F3436" w:rsidRPr="00497147">
        <w:t xml:space="preserve"> </w:t>
      </w:r>
      <w:r w:rsidRPr="00497147">
        <w:t>dans</w:t>
      </w:r>
      <w:r w:rsidR="000F3436" w:rsidRPr="00497147">
        <w:t xml:space="preserve"> </w:t>
      </w:r>
      <w:r w:rsidRPr="00497147">
        <w:t>le</w:t>
      </w:r>
      <w:r w:rsidR="000F3436" w:rsidRPr="00497147">
        <w:t xml:space="preserve"> </w:t>
      </w:r>
      <w:r w:rsidRPr="00497147">
        <w:t>RPAO.</w:t>
      </w:r>
    </w:p>
    <w:p w:rsidR="00374C17" w:rsidRPr="00497147" w:rsidRDefault="00374C17" w:rsidP="009D4820">
      <w:pPr>
        <w:widowControl w:val="0"/>
        <w:tabs>
          <w:tab w:val="left" w:pos="2730"/>
        </w:tabs>
        <w:autoSpaceDE w:val="0"/>
        <w:jc w:val="both"/>
      </w:pPr>
      <w:r w:rsidRPr="00497147">
        <w:tab/>
      </w:r>
    </w:p>
    <w:p w:rsidR="00374C17" w:rsidRPr="00497147" w:rsidRDefault="00374C17" w:rsidP="009D4820">
      <w:pPr>
        <w:widowControl w:val="0"/>
        <w:autoSpaceDE w:val="0"/>
        <w:jc w:val="both"/>
      </w:pPr>
      <w:r w:rsidRPr="00497147">
        <w:t>Le soumissionnaire libellera les prix unitaires du bordereau</w:t>
      </w:r>
      <w:r w:rsidR="000F3436" w:rsidRPr="00497147">
        <w:t xml:space="preserve"> </w:t>
      </w:r>
      <w:r w:rsidRPr="00497147">
        <w:t>des</w:t>
      </w:r>
      <w:r w:rsidR="000F3436" w:rsidRPr="00497147">
        <w:t xml:space="preserve"> </w:t>
      </w:r>
      <w:r w:rsidRPr="00497147">
        <w:t>prix</w:t>
      </w:r>
      <w:r w:rsidR="000F3436" w:rsidRPr="00497147">
        <w:t xml:space="preserve"> </w:t>
      </w:r>
      <w:r w:rsidRPr="00497147">
        <w:t>et</w:t>
      </w:r>
      <w:r w:rsidR="000F3436" w:rsidRPr="00497147">
        <w:t xml:space="preserve"> </w:t>
      </w:r>
      <w:r w:rsidRPr="00497147">
        <w:t>les</w:t>
      </w:r>
      <w:r w:rsidR="000F3436" w:rsidRPr="00497147">
        <w:t xml:space="preserve"> </w:t>
      </w:r>
      <w:r w:rsidRPr="00497147">
        <w:t>prix</w:t>
      </w:r>
      <w:r w:rsidR="000F3436" w:rsidRPr="00497147">
        <w:t xml:space="preserve"> </w:t>
      </w:r>
      <w:r w:rsidRPr="00497147">
        <w:t>du</w:t>
      </w:r>
      <w:r w:rsidR="000F3436" w:rsidRPr="00497147">
        <w:t xml:space="preserve"> </w:t>
      </w:r>
      <w:r w:rsidRPr="00497147">
        <w:t>Détail</w:t>
      </w:r>
      <w:r w:rsidR="000F3436" w:rsidRPr="00497147">
        <w:t xml:space="preserve"> </w:t>
      </w:r>
      <w:r w:rsidRPr="00497147">
        <w:t>Quantitatif</w:t>
      </w:r>
      <w:r w:rsidR="000F3436" w:rsidRPr="00497147">
        <w:t xml:space="preserve"> </w:t>
      </w:r>
      <w:r w:rsidRPr="00497147">
        <w:t>et Estimatif</w:t>
      </w:r>
      <w:r w:rsidR="000F3436" w:rsidRPr="00497147">
        <w:t xml:space="preserve"> </w:t>
      </w:r>
      <w:r w:rsidRPr="00497147">
        <w:t>de</w:t>
      </w:r>
      <w:r w:rsidR="000F3436" w:rsidRPr="00497147">
        <w:t xml:space="preserve"> </w:t>
      </w:r>
      <w:r w:rsidRPr="00497147">
        <w:t>la</w:t>
      </w:r>
      <w:r w:rsidR="000F3436" w:rsidRPr="00497147">
        <w:t xml:space="preserve"> </w:t>
      </w:r>
      <w:r w:rsidRPr="00497147">
        <w:t>manière</w:t>
      </w:r>
      <w:r w:rsidR="000F3436" w:rsidRPr="00497147">
        <w:t xml:space="preserve"> </w:t>
      </w:r>
      <w:r w:rsidRPr="00497147">
        <w:t>suivante:</w:t>
      </w:r>
    </w:p>
    <w:p w:rsidR="00374C17" w:rsidRPr="00497147" w:rsidRDefault="00374C17" w:rsidP="009D4820">
      <w:pPr>
        <w:widowControl w:val="0"/>
        <w:tabs>
          <w:tab w:val="left" w:pos="3600"/>
        </w:tabs>
        <w:autoSpaceDE w:val="0"/>
        <w:jc w:val="both"/>
      </w:pPr>
      <w:r w:rsidRPr="00497147">
        <w:tab/>
      </w:r>
    </w:p>
    <w:p w:rsidR="00374C17" w:rsidRPr="00497147" w:rsidRDefault="00374C17" w:rsidP="009D4820">
      <w:pPr>
        <w:widowControl w:val="0"/>
        <w:autoSpaceDE w:val="0"/>
        <w:jc w:val="both"/>
      </w:pPr>
      <w:r w:rsidRPr="00497147">
        <w:rPr>
          <w:w w:val="99"/>
        </w:rPr>
        <w:t>a.</w:t>
      </w:r>
      <w:r w:rsidRPr="00497147">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374C17" w:rsidRPr="00497147" w:rsidRDefault="00374C17" w:rsidP="009D4820">
      <w:pPr>
        <w:widowControl w:val="0"/>
        <w:tabs>
          <w:tab w:val="left" w:pos="2925"/>
        </w:tabs>
        <w:autoSpaceDE w:val="0"/>
        <w:jc w:val="both"/>
      </w:pPr>
      <w:r w:rsidRPr="00497147">
        <w:tab/>
      </w:r>
    </w:p>
    <w:p w:rsidR="00374C17" w:rsidRPr="00497147" w:rsidRDefault="00374C17" w:rsidP="009D4820">
      <w:pPr>
        <w:widowControl w:val="0"/>
        <w:autoSpaceDE w:val="0"/>
        <w:jc w:val="both"/>
      </w:pPr>
      <w:r w:rsidRPr="00497147">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374C17" w:rsidRPr="00497147" w:rsidRDefault="00374C17" w:rsidP="009D4820">
      <w:pPr>
        <w:widowControl w:val="0"/>
        <w:tabs>
          <w:tab w:val="left" w:pos="3360"/>
        </w:tabs>
        <w:autoSpaceDE w:val="0"/>
        <w:jc w:val="both"/>
      </w:pPr>
      <w:r w:rsidRPr="00497147">
        <w:tab/>
      </w:r>
    </w:p>
    <w:p w:rsidR="00374C17" w:rsidRPr="00497147" w:rsidRDefault="00374C17" w:rsidP="009D4820">
      <w:pPr>
        <w:widowControl w:val="0"/>
        <w:autoSpaceDE w:val="0"/>
        <w:jc w:val="both"/>
      </w:pPr>
      <w:r w:rsidRPr="00497147">
        <w:t>15.4. 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374C17" w:rsidRPr="00497147" w:rsidRDefault="00374C17" w:rsidP="009D4820">
      <w:pPr>
        <w:widowControl w:val="0"/>
        <w:tabs>
          <w:tab w:val="left" w:pos="3150"/>
        </w:tabs>
        <w:autoSpaceDE w:val="0"/>
        <w:jc w:val="both"/>
      </w:pPr>
      <w:r w:rsidRPr="00497147">
        <w:tab/>
      </w:r>
    </w:p>
    <w:p w:rsidR="00374C17" w:rsidRPr="00497147" w:rsidRDefault="00374C17" w:rsidP="009D4820">
      <w:pPr>
        <w:widowControl w:val="0"/>
        <w:autoSpaceDE w:val="0"/>
        <w:jc w:val="both"/>
      </w:pPr>
      <w:r w:rsidRPr="00497147">
        <w:t>15.5. Durant</w:t>
      </w:r>
      <w:r w:rsidR="000F3436" w:rsidRPr="00497147">
        <w:t xml:space="preserve"> </w:t>
      </w:r>
      <w:r w:rsidRPr="00497147">
        <w:t>l’exécution</w:t>
      </w:r>
      <w:r w:rsidR="000F3436" w:rsidRPr="00497147">
        <w:t xml:space="preserve"> </w:t>
      </w:r>
      <w:r w:rsidRPr="00497147">
        <w:t>des</w:t>
      </w:r>
      <w:r w:rsidR="000F3436" w:rsidRPr="00497147">
        <w:t xml:space="preserve"> </w:t>
      </w:r>
      <w:r w:rsidRPr="00497147">
        <w:t>travaux,</w:t>
      </w:r>
      <w:r w:rsidR="000F3436" w:rsidRPr="00497147">
        <w:t xml:space="preserve"> </w:t>
      </w:r>
      <w:r w:rsidRPr="00497147">
        <w:t>la</w:t>
      </w:r>
      <w:r w:rsidR="000F3436" w:rsidRPr="00497147">
        <w:t xml:space="preserve"> </w:t>
      </w:r>
      <w:r w:rsidRPr="00497147">
        <w:t>plupart</w:t>
      </w:r>
      <w:r w:rsidR="000F3436" w:rsidRPr="00497147">
        <w:t xml:space="preserve"> </w:t>
      </w:r>
      <w:r w:rsidRPr="00497147">
        <w:t>des monnaies étrangères restant à payer sur le montant du marché peut être révisée d’un commun accord par l’Autorité Contractante et l’entrepreneur de façon à tenir compte de toute</w:t>
      </w:r>
      <w:r w:rsidR="000F3436" w:rsidRPr="00497147">
        <w:t xml:space="preserve"> </w:t>
      </w:r>
      <w:r w:rsidRPr="00497147">
        <w:t>modification</w:t>
      </w:r>
      <w:r w:rsidR="000F3436" w:rsidRPr="00497147">
        <w:t xml:space="preserve"> </w:t>
      </w:r>
      <w:r w:rsidRPr="00497147">
        <w:t>survenue</w:t>
      </w:r>
      <w:r w:rsidR="000F3436" w:rsidRPr="00497147">
        <w:t xml:space="preserve"> </w:t>
      </w:r>
      <w:r w:rsidRPr="00497147">
        <w:t>dans</w:t>
      </w:r>
      <w:r w:rsidR="000F3436" w:rsidRPr="00497147">
        <w:t xml:space="preserve"> </w:t>
      </w:r>
      <w:r w:rsidRPr="00497147">
        <w:t>les</w:t>
      </w:r>
      <w:r w:rsidR="000F3436" w:rsidRPr="00497147">
        <w:t xml:space="preserve"> </w:t>
      </w:r>
      <w:r w:rsidRPr="00497147">
        <w:t>besoins en</w:t>
      </w:r>
      <w:r w:rsidR="000F3436" w:rsidRPr="00497147">
        <w:t xml:space="preserve"> </w:t>
      </w:r>
      <w:r w:rsidRPr="00497147">
        <w:t>devises</w:t>
      </w:r>
      <w:r w:rsidR="000F3436" w:rsidRPr="00497147">
        <w:t xml:space="preserve"> </w:t>
      </w:r>
      <w:r w:rsidRPr="00497147">
        <w:t>au</w:t>
      </w:r>
      <w:r w:rsidR="000F3436" w:rsidRPr="00497147">
        <w:t xml:space="preserve"> </w:t>
      </w:r>
      <w:r w:rsidRPr="00497147">
        <w:t>titre</w:t>
      </w:r>
      <w:r w:rsidR="000F3436" w:rsidRPr="00497147">
        <w:t xml:space="preserve"> </w:t>
      </w:r>
      <w:r w:rsidRPr="00497147">
        <w:t>du</w:t>
      </w:r>
      <w:r w:rsidR="000F3436" w:rsidRPr="00497147">
        <w:t xml:space="preserve"> </w:t>
      </w:r>
      <w:r w:rsidRPr="00497147">
        <w:t>marché.</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rPr>
          <w:b/>
          <w:bCs/>
        </w:rPr>
        <w:t>Article</w:t>
      </w:r>
      <w:r w:rsidR="008B0D6D" w:rsidRPr="00497147">
        <w:rPr>
          <w:b/>
          <w:bCs/>
        </w:rPr>
        <w:t xml:space="preserve"> </w:t>
      </w:r>
      <w:r w:rsidRPr="00497147">
        <w:rPr>
          <w:b/>
          <w:bCs/>
        </w:rPr>
        <w:t>16</w:t>
      </w:r>
      <w:r w:rsidR="008B0D6D" w:rsidRPr="00497147">
        <w:rPr>
          <w:b/>
          <w:bCs/>
        </w:rPr>
        <w:t xml:space="preserve"> </w:t>
      </w:r>
      <w:r w:rsidRPr="00497147">
        <w:rPr>
          <w:b/>
          <w:bCs/>
        </w:rPr>
        <w:t>:</w:t>
      </w:r>
      <w:r w:rsidR="000F3436" w:rsidRPr="00497147">
        <w:rPr>
          <w:b/>
          <w:bCs/>
        </w:rPr>
        <w:t xml:space="preserve"> </w:t>
      </w:r>
      <w:r w:rsidRPr="00497147">
        <w:rPr>
          <w:b/>
          <w:bCs/>
        </w:rPr>
        <w:t>Validité</w:t>
      </w:r>
      <w:r w:rsidR="000F3436" w:rsidRPr="00497147">
        <w:rPr>
          <w:b/>
          <w:bCs/>
        </w:rPr>
        <w:t xml:space="preserve"> </w:t>
      </w:r>
      <w:r w:rsidRPr="00497147">
        <w:rPr>
          <w:b/>
          <w:bCs/>
        </w:rPr>
        <w:t>des</w:t>
      </w:r>
      <w:r w:rsidR="000F3436" w:rsidRPr="00497147">
        <w:rPr>
          <w:b/>
          <w:bCs/>
        </w:rPr>
        <w:t xml:space="preserve"> </w:t>
      </w:r>
      <w:r w:rsidRPr="00497147">
        <w:rPr>
          <w:b/>
          <w:bCs/>
        </w:rPr>
        <w:t>offres</w:t>
      </w:r>
    </w:p>
    <w:p w:rsidR="00374C17" w:rsidRPr="00497147" w:rsidRDefault="00374C17" w:rsidP="009D4820">
      <w:pPr>
        <w:widowControl w:val="0"/>
        <w:tabs>
          <w:tab w:val="left" w:pos="2325"/>
        </w:tabs>
        <w:autoSpaceDE w:val="0"/>
        <w:jc w:val="both"/>
      </w:pPr>
      <w:r w:rsidRPr="00497147">
        <w:tab/>
      </w:r>
    </w:p>
    <w:p w:rsidR="00374C17" w:rsidRPr="00497147" w:rsidRDefault="00374C17" w:rsidP="009D4820">
      <w:pPr>
        <w:widowControl w:val="0"/>
        <w:autoSpaceDE w:val="0"/>
        <w:jc w:val="both"/>
      </w:pPr>
      <w:r w:rsidRPr="00497147">
        <w:t>16.1. Les</w:t>
      </w:r>
      <w:r w:rsidR="000F3436" w:rsidRPr="00497147">
        <w:t xml:space="preserve"> </w:t>
      </w:r>
      <w:r w:rsidRPr="00497147">
        <w:t>offres</w:t>
      </w:r>
      <w:r w:rsidR="000F3436" w:rsidRPr="00497147">
        <w:t xml:space="preserve"> </w:t>
      </w:r>
      <w:r w:rsidRPr="00497147">
        <w:t>doivent</w:t>
      </w:r>
      <w:r w:rsidR="000F3436" w:rsidRPr="00497147">
        <w:t xml:space="preserve"> </w:t>
      </w:r>
      <w:r w:rsidRPr="00497147">
        <w:t>demeurer</w:t>
      </w:r>
      <w:r w:rsidR="000F3436" w:rsidRPr="00497147">
        <w:t xml:space="preserve"> </w:t>
      </w:r>
      <w:r w:rsidRPr="00497147">
        <w:t>valables</w:t>
      </w:r>
      <w:r w:rsidR="000F3436" w:rsidRPr="00497147">
        <w:t xml:space="preserve"> </w:t>
      </w:r>
      <w:r w:rsidRPr="00497147">
        <w:t xml:space="preserve">pendant </w:t>
      </w:r>
      <w:r w:rsidRPr="00497147">
        <w:rPr>
          <w:spacing w:val="5"/>
        </w:rPr>
        <w:t>l</w:t>
      </w:r>
      <w:r w:rsidRPr="00497147">
        <w:t xml:space="preserve">a </w:t>
      </w:r>
      <w:r w:rsidRPr="00497147">
        <w:rPr>
          <w:spacing w:val="5"/>
        </w:rPr>
        <w:t>périod</w:t>
      </w:r>
      <w:r w:rsidRPr="00497147">
        <w:t xml:space="preserve">e </w:t>
      </w:r>
      <w:r w:rsidRPr="00497147">
        <w:rPr>
          <w:spacing w:val="5"/>
        </w:rPr>
        <w:t>spécifié</w:t>
      </w:r>
      <w:r w:rsidRPr="00497147">
        <w:t xml:space="preserve">e </w:t>
      </w:r>
      <w:r w:rsidRPr="00497147">
        <w:rPr>
          <w:spacing w:val="5"/>
        </w:rPr>
        <w:t>dan</w:t>
      </w:r>
      <w:r w:rsidRPr="00497147">
        <w:t xml:space="preserve">s </w:t>
      </w:r>
      <w:r w:rsidRPr="00497147">
        <w:rPr>
          <w:spacing w:val="5"/>
        </w:rPr>
        <w:t>l</w:t>
      </w:r>
      <w:r w:rsidRPr="00497147">
        <w:t xml:space="preserve">e </w:t>
      </w:r>
      <w:r w:rsidRPr="00497147">
        <w:rPr>
          <w:spacing w:val="-15"/>
        </w:rPr>
        <w:t>Règlement</w:t>
      </w:r>
      <w:r w:rsidR="000F3436" w:rsidRPr="00497147">
        <w:rPr>
          <w:spacing w:val="-15"/>
        </w:rPr>
        <w:t xml:space="preserve"> </w:t>
      </w:r>
      <w:r w:rsidRPr="00497147">
        <w:t>Particulier</w:t>
      </w:r>
      <w:r w:rsidR="000F3436" w:rsidRPr="00497147">
        <w:t xml:space="preserve"> </w:t>
      </w:r>
      <w:r w:rsidRPr="00497147">
        <w:t>de</w:t>
      </w:r>
      <w:r w:rsidR="000F3436" w:rsidRPr="00497147">
        <w:t xml:space="preserve"> </w:t>
      </w:r>
      <w:r w:rsidRPr="00497147">
        <w:lastRenderedPageBreak/>
        <w:t>l'Appel</w:t>
      </w:r>
      <w:r w:rsidR="000F3436" w:rsidRPr="00497147">
        <w:t xml:space="preserve"> </w:t>
      </w:r>
      <w:r w:rsidRPr="00497147">
        <w:t>d'Offres</w:t>
      </w:r>
      <w:r w:rsidR="000F3436" w:rsidRPr="00497147">
        <w:t xml:space="preserve"> </w:t>
      </w:r>
      <w:r w:rsidRPr="00497147">
        <w:t>à</w:t>
      </w:r>
      <w:r w:rsidR="000F3436" w:rsidRPr="00497147">
        <w:t xml:space="preserve"> </w:t>
      </w:r>
      <w:r w:rsidRPr="00497147">
        <w:t>compter</w:t>
      </w:r>
      <w:r w:rsidR="000F3436" w:rsidRPr="00497147">
        <w:t xml:space="preserve"> </w:t>
      </w:r>
      <w:r w:rsidRPr="00497147">
        <w:t>de</w:t>
      </w:r>
      <w:r w:rsidR="000F3436" w:rsidRPr="00497147">
        <w:t xml:space="preserve"> </w:t>
      </w:r>
      <w:r w:rsidRPr="00497147">
        <w:t>la date</w:t>
      </w:r>
      <w:r w:rsidR="000F3436" w:rsidRPr="00497147">
        <w:t xml:space="preserve"> </w:t>
      </w:r>
      <w:r w:rsidRPr="00497147">
        <w:t>de</w:t>
      </w:r>
      <w:r w:rsidR="000F3436" w:rsidRPr="00497147">
        <w:t xml:space="preserve"> </w:t>
      </w:r>
      <w:r w:rsidRPr="00497147">
        <w:t>remise</w:t>
      </w:r>
      <w:r w:rsidR="000F3436" w:rsidRPr="00497147">
        <w:t xml:space="preserve"> </w:t>
      </w:r>
      <w:r w:rsidRPr="00497147">
        <w:t>des</w:t>
      </w:r>
      <w:r w:rsidR="000F3436" w:rsidRPr="00497147">
        <w:t xml:space="preserve"> </w:t>
      </w:r>
      <w:r w:rsidRPr="00497147">
        <w:t>offres</w:t>
      </w:r>
      <w:r w:rsidR="000F3436" w:rsidRPr="00497147">
        <w:t xml:space="preserve"> </w:t>
      </w:r>
      <w:r w:rsidRPr="00497147">
        <w:t>fixée</w:t>
      </w:r>
      <w:r w:rsidR="000F3436" w:rsidRPr="00497147">
        <w:t xml:space="preserve"> </w:t>
      </w:r>
      <w:r w:rsidRPr="00497147">
        <w:t>par</w:t>
      </w:r>
      <w:r w:rsidR="000F3436" w:rsidRPr="00497147">
        <w:t xml:space="preserve"> </w:t>
      </w:r>
      <w:r w:rsidRPr="00497147">
        <w:t xml:space="preserve">l’Autorité Contractante, en application de l'article 22 du RGAO. Une offre valable pour une période </w:t>
      </w:r>
      <w:r w:rsidRPr="00497147">
        <w:rPr>
          <w:spacing w:val="5"/>
        </w:rPr>
        <w:t>plu</w:t>
      </w:r>
      <w:r w:rsidRPr="00497147">
        <w:t xml:space="preserve">s </w:t>
      </w:r>
      <w:r w:rsidRPr="00497147">
        <w:rPr>
          <w:spacing w:val="5"/>
        </w:rPr>
        <w:t>court</w:t>
      </w:r>
      <w:r w:rsidRPr="00497147">
        <w:t xml:space="preserve">e </w:t>
      </w:r>
      <w:r w:rsidRPr="00497147">
        <w:rPr>
          <w:spacing w:val="5"/>
        </w:rPr>
        <w:t>ser</w:t>
      </w:r>
      <w:r w:rsidRPr="00497147">
        <w:t xml:space="preserve">a </w:t>
      </w:r>
      <w:r w:rsidRPr="00497147">
        <w:rPr>
          <w:spacing w:val="5"/>
        </w:rPr>
        <w:t>rejeté</w:t>
      </w:r>
      <w:r w:rsidRPr="00497147">
        <w:t xml:space="preserve">e </w:t>
      </w:r>
      <w:r w:rsidRPr="00497147">
        <w:rPr>
          <w:spacing w:val="5"/>
        </w:rPr>
        <w:t>pa</w:t>
      </w:r>
      <w:r w:rsidRPr="00497147">
        <w:t xml:space="preserve">r </w:t>
      </w:r>
      <w:r w:rsidRPr="00497147">
        <w:rPr>
          <w:spacing w:val="5"/>
        </w:rPr>
        <w:t>l’Autorité Contractante</w:t>
      </w:r>
      <w:r w:rsidRPr="00497147">
        <w:t xml:space="preserve"> comme</w:t>
      </w:r>
      <w:r w:rsidR="000F3436" w:rsidRPr="00497147">
        <w:t xml:space="preserve"> </w:t>
      </w:r>
      <w:r w:rsidRPr="00497147">
        <w:t>non</w:t>
      </w:r>
      <w:r w:rsidR="000F3436" w:rsidRPr="00497147">
        <w:t xml:space="preserve"> </w:t>
      </w:r>
      <w:r w:rsidRPr="00497147">
        <w:t>conforme.</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 xml:space="preserve">16.2. </w:t>
      </w:r>
      <w:r w:rsidRPr="00497147">
        <w:rPr>
          <w:spacing w:val="5"/>
        </w:rPr>
        <w:t>Dan</w:t>
      </w:r>
      <w:r w:rsidRPr="00497147">
        <w:t xml:space="preserve">s </w:t>
      </w:r>
      <w:r w:rsidRPr="00497147">
        <w:rPr>
          <w:spacing w:val="5"/>
        </w:rPr>
        <w:t>de</w:t>
      </w:r>
      <w:r w:rsidRPr="00497147">
        <w:t xml:space="preserve">s </w:t>
      </w:r>
      <w:r w:rsidRPr="00497147">
        <w:rPr>
          <w:spacing w:val="5"/>
        </w:rPr>
        <w:t>circonstance</w:t>
      </w:r>
      <w:r w:rsidRPr="00497147">
        <w:t xml:space="preserve">s </w:t>
      </w:r>
      <w:r w:rsidRPr="00497147">
        <w:rPr>
          <w:spacing w:val="5"/>
        </w:rPr>
        <w:t xml:space="preserve">exceptionnelles,  </w:t>
      </w:r>
      <w:r w:rsidRPr="00497147">
        <w:t>l’Autorité Contractante</w:t>
      </w:r>
      <w:r w:rsidR="000F3436" w:rsidRPr="00497147">
        <w:t xml:space="preserve"> </w:t>
      </w:r>
      <w:r w:rsidRPr="00497147">
        <w:t>peut</w:t>
      </w:r>
      <w:r w:rsidR="000F3436" w:rsidRPr="00497147">
        <w:t xml:space="preserve"> </w:t>
      </w:r>
      <w:r w:rsidRPr="00497147">
        <w:t>solliciter</w:t>
      </w:r>
      <w:r w:rsidR="000F3436" w:rsidRPr="00497147">
        <w:t xml:space="preserve"> </w:t>
      </w:r>
      <w:r w:rsidRPr="00497147">
        <w:t>le</w:t>
      </w:r>
      <w:r w:rsidR="000F3436" w:rsidRPr="00497147">
        <w:t xml:space="preserve"> </w:t>
      </w:r>
      <w:r w:rsidRPr="00497147">
        <w:t>consentement du soumissionnaire à une prolongation</w:t>
      </w:r>
      <w:r w:rsidR="000F3436" w:rsidRPr="00497147">
        <w:t xml:space="preserve"> </w:t>
      </w:r>
      <w:r w:rsidRPr="00497147">
        <w:t>du</w:t>
      </w:r>
      <w:r w:rsidR="000F3436" w:rsidRPr="00497147">
        <w:t xml:space="preserve"> </w:t>
      </w:r>
      <w:r w:rsidRPr="00497147">
        <w:t>délai</w:t>
      </w:r>
      <w:r w:rsidR="000F3436" w:rsidRPr="00497147">
        <w:t xml:space="preserve"> </w:t>
      </w:r>
      <w:r w:rsidRPr="00497147">
        <w:t>de</w:t>
      </w:r>
      <w:r w:rsidR="000F3436" w:rsidRPr="00497147">
        <w:t xml:space="preserve"> </w:t>
      </w:r>
      <w:r w:rsidRPr="00497147">
        <w:t>validité.</w:t>
      </w:r>
      <w:r w:rsidR="000F3436" w:rsidRPr="00497147">
        <w:t xml:space="preserve"> </w:t>
      </w:r>
      <w:r w:rsidRPr="00497147">
        <w:t>La</w:t>
      </w:r>
      <w:r w:rsidR="000F3436" w:rsidRPr="00497147">
        <w:t xml:space="preserve"> </w:t>
      </w:r>
      <w:r w:rsidRPr="00497147">
        <w:t>demande</w:t>
      </w:r>
      <w:r w:rsidR="000F3436" w:rsidRPr="00497147">
        <w:t xml:space="preserve"> </w:t>
      </w:r>
      <w:r w:rsidRPr="00497147">
        <w:t>et</w:t>
      </w:r>
      <w:r w:rsidR="000F3436" w:rsidRPr="00497147">
        <w:t xml:space="preserve"> </w:t>
      </w:r>
      <w:r w:rsidRPr="00497147">
        <w:t>les réponses qui lui seront faites le seront par écrit (ou par télécopie). La validité de la caution</w:t>
      </w:r>
      <w:r w:rsidR="000F3436" w:rsidRPr="00497147">
        <w:t xml:space="preserve"> </w:t>
      </w:r>
      <w:r w:rsidRPr="00497147">
        <w:t>de</w:t>
      </w:r>
      <w:r w:rsidR="000F3436" w:rsidRPr="00497147">
        <w:t xml:space="preserve"> </w:t>
      </w:r>
      <w:r w:rsidRPr="00497147">
        <w:t>soumission</w:t>
      </w:r>
      <w:r w:rsidR="000F3436" w:rsidRPr="00497147">
        <w:t xml:space="preserve"> </w:t>
      </w:r>
      <w:r w:rsidRPr="00497147">
        <w:t>prévue</w:t>
      </w:r>
      <w:r w:rsidR="000F3436" w:rsidRPr="00497147">
        <w:t xml:space="preserve"> </w:t>
      </w:r>
      <w:r w:rsidRPr="00497147">
        <w:t>à</w:t>
      </w:r>
      <w:r w:rsidR="000F3436" w:rsidRPr="00497147">
        <w:t xml:space="preserve"> </w:t>
      </w:r>
      <w:r w:rsidRPr="00497147">
        <w:t>l'article</w:t>
      </w:r>
      <w:r w:rsidR="000F3436" w:rsidRPr="00497147">
        <w:t xml:space="preserve"> </w:t>
      </w:r>
      <w:r w:rsidRPr="00497147">
        <w:t>17</w:t>
      </w:r>
      <w:r w:rsidR="000F3436" w:rsidRPr="00497147">
        <w:t xml:space="preserve"> </w:t>
      </w:r>
      <w:r w:rsidRPr="00497147">
        <w:t xml:space="preserve">du RGAO sera de même prolongée pour une durée correspondante. Un soumissionnaire peut refuser de prolonger la validité de son offre sans perdre sa caution de soumission. </w:t>
      </w:r>
      <w:r w:rsidRPr="00497147">
        <w:rPr>
          <w:spacing w:val="5"/>
        </w:rPr>
        <w:t>U</w:t>
      </w:r>
      <w:r w:rsidRPr="00497147">
        <w:t xml:space="preserve">n </w:t>
      </w:r>
      <w:r w:rsidRPr="00497147">
        <w:rPr>
          <w:spacing w:val="5"/>
        </w:rPr>
        <w:t>soumissionnair</w:t>
      </w:r>
      <w:r w:rsidRPr="00497147">
        <w:t xml:space="preserve">e </w:t>
      </w:r>
      <w:r w:rsidRPr="00497147">
        <w:rPr>
          <w:spacing w:val="5"/>
        </w:rPr>
        <w:t>qu</w:t>
      </w:r>
      <w:r w:rsidRPr="00497147">
        <w:t xml:space="preserve">i </w:t>
      </w:r>
      <w:r w:rsidRPr="00497147">
        <w:rPr>
          <w:spacing w:val="5"/>
        </w:rPr>
        <w:t>consen</w:t>
      </w:r>
      <w:r w:rsidRPr="00497147">
        <w:t xml:space="preserve">t à  </w:t>
      </w:r>
      <w:r w:rsidRPr="00497147">
        <w:rPr>
          <w:spacing w:val="5"/>
        </w:rPr>
        <w:t xml:space="preserve">une </w:t>
      </w:r>
      <w:r w:rsidRPr="00497147">
        <w:t>prolongation ne se verra pas demander de modifier son offre, ni ne sera autorisé à le faire.</w:t>
      </w:r>
    </w:p>
    <w:p w:rsidR="00374C17" w:rsidRPr="00497147" w:rsidRDefault="00374C17" w:rsidP="009D4820">
      <w:pPr>
        <w:widowControl w:val="0"/>
        <w:autoSpaceDE w:val="0"/>
        <w:jc w:val="both"/>
      </w:pPr>
    </w:p>
    <w:p w:rsidR="00374C17" w:rsidRPr="00497147" w:rsidRDefault="00374C17" w:rsidP="009D4820">
      <w:pPr>
        <w:widowControl w:val="0"/>
        <w:tabs>
          <w:tab w:val="left" w:pos="800"/>
          <w:tab w:val="left" w:pos="2000"/>
          <w:tab w:val="left" w:pos="3220"/>
          <w:tab w:val="left" w:pos="3960"/>
        </w:tabs>
        <w:autoSpaceDE w:val="0"/>
        <w:jc w:val="both"/>
      </w:pPr>
      <w:r w:rsidRPr="00497147">
        <w:t>16.3. Lorsque</w:t>
      </w:r>
      <w:r w:rsidR="000F3436" w:rsidRPr="00497147">
        <w:t xml:space="preserve"> </w:t>
      </w:r>
      <w:r w:rsidRPr="00497147">
        <w:t>le</w:t>
      </w:r>
      <w:r w:rsidR="000F3436" w:rsidRPr="00497147">
        <w:t xml:space="preserve"> </w:t>
      </w:r>
      <w:r w:rsidRPr="00497147">
        <w:t>marché</w:t>
      </w:r>
      <w:r w:rsidR="000F3436" w:rsidRPr="00497147">
        <w:t xml:space="preserve"> </w:t>
      </w:r>
      <w:r w:rsidRPr="00497147">
        <w:t>ne</w:t>
      </w:r>
      <w:r w:rsidR="000F3436" w:rsidRPr="00497147">
        <w:t xml:space="preserve"> </w:t>
      </w:r>
      <w:r w:rsidRPr="00497147">
        <w:t>comporte</w:t>
      </w:r>
      <w:r w:rsidR="000F3436" w:rsidRPr="00497147">
        <w:t xml:space="preserve"> </w:t>
      </w:r>
      <w:r w:rsidRPr="00497147">
        <w:t>pas</w:t>
      </w:r>
      <w:r w:rsidR="000F3436" w:rsidRPr="00497147">
        <w:t xml:space="preserve"> </w:t>
      </w:r>
      <w:r w:rsidRPr="00497147">
        <w:t>d’article de révision de prix et que la période de validité des offres est prorogée de plus de soixante</w:t>
      </w:r>
      <w:r w:rsidR="000F3436" w:rsidRPr="00497147">
        <w:t xml:space="preserve"> </w:t>
      </w:r>
      <w:r w:rsidRPr="00497147">
        <w:t>(60)</w:t>
      </w:r>
      <w:r w:rsidR="000F3436" w:rsidRPr="00497147">
        <w:t xml:space="preserve"> </w:t>
      </w:r>
      <w:r w:rsidRPr="00497147">
        <w:t>jours,</w:t>
      </w:r>
      <w:r w:rsidR="000F3436" w:rsidRPr="00497147">
        <w:t xml:space="preserve"> </w:t>
      </w:r>
      <w:r w:rsidRPr="00497147">
        <w:t>les</w:t>
      </w:r>
      <w:r w:rsidR="000F3436" w:rsidRPr="00497147">
        <w:t xml:space="preserve"> </w:t>
      </w:r>
      <w:r w:rsidRPr="00497147">
        <w:t>montants</w:t>
      </w:r>
      <w:r w:rsidR="000F3436" w:rsidRPr="00497147">
        <w:t xml:space="preserve"> </w:t>
      </w:r>
      <w:r w:rsidRPr="00497147">
        <w:t>payables</w:t>
      </w:r>
      <w:r w:rsidR="000F3436" w:rsidRPr="00497147">
        <w:t xml:space="preserve"> </w:t>
      </w:r>
      <w:r w:rsidRPr="00497147">
        <w:t>au soumissionnaire</w:t>
      </w:r>
      <w:r w:rsidR="000F3436" w:rsidRPr="00497147">
        <w:t xml:space="preserve"> </w:t>
      </w:r>
      <w:r w:rsidRPr="00497147">
        <w:t>retenu,</w:t>
      </w:r>
      <w:r w:rsidR="000F3436" w:rsidRPr="00497147">
        <w:t xml:space="preserve"> </w:t>
      </w:r>
      <w:r w:rsidRPr="00497147">
        <w:t>seront</w:t>
      </w:r>
      <w:r w:rsidR="000F3436" w:rsidRPr="00497147">
        <w:t xml:space="preserve"> </w:t>
      </w:r>
      <w:r w:rsidRPr="00497147">
        <w:t>actualisés</w:t>
      </w:r>
      <w:r w:rsidR="000F3436" w:rsidRPr="00497147">
        <w:t xml:space="preserve"> </w:t>
      </w:r>
      <w:r w:rsidRPr="00497147">
        <w:t>par application</w:t>
      </w:r>
      <w:r w:rsidR="000F3436" w:rsidRPr="00497147">
        <w:t xml:space="preserve"> </w:t>
      </w:r>
      <w:r w:rsidRPr="00497147">
        <w:t>de</w:t>
      </w:r>
      <w:r w:rsidR="000F3436" w:rsidRPr="00497147">
        <w:t xml:space="preserve"> </w:t>
      </w:r>
      <w:r w:rsidRPr="00497147">
        <w:t>la</w:t>
      </w:r>
      <w:r w:rsidR="000F3436" w:rsidRPr="00497147">
        <w:t xml:space="preserve"> </w:t>
      </w:r>
      <w:r w:rsidRPr="00497147">
        <w:t>formule</w:t>
      </w:r>
      <w:r w:rsidR="000F3436" w:rsidRPr="00497147">
        <w:t xml:space="preserve"> </w:t>
      </w:r>
      <w:r w:rsidRPr="00497147">
        <w:t>y</w:t>
      </w:r>
      <w:r w:rsidR="000F3436" w:rsidRPr="00497147">
        <w:t xml:space="preserve"> </w:t>
      </w:r>
      <w:r w:rsidRPr="00497147">
        <w:t>relative</w:t>
      </w:r>
      <w:r w:rsidR="000F3436" w:rsidRPr="00497147">
        <w:t xml:space="preserve"> </w:t>
      </w:r>
      <w:r w:rsidRPr="00497147">
        <w:t>figurant</w:t>
      </w:r>
      <w:r w:rsidR="000F3436" w:rsidRPr="00497147">
        <w:t xml:space="preserve"> </w:t>
      </w:r>
      <w:r w:rsidRPr="00497147">
        <w:t>à la demande de prorogation que l’Autorité Contractante</w:t>
      </w:r>
      <w:r w:rsidR="000F3436" w:rsidRPr="00497147">
        <w:t xml:space="preserve"> </w:t>
      </w:r>
      <w:r w:rsidRPr="00497147">
        <w:rPr>
          <w:spacing w:val="5"/>
        </w:rPr>
        <w:t>adresser</w:t>
      </w:r>
      <w:r w:rsidRPr="00497147">
        <w:t>a</w:t>
      </w:r>
      <w:r w:rsidR="000F3436" w:rsidRPr="00497147">
        <w:t xml:space="preserve"> </w:t>
      </w:r>
      <w:r w:rsidRPr="00497147">
        <w:rPr>
          <w:spacing w:val="5"/>
        </w:rPr>
        <w:t>au(x</w:t>
      </w:r>
      <w:r w:rsidRPr="00497147">
        <w:t>)</w:t>
      </w:r>
      <w:r w:rsidR="000F3436" w:rsidRPr="00497147">
        <w:t xml:space="preserve"> </w:t>
      </w:r>
      <w:r w:rsidRPr="00497147">
        <w:rPr>
          <w:spacing w:val="5"/>
        </w:rPr>
        <w:t>soumission</w:t>
      </w:r>
      <w:r w:rsidRPr="00497147">
        <w:t>naire(s).</w:t>
      </w:r>
    </w:p>
    <w:p w:rsidR="00374C17" w:rsidRPr="00497147" w:rsidRDefault="00374C17" w:rsidP="009D4820">
      <w:pPr>
        <w:widowControl w:val="0"/>
        <w:tabs>
          <w:tab w:val="left" w:pos="800"/>
          <w:tab w:val="left" w:pos="2000"/>
          <w:tab w:val="left" w:pos="3220"/>
          <w:tab w:val="left" w:pos="3960"/>
        </w:tabs>
        <w:autoSpaceDE w:val="0"/>
        <w:jc w:val="both"/>
      </w:pPr>
    </w:p>
    <w:p w:rsidR="00374C17" w:rsidRPr="00497147" w:rsidRDefault="00374C17" w:rsidP="009D4820">
      <w:pPr>
        <w:widowControl w:val="0"/>
        <w:tabs>
          <w:tab w:val="left" w:pos="800"/>
          <w:tab w:val="left" w:pos="2000"/>
          <w:tab w:val="left" w:pos="3220"/>
          <w:tab w:val="left" w:pos="3960"/>
        </w:tabs>
        <w:autoSpaceDE w:val="0"/>
        <w:spacing w:after="240"/>
        <w:jc w:val="both"/>
      </w:pPr>
      <w:r w:rsidRPr="00497147">
        <w:t>La période d’actualisation ira de la date</w:t>
      </w:r>
      <w:r w:rsidR="000F3436" w:rsidRPr="00497147">
        <w:t xml:space="preserve"> </w:t>
      </w:r>
      <w:r w:rsidRPr="00497147">
        <w:t>de</w:t>
      </w:r>
      <w:r w:rsidR="000F3436" w:rsidRPr="00497147">
        <w:t xml:space="preserve"> </w:t>
      </w:r>
      <w:r w:rsidRPr="00497147">
        <w:t>dépassement</w:t>
      </w:r>
      <w:r w:rsidR="000F3436" w:rsidRPr="00497147">
        <w:t xml:space="preserve"> </w:t>
      </w:r>
      <w:r w:rsidRPr="00497147">
        <w:t>des</w:t>
      </w:r>
      <w:r w:rsidR="000F3436" w:rsidRPr="00497147">
        <w:t xml:space="preserve"> </w:t>
      </w:r>
      <w:r w:rsidRPr="00497147">
        <w:t>soixante</w:t>
      </w:r>
      <w:r w:rsidR="000F3436" w:rsidRPr="00497147">
        <w:t xml:space="preserve"> </w:t>
      </w:r>
      <w:r w:rsidRPr="00497147">
        <w:t>(60)</w:t>
      </w:r>
      <w:r w:rsidR="000F3436" w:rsidRPr="00497147">
        <w:t xml:space="preserve"> </w:t>
      </w:r>
      <w:r w:rsidRPr="00497147">
        <w:t>jours à la date de notification du marché ou de l’ordre</w:t>
      </w:r>
      <w:r w:rsidR="000F3436" w:rsidRPr="00497147">
        <w:t xml:space="preserve"> </w:t>
      </w:r>
      <w:r w:rsidRPr="00497147">
        <w:t xml:space="preserve">de </w:t>
      </w:r>
      <w:r w:rsidRPr="00497147">
        <w:rPr>
          <w:spacing w:val="26"/>
        </w:rPr>
        <w:t xml:space="preserve">Service </w:t>
      </w:r>
      <w:r w:rsidRPr="00497147">
        <w:t>de</w:t>
      </w:r>
      <w:r w:rsidR="000F3436" w:rsidRPr="00497147">
        <w:t xml:space="preserve"> </w:t>
      </w:r>
      <w:r w:rsidRPr="00497147">
        <w:t>démarrage</w:t>
      </w:r>
      <w:r w:rsidR="000F3436" w:rsidRPr="00497147">
        <w:t xml:space="preserve"> </w:t>
      </w:r>
      <w:r w:rsidRPr="00497147">
        <w:t>des</w:t>
      </w:r>
      <w:r w:rsidR="000F3436" w:rsidRPr="00497147">
        <w:t xml:space="preserve"> </w:t>
      </w:r>
      <w:r w:rsidRPr="00497147">
        <w:t>travaux au</w:t>
      </w:r>
      <w:r w:rsidR="000F3436" w:rsidRPr="00497147">
        <w:t xml:space="preserve"> </w:t>
      </w:r>
      <w:r w:rsidRPr="00497147">
        <w:t>soumissionnaire</w:t>
      </w:r>
      <w:r w:rsidR="000F3436" w:rsidRPr="00497147">
        <w:t xml:space="preserve"> </w:t>
      </w:r>
      <w:r w:rsidRPr="00497147">
        <w:t>retenu,</w:t>
      </w:r>
      <w:r w:rsidR="000F3436" w:rsidRPr="00497147">
        <w:t xml:space="preserve"> </w:t>
      </w:r>
      <w:r w:rsidRPr="00497147">
        <w:t>tel</w:t>
      </w:r>
      <w:r w:rsidR="0048300D" w:rsidRPr="00497147">
        <w:t xml:space="preserve"> </w:t>
      </w:r>
      <w:r w:rsidRPr="00497147">
        <w:t>que</w:t>
      </w:r>
      <w:r w:rsidR="000F3436" w:rsidRPr="00497147">
        <w:t xml:space="preserve"> </w:t>
      </w:r>
      <w:r w:rsidRPr="00497147">
        <w:t>prévu</w:t>
      </w:r>
      <w:r w:rsidR="000F3436" w:rsidRPr="00497147">
        <w:t xml:space="preserve"> </w:t>
      </w:r>
      <w:r w:rsidRPr="00497147">
        <w:t>par le CCAP. L’effet de l’actualisation n’est pas pris</w:t>
      </w:r>
      <w:r w:rsidR="0048300D" w:rsidRPr="00497147">
        <w:t xml:space="preserve"> </w:t>
      </w:r>
      <w:r w:rsidRPr="00497147">
        <w:t>en</w:t>
      </w:r>
      <w:r w:rsidR="0048300D" w:rsidRPr="00497147">
        <w:t xml:space="preserve"> </w:t>
      </w:r>
      <w:r w:rsidRPr="00497147">
        <w:t>considération</w:t>
      </w:r>
      <w:r w:rsidR="0048300D" w:rsidRPr="00497147">
        <w:t xml:space="preserve"> </w:t>
      </w:r>
      <w:r w:rsidRPr="00497147">
        <w:t>aux</w:t>
      </w:r>
      <w:r w:rsidR="0048300D" w:rsidRPr="00497147">
        <w:t xml:space="preserve"> </w:t>
      </w:r>
      <w:r w:rsidRPr="00497147">
        <w:t>fins</w:t>
      </w:r>
      <w:r w:rsidR="0048300D" w:rsidRPr="00497147">
        <w:t xml:space="preserve"> </w:t>
      </w:r>
      <w:r w:rsidRPr="00497147">
        <w:t>de</w:t>
      </w:r>
      <w:r w:rsidR="0048300D" w:rsidRPr="00497147">
        <w:t xml:space="preserve"> </w:t>
      </w:r>
      <w:r w:rsidRPr="00497147">
        <w:t>l’évaluation des offres.</w:t>
      </w: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17</w:t>
      </w:r>
      <w:r w:rsidR="008B0D6D" w:rsidRPr="00497147">
        <w:rPr>
          <w:b/>
          <w:bCs/>
        </w:rPr>
        <w:t xml:space="preserve"> </w:t>
      </w:r>
      <w:r w:rsidRPr="00497147">
        <w:rPr>
          <w:b/>
          <w:bCs/>
        </w:rPr>
        <w:t>:</w:t>
      </w:r>
      <w:r w:rsidR="008B0D6D" w:rsidRPr="00497147">
        <w:rPr>
          <w:b/>
          <w:bCs/>
        </w:rPr>
        <w:t xml:space="preserve"> </w:t>
      </w:r>
      <w:r w:rsidRPr="00497147">
        <w:rPr>
          <w:b/>
          <w:bCs/>
        </w:rPr>
        <w:t>Caution</w:t>
      </w:r>
      <w:r w:rsidR="0048300D" w:rsidRPr="00497147">
        <w:rPr>
          <w:b/>
          <w:bCs/>
        </w:rPr>
        <w:t xml:space="preserve"> </w:t>
      </w:r>
      <w:r w:rsidRPr="00497147">
        <w:rPr>
          <w:b/>
          <w:bCs/>
        </w:rPr>
        <w:t>de</w:t>
      </w:r>
      <w:r w:rsidR="0048300D" w:rsidRPr="00497147">
        <w:rPr>
          <w:b/>
          <w:bCs/>
        </w:rPr>
        <w:t xml:space="preserve"> </w:t>
      </w:r>
      <w:r w:rsidRPr="00497147">
        <w:rPr>
          <w:b/>
          <w:bCs/>
        </w:rPr>
        <w:t>soumission</w:t>
      </w:r>
    </w:p>
    <w:p w:rsidR="00374C17" w:rsidRPr="00497147" w:rsidRDefault="00374C17" w:rsidP="009D4820">
      <w:pPr>
        <w:widowControl w:val="0"/>
        <w:autoSpaceDE w:val="0"/>
        <w:jc w:val="both"/>
      </w:pPr>
      <w:r w:rsidRPr="00497147">
        <w:t xml:space="preserve">17.1. </w:t>
      </w:r>
      <w:r w:rsidRPr="00497147">
        <w:rPr>
          <w:spacing w:val="3"/>
        </w:rPr>
        <w:t>E</w:t>
      </w:r>
      <w:r w:rsidRPr="00497147">
        <w:t xml:space="preserve">n </w:t>
      </w:r>
      <w:r w:rsidRPr="00497147">
        <w:rPr>
          <w:spacing w:val="3"/>
        </w:rPr>
        <w:t>applicatio</w:t>
      </w:r>
      <w:r w:rsidRPr="00497147">
        <w:t xml:space="preserve">n </w:t>
      </w:r>
      <w:r w:rsidRPr="00497147">
        <w:rPr>
          <w:spacing w:val="3"/>
        </w:rPr>
        <w:t>d</w:t>
      </w:r>
      <w:r w:rsidRPr="00497147">
        <w:t xml:space="preserve">e </w:t>
      </w:r>
      <w:r w:rsidRPr="00497147">
        <w:rPr>
          <w:spacing w:val="3"/>
        </w:rPr>
        <w:t>l'articl</w:t>
      </w:r>
      <w:r w:rsidRPr="00497147">
        <w:t xml:space="preserve">e </w:t>
      </w:r>
      <w:r w:rsidRPr="00497147">
        <w:rPr>
          <w:spacing w:val="3"/>
        </w:rPr>
        <w:t>1</w:t>
      </w:r>
      <w:r w:rsidRPr="00497147">
        <w:t xml:space="preserve">3 </w:t>
      </w:r>
      <w:r w:rsidRPr="00497147">
        <w:rPr>
          <w:spacing w:val="3"/>
        </w:rPr>
        <w:t>d</w:t>
      </w:r>
      <w:r w:rsidRPr="00497147">
        <w:t xml:space="preserve">u </w:t>
      </w:r>
      <w:r w:rsidRPr="00497147">
        <w:rPr>
          <w:spacing w:val="3"/>
        </w:rPr>
        <w:t xml:space="preserve">RGAO, </w:t>
      </w:r>
      <w:r w:rsidRPr="00497147">
        <w:t xml:space="preserve">le soumissionnaire fournira une caution de </w:t>
      </w:r>
      <w:r w:rsidRPr="00497147">
        <w:rPr>
          <w:spacing w:val="5"/>
        </w:rPr>
        <w:t>soumissio</w:t>
      </w:r>
      <w:r w:rsidRPr="00497147">
        <w:t xml:space="preserve">n </w:t>
      </w:r>
      <w:r w:rsidRPr="00497147">
        <w:rPr>
          <w:spacing w:val="5"/>
        </w:rPr>
        <w:t>d</w:t>
      </w:r>
      <w:r w:rsidRPr="00497147">
        <w:t xml:space="preserve">u </w:t>
      </w:r>
      <w:r w:rsidRPr="00497147">
        <w:rPr>
          <w:spacing w:val="5"/>
        </w:rPr>
        <w:t>montan</w:t>
      </w:r>
      <w:r w:rsidRPr="00497147">
        <w:t xml:space="preserve">t </w:t>
      </w:r>
      <w:r w:rsidRPr="00497147">
        <w:rPr>
          <w:spacing w:val="5"/>
        </w:rPr>
        <w:t>spécifi</w:t>
      </w:r>
      <w:r w:rsidRPr="00497147">
        <w:t xml:space="preserve">é </w:t>
      </w:r>
      <w:r w:rsidRPr="00497147">
        <w:rPr>
          <w:spacing w:val="5"/>
        </w:rPr>
        <w:t>dan</w:t>
      </w:r>
      <w:r w:rsidRPr="00497147">
        <w:t xml:space="preserve">s </w:t>
      </w:r>
      <w:r w:rsidRPr="00497147">
        <w:rPr>
          <w:spacing w:val="5"/>
        </w:rPr>
        <w:t xml:space="preserve">le </w:t>
      </w:r>
      <w:r w:rsidRPr="00497147">
        <w:rPr>
          <w:spacing w:val="2"/>
        </w:rPr>
        <w:t>Règlemen</w:t>
      </w:r>
      <w:r w:rsidRPr="00497147">
        <w:t xml:space="preserve">t </w:t>
      </w:r>
      <w:r w:rsidRPr="00497147">
        <w:rPr>
          <w:spacing w:val="2"/>
        </w:rPr>
        <w:t>Particulie</w:t>
      </w:r>
      <w:r w:rsidRPr="00497147">
        <w:t xml:space="preserve">r </w:t>
      </w:r>
      <w:r w:rsidRPr="00497147">
        <w:rPr>
          <w:spacing w:val="2"/>
        </w:rPr>
        <w:t>d</w:t>
      </w:r>
      <w:r w:rsidRPr="00497147">
        <w:t xml:space="preserve">e </w:t>
      </w:r>
      <w:r w:rsidRPr="00497147">
        <w:rPr>
          <w:spacing w:val="2"/>
        </w:rPr>
        <w:t>l'Appe</w:t>
      </w:r>
      <w:r w:rsidRPr="00497147">
        <w:t xml:space="preserve">l </w:t>
      </w:r>
      <w:r w:rsidRPr="00497147">
        <w:rPr>
          <w:spacing w:val="2"/>
        </w:rPr>
        <w:t xml:space="preserve">d'Offres, </w:t>
      </w:r>
      <w:r w:rsidRPr="00497147">
        <w:t>laquelle</w:t>
      </w:r>
      <w:r w:rsidR="0048300D" w:rsidRPr="00497147">
        <w:t xml:space="preserve"> </w:t>
      </w:r>
      <w:r w:rsidRPr="00497147">
        <w:t>fera</w:t>
      </w:r>
      <w:r w:rsidR="0048300D" w:rsidRPr="00497147">
        <w:t xml:space="preserve"> </w:t>
      </w:r>
      <w:r w:rsidRPr="00497147">
        <w:t>partie</w:t>
      </w:r>
      <w:r w:rsidR="0048300D" w:rsidRPr="00497147">
        <w:t xml:space="preserve"> </w:t>
      </w:r>
      <w:r w:rsidRPr="00497147">
        <w:t>intégrante</w:t>
      </w:r>
      <w:r w:rsidR="0048300D" w:rsidRPr="00497147">
        <w:t xml:space="preserve"> de s</w:t>
      </w:r>
      <w:r w:rsidRPr="00497147">
        <w:t>on</w:t>
      </w:r>
      <w:r w:rsidR="0048300D" w:rsidRPr="00497147">
        <w:t xml:space="preserve"> </w:t>
      </w:r>
      <w:r w:rsidRPr="00497147">
        <w:t>offre.</w:t>
      </w:r>
    </w:p>
    <w:p w:rsidR="00374C17" w:rsidRPr="008F2285" w:rsidRDefault="00374C17" w:rsidP="009D4820">
      <w:pPr>
        <w:widowControl w:val="0"/>
        <w:autoSpaceDE w:val="0"/>
        <w:jc w:val="both"/>
        <w:rPr>
          <w:sz w:val="14"/>
        </w:rPr>
      </w:pPr>
    </w:p>
    <w:p w:rsidR="00374C17" w:rsidRPr="00497147" w:rsidRDefault="00374C17" w:rsidP="009D4820">
      <w:pPr>
        <w:widowControl w:val="0"/>
        <w:autoSpaceDE w:val="0"/>
        <w:jc w:val="both"/>
      </w:pPr>
      <w:r w:rsidRPr="00497147">
        <w:t>17.2. La caution de soumission sera conforme au modèle présenté dans le Dossier d’Appel d’Offres </w:t>
      </w:r>
      <w:r w:rsidR="007A2CBF" w:rsidRPr="00497147">
        <w:t>; d’autres</w:t>
      </w:r>
      <w:r w:rsidR="0048300D" w:rsidRPr="00497147">
        <w:t xml:space="preserve"> </w:t>
      </w:r>
      <w:r w:rsidRPr="00497147">
        <w:t>modèles</w:t>
      </w:r>
      <w:r w:rsidR="0048300D" w:rsidRPr="00497147">
        <w:t xml:space="preserve"> </w:t>
      </w:r>
      <w:r w:rsidRPr="00497147">
        <w:t>peuvent</w:t>
      </w:r>
      <w:r w:rsidR="0048300D" w:rsidRPr="00497147">
        <w:t xml:space="preserve"> </w:t>
      </w:r>
      <w:r w:rsidRPr="00497147">
        <w:t>être</w:t>
      </w:r>
      <w:r w:rsidR="0048300D" w:rsidRPr="00497147">
        <w:t xml:space="preserve"> </w:t>
      </w:r>
      <w:r w:rsidRPr="00497147">
        <w:t>autorisés,</w:t>
      </w:r>
      <w:r w:rsidR="0048300D" w:rsidRPr="00497147">
        <w:t xml:space="preserve"> </w:t>
      </w:r>
      <w:r w:rsidRPr="00497147">
        <w:t>sous</w:t>
      </w:r>
      <w:r w:rsidR="0048300D" w:rsidRPr="00497147">
        <w:t xml:space="preserve"> </w:t>
      </w:r>
      <w:r w:rsidRPr="00497147">
        <w:t>réserve</w:t>
      </w:r>
      <w:r w:rsidR="0048300D" w:rsidRPr="00497147">
        <w:t xml:space="preserve"> </w:t>
      </w:r>
      <w:r w:rsidRPr="00497147">
        <w:t>de</w:t>
      </w:r>
      <w:r w:rsidR="0048300D" w:rsidRPr="00497147">
        <w:t xml:space="preserve"> </w:t>
      </w:r>
      <w:r w:rsidRPr="00497147">
        <w:t>l’approbation</w:t>
      </w:r>
      <w:r w:rsidR="0048300D" w:rsidRPr="00497147">
        <w:t xml:space="preserve"> </w:t>
      </w:r>
      <w:r w:rsidRPr="00497147">
        <w:t xml:space="preserve">préalable de </w:t>
      </w:r>
      <w:r w:rsidRPr="00497147">
        <w:rPr>
          <w:spacing w:val="5"/>
        </w:rPr>
        <w:t>l’Autorité Contractante</w:t>
      </w:r>
      <w:r w:rsidRPr="00497147">
        <w:t>.</w:t>
      </w:r>
      <w:r w:rsidR="0048300D" w:rsidRPr="00497147">
        <w:t xml:space="preserve"> </w:t>
      </w:r>
      <w:r w:rsidRPr="00497147">
        <w:rPr>
          <w:spacing w:val="5"/>
        </w:rPr>
        <w:t>L</w:t>
      </w:r>
      <w:r w:rsidRPr="00497147">
        <w:t>a</w:t>
      </w:r>
      <w:r w:rsidR="0048300D" w:rsidRPr="00497147">
        <w:t xml:space="preserve"> </w:t>
      </w:r>
      <w:r w:rsidRPr="00497147">
        <w:rPr>
          <w:spacing w:val="5"/>
        </w:rPr>
        <w:t>cautio</w:t>
      </w:r>
      <w:r w:rsidRPr="00497147">
        <w:t>n</w:t>
      </w:r>
      <w:r w:rsidR="0048300D" w:rsidRPr="00497147">
        <w:t xml:space="preserve"> </w:t>
      </w:r>
      <w:r w:rsidRPr="00497147">
        <w:rPr>
          <w:spacing w:val="5"/>
        </w:rPr>
        <w:t xml:space="preserve">de </w:t>
      </w:r>
      <w:r w:rsidRPr="00497147">
        <w:t>soumission</w:t>
      </w:r>
      <w:r w:rsidR="0048300D" w:rsidRPr="00497147">
        <w:t xml:space="preserve"> </w:t>
      </w:r>
      <w:r w:rsidRPr="00497147">
        <w:t>demeurera</w:t>
      </w:r>
      <w:r w:rsidR="0048300D" w:rsidRPr="00497147">
        <w:t xml:space="preserve"> </w:t>
      </w:r>
      <w:r w:rsidRPr="00497147">
        <w:t>valide</w:t>
      </w:r>
      <w:r w:rsidR="0048300D" w:rsidRPr="00497147">
        <w:t xml:space="preserve"> </w:t>
      </w:r>
      <w:r w:rsidRPr="00497147">
        <w:t>pendant</w:t>
      </w:r>
      <w:r w:rsidR="0048300D" w:rsidRPr="00497147">
        <w:t xml:space="preserve"> </w:t>
      </w:r>
      <w:r w:rsidRPr="00497147">
        <w:t>trente (30</w:t>
      </w:r>
      <w:r w:rsidR="0048300D" w:rsidRPr="00497147">
        <w:t xml:space="preserve"> </w:t>
      </w:r>
      <w:r w:rsidRPr="00497147">
        <w:t>jours</w:t>
      </w:r>
      <w:r w:rsidR="0048300D" w:rsidRPr="00497147">
        <w:t xml:space="preserve"> </w:t>
      </w:r>
      <w:r w:rsidRPr="00497147">
        <w:t>au-delà</w:t>
      </w:r>
      <w:r w:rsidR="0048300D" w:rsidRPr="00497147">
        <w:t xml:space="preserve"> </w:t>
      </w:r>
      <w:r w:rsidRPr="00497147">
        <w:t>de</w:t>
      </w:r>
      <w:r w:rsidR="0048300D" w:rsidRPr="00497147">
        <w:t xml:space="preserve"> </w:t>
      </w:r>
      <w:r w:rsidRPr="00497147">
        <w:t>la</w:t>
      </w:r>
      <w:r w:rsidR="0048300D" w:rsidRPr="00497147">
        <w:t xml:space="preserve"> </w:t>
      </w:r>
      <w:r w:rsidRPr="00497147">
        <w:t>date</w:t>
      </w:r>
      <w:r w:rsidR="0048300D" w:rsidRPr="00497147">
        <w:t xml:space="preserve"> </w:t>
      </w:r>
      <w:r w:rsidRPr="00497147">
        <w:t>limite</w:t>
      </w:r>
      <w:r w:rsidRPr="00497147">
        <w:rPr>
          <w:spacing w:val="-8"/>
        </w:rPr>
        <w:t xml:space="preserve"> initiale </w:t>
      </w:r>
      <w:r w:rsidRPr="00497147">
        <w:t>de validité</w:t>
      </w:r>
      <w:r w:rsidR="0048300D" w:rsidRPr="00497147">
        <w:t xml:space="preserve"> </w:t>
      </w:r>
      <w:r w:rsidRPr="00497147">
        <w:t>des</w:t>
      </w:r>
      <w:r w:rsidR="0048300D" w:rsidRPr="00497147">
        <w:t xml:space="preserve"> </w:t>
      </w:r>
      <w:r w:rsidRPr="00497147">
        <w:t>offres,</w:t>
      </w:r>
      <w:r w:rsidR="0048300D" w:rsidRPr="00497147">
        <w:t xml:space="preserve"> </w:t>
      </w:r>
      <w:r w:rsidRPr="00497147">
        <w:t>ou</w:t>
      </w:r>
      <w:r w:rsidR="0048300D" w:rsidRPr="00497147">
        <w:t xml:space="preserve"> </w:t>
      </w:r>
      <w:r w:rsidRPr="00497147">
        <w:t>de</w:t>
      </w:r>
      <w:r w:rsidR="0048300D" w:rsidRPr="00497147">
        <w:t xml:space="preserve"> </w:t>
      </w:r>
      <w:r w:rsidRPr="00497147">
        <w:t>toute</w:t>
      </w:r>
      <w:r w:rsidR="0048300D" w:rsidRPr="00497147">
        <w:t xml:space="preserve"> </w:t>
      </w:r>
      <w:r w:rsidRPr="00497147">
        <w:t>nouvelle</w:t>
      </w:r>
      <w:r w:rsidR="0048300D" w:rsidRPr="00497147">
        <w:t xml:space="preserve"> </w:t>
      </w:r>
      <w:r w:rsidRPr="00497147">
        <w:t>date limite de validité demandée par l’Autorité Contractante et acceptée par le soumission</w:t>
      </w:r>
      <w:r w:rsidRPr="00497147">
        <w:rPr>
          <w:spacing w:val="4"/>
        </w:rPr>
        <w:t>naire</w:t>
      </w:r>
      <w:r w:rsidRPr="00497147">
        <w:t>,</w:t>
      </w:r>
      <w:r w:rsidR="0048300D" w:rsidRPr="00497147">
        <w:t xml:space="preserve"> </w:t>
      </w:r>
      <w:r w:rsidRPr="00497147">
        <w:rPr>
          <w:spacing w:val="4"/>
        </w:rPr>
        <w:t>conformémen</w:t>
      </w:r>
      <w:r w:rsidRPr="00497147">
        <w:t xml:space="preserve">t </w:t>
      </w:r>
      <w:r w:rsidRPr="00497147">
        <w:rPr>
          <w:spacing w:val="4"/>
        </w:rPr>
        <w:t>aux</w:t>
      </w:r>
      <w:r w:rsidR="0048300D" w:rsidRPr="00497147">
        <w:rPr>
          <w:spacing w:val="4"/>
        </w:rPr>
        <w:t xml:space="preserve"> </w:t>
      </w:r>
      <w:r w:rsidRPr="00497147">
        <w:rPr>
          <w:spacing w:val="4"/>
        </w:rPr>
        <w:t>disposition</w:t>
      </w:r>
      <w:r w:rsidRPr="00497147">
        <w:t xml:space="preserve">s </w:t>
      </w:r>
      <w:r w:rsidRPr="00497147">
        <w:rPr>
          <w:spacing w:val="4"/>
        </w:rPr>
        <w:t xml:space="preserve">de </w:t>
      </w:r>
      <w:r w:rsidRPr="00497147">
        <w:t>l’Article16.2</w:t>
      </w:r>
      <w:r w:rsidR="0048300D" w:rsidRPr="00497147">
        <w:t xml:space="preserve"> </w:t>
      </w:r>
      <w:r w:rsidRPr="00497147">
        <w:t>du</w:t>
      </w:r>
      <w:r w:rsidR="0048300D" w:rsidRPr="00497147">
        <w:t xml:space="preserve"> </w:t>
      </w:r>
      <w:r w:rsidRPr="00497147">
        <w:t>RGAO.</w:t>
      </w:r>
    </w:p>
    <w:p w:rsidR="00374C17" w:rsidRPr="008F2285" w:rsidRDefault="00374C17" w:rsidP="009D4820">
      <w:pPr>
        <w:widowControl w:val="0"/>
        <w:autoSpaceDE w:val="0"/>
        <w:jc w:val="both"/>
        <w:rPr>
          <w:sz w:val="16"/>
        </w:rPr>
      </w:pPr>
    </w:p>
    <w:p w:rsidR="00374C17" w:rsidRPr="00497147" w:rsidRDefault="00374C17" w:rsidP="009D4820">
      <w:pPr>
        <w:widowControl w:val="0"/>
        <w:tabs>
          <w:tab w:val="left" w:pos="1560"/>
          <w:tab w:val="left" w:pos="2140"/>
          <w:tab w:val="left" w:pos="3380"/>
          <w:tab w:val="left" w:pos="3820"/>
          <w:tab w:val="left" w:pos="4820"/>
        </w:tabs>
        <w:autoSpaceDE w:val="0"/>
        <w:jc w:val="both"/>
      </w:pPr>
      <w:r w:rsidRPr="00497147">
        <w:t>17.3. Toute</w:t>
      </w:r>
      <w:r w:rsidR="0048300D" w:rsidRPr="00497147">
        <w:t xml:space="preserve"> </w:t>
      </w:r>
      <w:r w:rsidRPr="00497147">
        <w:t>offre</w:t>
      </w:r>
      <w:r w:rsidR="0048300D" w:rsidRPr="00497147">
        <w:t xml:space="preserve"> </w:t>
      </w:r>
      <w:r w:rsidRPr="00497147">
        <w:t>non</w:t>
      </w:r>
      <w:r w:rsidR="0048300D" w:rsidRPr="00497147">
        <w:t xml:space="preserve"> </w:t>
      </w:r>
      <w:r w:rsidRPr="00497147">
        <w:t>accompagnée</w:t>
      </w:r>
      <w:r w:rsidR="0048300D" w:rsidRPr="00497147">
        <w:t xml:space="preserve"> </w:t>
      </w:r>
      <w:r w:rsidRPr="00497147">
        <w:t>d’une</w:t>
      </w:r>
      <w:r w:rsidR="0048300D" w:rsidRPr="00497147">
        <w:t xml:space="preserve"> </w:t>
      </w:r>
      <w:r w:rsidRPr="00497147">
        <w:t>caution de</w:t>
      </w:r>
      <w:r w:rsidR="0048300D" w:rsidRPr="00497147">
        <w:t xml:space="preserve"> </w:t>
      </w:r>
      <w:r w:rsidRPr="00497147">
        <w:t>soumission</w:t>
      </w:r>
      <w:r w:rsidR="0048300D" w:rsidRPr="00497147">
        <w:t xml:space="preserve"> </w:t>
      </w:r>
      <w:r w:rsidRPr="00497147">
        <w:t>acceptable</w:t>
      </w:r>
      <w:r w:rsidR="0048300D" w:rsidRPr="00497147">
        <w:t xml:space="preserve"> </w:t>
      </w:r>
      <w:r w:rsidRPr="00497147">
        <w:t>sera</w:t>
      </w:r>
      <w:r w:rsidR="0048300D" w:rsidRPr="00497147">
        <w:t xml:space="preserve"> </w:t>
      </w:r>
      <w:r w:rsidRPr="00497147">
        <w:t>rejetée</w:t>
      </w:r>
      <w:r w:rsidR="0048300D" w:rsidRPr="00497147">
        <w:t xml:space="preserve"> </w:t>
      </w:r>
      <w:r w:rsidRPr="00497147">
        <w:t>par</w:t>
      </w:r>
      <w:r w:rsidR="0048300D" w:rsidRPr="00497147">
        <w:t xml:space="preserve"> </w:t>
      </w:r>
      <w:r w:rsidRPr="00497147">
        <w:t xml:space="preserve">la </w:t>
      </w:r>
      <w:r w:rsidRPr="00497147">
        <w:rPr>
          <w:spacing w:val="5"/>
        </w:rPr>
        <w:t>Commissio</w:t>
      </w:r>
      <w:r w:rsidRPr="00497147">
        <w:t xml:space="preserve">n </w:t>
      </w:r>
      <w:r w:rsidRPr="00497147">
        <w:rPr>
          <w:spacing w:val="5"/>
        </w:rPr>
        <w:t>d</w:t>
      </w:r>
      <w:r w:rsidRPr="00497147">
        <w:t>e</w:t>
      </w:r>
      <w:r w:rsidR="0048300D" w:rsidRPr="00497147">
        <w:t xml:space="preserve"> </w:t>
      </w:r>
      <w:r w:rsidRPr="00497147">
        <w:rPr>
          <w:spacing w:val="5"/>
        </w:rPr>
        <w:t>Passatio</w:t>
      </w:r>
      <w:r w:rsidRPr="00497147">
        <w:t>n</w:t>
      </w:r>
      <w:r w:rsidR="0048300D" w:rsidRPr="00497147">
        <w:t xml:space="preserve"> </w:t>
      </w:r>
      <w:r w:rsidRPr="00497147">
        <w:rPr>
          <w:spacing w:val="5"/>
        </w:rPr>
        <w:t>de</w:t>
      </w:r>
      <w:r w:rsidRPr="00497147">
        <w:t xml:space="preserve">s </w:t>
      </w:r>
      <w:r w:rsidRPr="00497147">
        <w:rPr>
          <w:spacing w:val="5"/>
        </w:rPr>
        <w:t>Marchés comm</w:t>
      </w:r>
      <w:r w:rsidRPr="00497147">
        <w:t>e</w:t>
      </w:r>
      <w:r w:rsidR="0048300D" w:rsidRPr="00497147">
        <w:t xml:space="preserve"> </w:t>
      </w:r>
      <w:r w:rsidRPr="00497147">
        <w:rPr>
          <w:spacing w:val="5"/>
        </w:rPr>
        <w:t>no</w:t>
      </w:r>
      <w:r w:rsidRPr="00497147">
        <w:t>n</w:t>
      </w:r>
      <w:r w:rsidR="0048300D" w:rsidRPr="00497147">
        <w:t xml:space="preserve"> </w:t>
      </w:r>
      <w:r w:rsidRPr="00497147">
        <w:rPr>
          <w:spacing w:val="5"/>
        </w:rPr>
        <w:t>conforme</w:t>
      </w:r>
      <w:r w:rsidRPr="00497147">
        <w:t>.</w:t>
      </w:r>
      <w:r w:rsidR="0048300D" w:rsidRPr="00497147">
        <w:t xml:space="preserve"> </w:t>
      </w:r>
      <w:r w:rsidRPr="00497147">
        <w:rPr>
          <w:spacing w:val="5"/>
        </w:rPr>
        <w:t>L</w:t>
      </w:r>
      <w:r w:rsidRPr="00497147">
        <w:t>a</w:t>
      </w:r>
      <w:r w:rsidR="0048300D" w:rsidRPr="00497147">
        <w:t xml:space="preserve"> </w:t>
      </w:r>
      <w:r w:rsidRPr="00497147">
        <w:rPr>
          <w:spacing w:val="5"/>
        </w:rPr>
        <w:t>cautio</w:t>
      </w:r>
      <w:r w:rsidRPr="00497147">
        <w:t>n</w:t>
      </w:r>
      <w:r w:rsidR="0048300D" w:rsidRPr="00497147">
        <w:t xml:space="preserve"> </w:t>
      </w:r>
      <w:r w:rsidRPr="00497147">
        <w:rPr>
          <w:spacing w:val="5"/>
        </w:rPr>
        <w:t xml:space="preserve">de </w:t>
      </w:r>
      <w:r w:rsidRPr="00497147">
        <w:rPr>
          <w:spacing w:val="1"/>
        </w:rPr>
        <w:t>soumissio</w:t>
      </w:r>
      <w:r w:rsidRPr="00497147">
        <w:t xml:space="preserve">n </w:t>
      </w:r>
      <w:r w:rsidRPr="00497147">
        <w:rPr>
          <w:spacing w:val="1"/>
        </w:rPr>
        <w:t>d’u</w:t>
      </w:r>
      <w:r w:rsidRPr="00497147">
        <w:t xml:space="preserve">n </w:t>
      </w:r>
      <w:r w:rsidRPr="00497147">
        <w:rPr>
          <w:spacing w:val="1"/>
        </w:rPr>
        <w:t>groupemen</w:t>
      </w:r>
      <w:r w:rsidRPr="00497147">
        <w:t xml:space="preserve">t </w:t>
      </w:r>
      <w:r w:rsidRPr="00497147">
        <w:rPr>
          <w:spacing w:val="1"/>
        </w:rPr>
        <w:t xml:space="preserve">d’entreprises </w:t>
      </w:r>
      <w:r w:rsidRPr="00497147">
        <w:rPr>
          <w:spacing w:val="5"/>
        </w:rPr>
        <w:t>doi</w:t>
      </w:r>
      <w:r w:rsidRPr="00497147">
        <w:t xml:space="preserve">t </w:t>
      </w:r>
      <w:r w:rsidRPr="00497147">
        <w:rPr>
          <w:spacing w:val="5"/>
        </w:rPr>
        <w:t>êtr</w:t>
      </w:r>
      <w:r w:rsidRPr="00497147">
        <w:t xml:space="preserve">e </w:t>
      </w:r>
      <w:r w:rsidRPr="00497147">
        <w:rPr>
          <w:spacing w:val="5"/>
        </w:rPr>
        <w:t>établi</w:t>
      </w:r>
      <w:r w:rsidRPr="00497147">
        <w:t xml:space="preserve">e </w:t>
      </w:r>
      <w:r w:rsidRPr="00497147">
        <w:rPr>
          <w:spacing w:val="5"/>
        </w:rPr>
        <w:t>a</w:t>
      </w:r>
      <w:r w:rsidRPr="00497147">
        <w:t xml:space="preserve">u </w:t>
      </w:r>
      <w:r w:rsidRPr="00497147">
        <w:rPr>
          <w:spacing w:val="5"/>
        </w:rPr>
        <w:t>no</w:t>
      </w:r>
      <w:r w:rsidRPr="00497147">
        <w:t xml:space="preserve">m </w:t>
      </w:r>
      <w:r w:rsidRPr="00497147">
        <w:rPr>
          <w:spacing w:val="5"/>
        </w:rPr>
        <w:t>d</w:t>
      </w:r>
      <w:r w:rsidRPr="00497147">
        <w:t xml:space="preserve">u </w:t>
      </w:r>
      <w:r w:rsidRPr="00497147">
        <w:rPr>
          <w:spacing w:val="5"/>
        </w:rPr>
        <w:t xml:space="preserve">mandataire </w:t>
      </w:r>
      <w:r w:rsidRPr="00497147">
        <w:t>soumettant l’offre et mentionner chacun des membres</w:t>
      </w:r>
      <w:r w:rsidR="0048300D" w:rsidRPr="00497147">
        <w:t xml:space="preserve"> </w:t>
      </w:r>
      <w:r w:rsidRPr="00497147">
        <w:t>du</w:t>
      </w:r>
      <w:r w:rsidR="0048300D" w:rsidRPr="00497147">
        <w:t xml:space="preserve"> </w:t>
      </w:r>
      <w:r w:rsidRPr="00497147">
        <w:t>groupement.</w:t>
      </w:r>
    </w:p>
    <w:p w:rsidR="00374C17" w:rsidRPr="00497147" w:rsidRDefault="00374C17" w:rsidP="009D4820">
      <w:pPr>
        <w:widowControl w:val="0"/>
        <w:autoSpaceDE w:val="0"/>
        <w:jc w:val="both"/>
      </w:pPr>
    </w:p>
    <w:p w:rsidR="00374C17" w:rsidRPr="00497147" w:rsidRDefault="00374C17" w:rsidP="009D4820">
      <w:pPr>
        <w:widowControl w:val="0"/>
        <w:tabs>
          <w:tab w:val="left" w:pos="1560"/>
          <w:tab w:val="left" w:pos="2140"/>
          <w:tab w:val="left" w:pos="3380"/>
          <w:tab w:val="left" w:pos="3820"/>
          <w:tab w:val="left" w:pos="4820"/>
        </w:tabs>
        <w:autoSpaceDE w:val="0"/>
        <w:jc w:val="both"/>
      </w:pPr>
      <w:r w:rsidRPr="00497147">
        <w:t>17.4. Les cautions de soumission et les offres des soumissionnaires non retenus seront restituées dans un délai de quinze (15) jours à compter de la date de publication des résultats.</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17.5. La</w:t>
      </w:r>
      <w:r w:rsidR="0048300D" w:rsidRPr="00497147">
        <w:t xml:space="preserve"> </w:t>
      </w:r>
      <w:r w:rsidRPr="00497147">
        <w:t>caution</w:t>
      </w:r>
      <w:r w:rsidR="0048300D" w:rsidRPr="00497147">
        <w:t xml:space="preserve"> </w:t>
      </w:r>
      <w:r w:rsidRPr="00497147">
        <w:t>de</w:t>
      </w:r>
      <w:r w:rsidR="0048300D" w:rsidRPr="00497147">
        <w:t xml:space="preserve"> </w:t>
      </w:r>
      <w:r w:rsidRPr="00497147">
        <w:t>soumission</w:t>
      </w:r>
      <w:r w:rsidR="0048300D" w:rsidRPr="00497147">
        <w:t xml:space="preserve"> </w:t>
      </w:r>
      <w:r w:rsidRPr="00497147">
        <w:t>de</w:t>
      </w:r>
      <w:r w:rsidR="0048300D" w:rsidRPr="00497147">
        <w:t xml:space="preserve"> </w:t>
      </w:r>
      <w:r w:rsidRPr="00497147">
        <w:t>l’attributaire</w:t>
      </w:r>
      <w:r w:rsidR="0048300D" w:rsidRPr="00497147">
        <w:t xml:space="preserve"> </w:t>
      </w:r>
      <w:r w:rsidRPr="00497147">
        <w:t>du Marché</w:t>
      </w:r>
      <w:r w:rsidR="0048300D" w:rsidRPr="00497147">
        <w:t xml:space="preserve"> </w:t>
      </w:r>
      <w:r w:rsidRPr="00497147">
        <w:t>sera</w:t>
      </w:r>
      <w:r w:rsidR="0048300D" w:rsidRPr="00497147">
        <w:t xml:space="preserve"> </w:t>
      </w:r>
      <w:r w:rsidRPr="00497147">
        <w:t>libérée</w:t>
      </w:r>
      <w:r w:rsidR="0048300D" w:rsidRPr="00497147">
        <w:t xml:space="preserve"> </w:t>
      </w:r>
      <w:r w:rsidRPr="00497147">
        <w:t>dès</w:t>
      </w:r>
      <w:r w:rsidR="0048300D" w:rsidRPr="00497147">
        <w:t xml:space="preserve"> </w:t>
      </w:r>
      <w:r w:rsidRPr="00497147">
        <w:t>que</w:t>
      </w:r>
      <w:r w:rsidR="0048300D" w:rsidRPr="00497147">
        <w:t xml:space="preserve"> </w:t>
      </w:r>
      <w:r w:rsidRPr="00497147">
        <w:t>ce</w:t>
      </w:r>
      <w:r w:rsidR="0048300D" w:rsidRPr="00497147">
        <w:t xml:space="preserve"> </w:t>
      </w:r>
      <w:r w:rsidRPr="00497147">
        <w:t>dernier</w:t>
      </w:r>
      <w:r w:rsidR="0048300D" w:rsidRPr="00497147">
        <w:t xml:space="preserve"> </w:t>
      </w:r>
      <w:r w:rsidRPr="00497147">
        <w:t>aura signé le marché et fourni le cautionnement définitif</w:t>
      </w:r>
      <w:r w:rsidR="0048300D" w:rsidRPr="00497147">
        <w:t xml:space="preserve"> </w:t>
      </w:r>
      <w:r w:rsidRPr="00497147">
        <w:t>requis.</w:t>
      </w:r>
    </w:p>
    <w:p w:rsidR="00374C17" w:rsidRPr="000E1025" w:rsidRDefault="00374C17" w:rsidP="009D4820">
      <w:pPr>
        <w:widowControl w:val="0"/>
        <w:autoSpaceDE w:val="0"/>
        <w:jc w:val="both"/>
        <w:rPr>
          <w:sz w:val="18"/>
        </w:rPr>
      </w:pPr>
    </w:p>
    <w:p w:rsidR="00374C17" w:rsidRPr="00497147" w:rsidRDefault="00374C17" w:rsidP="009D4820">
      <w:pPr>
        <w:widowControl w:val="0"/>
        <w:autoSpaceDE w:val="0"/>
        <w:jc w:val="both"/>
      </w:pPr>
      <w:r w:rsidRPr="00497147">
        <w:t>17.6. La</w:t>
      </w:r>
      <w:r w:rsidR="0048300D" w:rsidRPr="00497147">
        <w:t xml:space="preserve"> </w:t>
      </w:r>
      <w:r w:rsidRPr="00497147">
        <w:t>caution</w:t>
      </w:r>
      <w:r w:rsidR="0048300D" w:rsidRPr="00497147">
        <w:t xml:space="preserve"> </w:t>
      </w:r>
      <w:r w:rsidRPr="00497147">
        <w:t>de</w:t>
      </w:r>
      <w:r w:rsidR="0048300D" w:rsidRPr="00497147">
        <w:t xml:space="preserve"> </w:t>
      </w:r>
      <w:r w:rsidRPr="00497147">
        <w:t>soumission</w:t>
      </w:r>
      <w:r w:rsidR="0048300D" w:rsidRPr="00497147">
        <w:t xml:space="preserve"> </w:t>
      </w:r>
      <w:r w:rsidRPr="00497147">
        <w:t>peut</w:t>
      </w:r>
      <w:r w:rsidR="0048300D" w:rsidRPr="00497147">
        <w:t xml:space="preserve"> </w:t>
      </w:r>
      <w:r w:rsidRPr="00497147">
        <w:t>être</w:t>
      </w:r>
      <w:r w:rsidR="0048300D" w:rsidRPr="00497147">
        <w:t xml:space="preserve"> </w:t>
      </w:r>
      <w:r w:rsidRPr="00497147">
        <w:t>saisie:</w:t>
      </w:r>
    </w:p>
    <w:p w:rsidR="00374C17" w:rsidRPr="00497147" w:rsidRDefault="00374C17" w:rsidP="009D4820">
      <w:pPr>
        <w:widowControl w:val="0"/>
        <w:autoSpaceDE w:val="0"/>
        <w:jc w:val="both"/>
      </w:pPr>
      <w:r w:rsidRPr="00497147">
        <w:t>a. Si le soumissionnaire retire son offre durant la période</w:t>
      </w:r>
      <w:r w:rsidR="0048300D" w:rsidRPr="00497147">
        <w:t xml:space="preserve"> </w:t>
      </w:r>
      <w:r w:rsidRPr="00497147">
        <w:t>de</w:t>
      </w:r>
      <w:r w:rsidR="0048300D" w:rsidRPr="00497147">
        <w:t xml:space="preserve"> </w:t>
      </w:r>
      <w:r w:rsidRPr="00497147">
        <w:t>validité;</w:t>
      </w:r>
    </w:p>
    <w:p w:rsidR="00374C17" w:rsidRPr="00497147" w:rsidRDefault="00374C17" w:rsidP="009D4820">
      <w:pPr>
        <w:widowControl w:val="0"/>
        <w:autoSpaceDE w:val="0"/>
        <w:jc w:val="both"/>
      </w:pPr>
      <w:r w:rsidRPr="00497147">
        <w:t>b. Si,</w:t>
      </w:r>
      <w:r w:rsidR="0048300D" w:rsidRPr="00497147">
        <w:t xml:space="preserve"> </w:t>
      </w:r>
      <w:r w:rsidRPr="00497147">
        <w:t>le</w:t>
      </w:r>
      <w:r w:rsidR="0048300D" w:rsidRPr="00497147">
        <w:t xml:space="preserve"> </w:t>
      </w:r>
      <w:r w:rsidRPr="00497147">
        <w:t>soumissionnaire</w:t>
      </w:r>
      <w:r w:rsidR="0048300D" w:rsidRPr="00497147">
        <w:t xml:space="preserve"> </w:t>
      </w:r>
      <w:r w:rsidRPr="00497147">
        <w:t>retenu:</w:t>
      </w:r>
    </w:p>
    <w:p w:rsidR="00374C17" w:rsidRPr="00497147" w:rsidRDefault="00374C17" w:rsidP="009D4820">
      <w:pPr>
        <w:widowControl w:val="0"/>
        <w:tabs>
          <w:tab w:val="left" w:pos="2010"/>
        </w:tabs>
        <w:autoSpaceDE w:val="0"/>
        <w:jc w:val="both"/>
      </w:pPr>
      <w:r w:rsidRPr="00497147">
        <w:tab/>
      </w:r>
    </w:p>
    <w:p w:rsidR="00374C17" w:rsidRPr="00497147" w:rsidRDefault="00374C17" w:rsidP="009D4820">
      <w:pPr>
        <w:widowControl w:val="0"/>
        <w:autoSpaceDE w:val="0"/>
        <w:ind w:left="567" w:hanging="283"/>
        <w:jc w:val="both"/>
      </w:pPr>
      <w:r w:rsidRPr="00497147">
        <w:t>i. Manque</w:t>
      </w:r>
      <w:r w:rsidR="0048300D" w:rsidRPr="00497147">
        <w:t xml:space="preserve"> </w:t>
      </w:r>
      <w:r w:rsidRPr="00497147">
        <w:t>à</w:t>
      </w:r>
      <w:r w:rsidR="0048300D" w:rsidRPr="00497147">
        <w:t xml:space="preserve"> </w:t>
      </w:r>
      <w:r w:rsidRPr="00497147">
        <w:t>son</w:t>
      </w:r>
      <w:r w:rsidR="0048300D" w:rsidRPr="00497147">
        <w:t xml:space="preserve"> </w:t>
      </w:r>
      <w:r w:rsidRPr="00497147">
        <w:t>obligation</w:t>
      </w:r>
      <w:r w:rsidR="0048300D" w:rsidRPr="00497147">
        <w:t xml:space="preserve"> </w:t>
      </w:r>
      <w:r w:rsidRPr="00497147">
        <w:t>de</w:t>
      </w:r>
      <w:r w:rsidR="0048300D" w:rsidRPr="00497147">
        <w:t xml:space="preserve"> </w:t>
      </w:r>
      <w:r w:rsidRPr="00497147">
        <w:t>souscrire</w:t>
      </w:r>
      <w:r w:rsidR="0048300D" w:rsidRPr="00497147">
        <w:t xml:space="preserve"> </w:t>
      </w:r>
      <w:r w:rsidRPr="00497147">
        <w:t>le</w:t>
      </w:r>
      <w:r w:rsidR="0048300D" w:rsidRPr="00497147">
        <w:t xml:space="preserve"> </w:t>
      </w:r>
      <w:r w:rsidRPr="00497147">
        <w:t>marché en</w:t>
      </w:r>
      <w:r w:rsidR="0048300D" w:rsidRPr="00497147">
        <w:t xml:space="preserve"> </w:t>
      </w:r>
      <w:r w:rsidRPr="00497147">
        <w:t>application</w:t>
      </w:r>
      <w:r w:rsidR="0048300D" w:rsidRPr="00497147">
        <w:t xml:space="preserve"> </w:t>
      </w:r>
      <w:r w:rsidRPr="00497147">
        <w:t>de</w:t>
      </w:r>
      <w:r w:rsidR="0048300D" w:rsidRPr="00497147">
        <w:t xml:space="preserve"> </w:t>
      </w:r>
      <w:r w:rsidRPr="00497147">
        <w:t>l’article 38 du</w:t>
      </w:r>
      <w:r w:rsidR="0048300D" w:rsidRPr="00497147">
        <w:t xml:space="preserve"> </w:t>
      </w:r>
      <w:r w:rsidRPr="00497147">
        <w:t>RGAO,</w:t>
      </w:r>
      <w:r w:rsidR="0048300D" w:rsidRPr="00497147">
        <w:t xml:space="preserve"> </w:t>
      </w:r>
      <w:r w:rsidRPr="00497147">
        <w:t>ou</w:t>
      </w:r>
    </w:p>
    <w:p w:rsidR="00374C17" w:rsidRPr="00497147" w:rsidRDefault="00374C17" w:rsidP="009D4820">
      <w:pPr>
        <w:widowControl w:val="0"/>
        <w:autoSpaceDE w:val="0"/>
        <w:ind w:left="567" w:hanging="283"/>
        <w:jc w:val="both"/>
      </w:pPr>
      <w:r w:rsidRPr="00497147">
        <w:t>ii. Manque à son obligation de fournir le cautionnement définitif en application de l’article 39 du RGAO.</w:t>
      </w:r>
    </w:p>
    <w:p w:rsidR="00374C17" w:rsidRPr="00497147" w:rsidRDefault="00374C17" w:rsidP="009D4820">
      <w:pPr>
        <w:widowControl w:val="0"/>
        <w:autoSpaceDE w:val="0"/>
        <w:ind w:left="567" w:hanging="283"/>
        <w:jc w:val="both"/>
        <w:rPr>
          <w:shd w:val="clear" w:color="auto" w:fill="FFFFFF"/>
        </w:rPr>
      </w:pPr>
      <w:r w:rsidRPr="00497147">
        <w:t xml:space="preserve">iii.  Refuse de recevoir notification du marché </w:t>
      </w:r>
      <w:r w:rsidRPr="00497147">
        <w:rPr>
          <w:shd w:val="clear" w:color="auto" w:fill="FFFFFF"/>
        </w:rPr>
        <w:t>ou de l’Ordre de Service de démarrage des prestations.</w:t>
      </w:r>
    </w:p>
    <w:p w:rsidR="00374C17" w:rsidRPr="00497147" w:rsidRDefault="00374C17" w:rsidP="009D4820">
      <w:pPr>
        <w:widowControl w:val="0"/>
        <w:autoSpaceDE w:val="0"/>
        <w:ind w:left="567" w:hanging="283"/>
        <w:jc w:val="both"/>
      </w:pPr>
    </w:p>
    <w:p w:rsidR="00374C17" w:rsidRPr="00497147" w:rsidRDefault="00374C17" w:rsidP="009D4820">
      <w:pPr>
        <w:widowControl w:val="0"/>
        <w:autoSpaceDE w:val="0"/>
        <w:spacing w:after="120"/>
        <w:jc w:val="both"/>
      </w:pPr>
      <w:r w:rsidRPr="00497147">
        <w:rPr>
          <w:b/>
          <w:bCs/>
        </w:rPr>
        <w:t>Article</w:t>
      </w:r>
      <w:r w:rsidR="0048300D" w:rsidRPr="00497147">
        <w:rPr>
          <w:b/>
          <w:bCs/>
        </w:rPr>
        <w:t xml:space="preserve"> </w:t>
      </w:r>
      <w:r w:rsidRPr="00497147">
        <w:rPr>
          <w:b/>
          <w:bCs/>
        </w:rPr>
        <w:t>18</w:t>
      </w:r>
      <w:r w:rsidR="008B0D6D" w:rsidRPr="00497147">
        <w:rPr>
          <w:b/>
          <w:bCs/>
        </w:rPr>
        <w:t xml:space="preserve"> </w:t>
      </w:r>
      <w:r w:rsidRPr="00497147">
        <w:rPr>
          <w:b/>
          <w:bCs/>
        </w:rPr>
        <w:t>: Propositions</w:t>
      </w:r>
      <w:r w:rsidR="0048300D" w:rsidRPr="00497147">
        <w:rPr>
          <w:b/>
          <w:bCs/>
        </w:rPr>
        <w:t xml:space="preserve"> </w:t>
      </w:r>
      <w:r w:rsidRPr="00497147">
        <w:rPr>
          <w:b/>
          <w:bCs/>
        </w:rPr>
        <w:t>variantes</w:t>
      </w:r>
      <w:r w:rsidR="0048300D" w:rsidRPr="00497147">
        <w:rPr>
          <w:b/>
          <w:bCs/>
        </w:rPr>
        <w:t xml:space="preserve"> </w:t>
      </w:r>
      <w:r w:rsidRPr="00497147">
        <w:rPr>
          <w:b/>
          <w:bCs/>
        </w:rPr>
        <w:t>des soumissionnaires</w:t>
      </w:r>
    </w:p>
    <w:p w:rsidR="00374C17" w:rsidRPr="00497147" w:rsidRDefault="00374C17" w:rsidP="009D4820">
      <w:pPr>
        <w:widowControl w:val="0"/>
        <w:autoSpaceDE w:val="0"/>
        <w:jc w:val="both"/>
      </w:pPr>
      <w:r w:rsidRPr="00497147">
        <w:t xml:space="preserve">18.1. Lorsque les travaux peuvent être exécutés </w:t>
      </w:r>
      <w:r w:rsidRPr="00497147">
        <w:rPr>
          <w:spacing w:val="2"/>
        </w:rPr>
        <w:t>dan</w:t>
      </w:r>
      <w:r w:rsidRPr="00497147">
        <w:t xml:space="preserve">s </w:t>
      </w:r>
      <w:r w:rsidRPr="00497147">
        <w:rPr>
          <w:spacing w:val="2"/>
        </w:rPr>
        <w:t>de</w:t>
      </w:r>
      <w:r w:rsidRPr="00497147">
        <w:t xml:space="preserve">s </w:t>
      </w:r>
      <w:r w:rsidRPr="00497147">
        <w:rPr>
          <w:spacing w:val="2"/>
        </w:rPr>
        <w:t>délai</w:t>
      </w:r>
      <w:r w:rsidRPr="00497147">
        <w:t xml:space="preserve">s </w:t>
      </w:r>
      <w:r w:rsidRPr="00497147">
        <w:rPr>
          <w:spacing w:val="2"/>
        </w:rPr>
        <w:t>d’exécutio</w:t>
      </w:r>
      <w:r w:rsidRPr="00497147">
        <w:t xml:space="preserve">n </w:t>
      </w:r>
      <w:r w:rsidRPr="00497147">
        <w:rPr>
          <w:spacing w:val="2"/>
        </w:rPr>
        <w:t>variables</w:t>
      </w:r>
      <w:r w:rsidRPr="00497147">
        <w:t xml:space="preserve">, </w:t>
      </w:r>
      <w:r w:rsidRPr="00497147">
        <w:rPr>
          <w:spacing w:val="2"/>
        </w:rPr>
        <w:t xml:space="preserve">le </w:t>
      </w:r>
      <w:r w:rsidRPr="00497147">
        <w:t>RPAO précisera ces délais, et indiquera la méthode retenue pour l’évaluation du délai d’achèvement</w:t>
      </w:r>
      <w:r w:rsidR="0048300D" w:rsidRPr="00497147">
        <w:t xml:space="preserve"> </w:t>
      </w:r>
      <w:r w:rsidRPr="00497147">
        <w:t>proposé</w:t>
      </w:r>
      <w:r w:rsidR="0048300D" w:rsidRPr="00497147">
        <w:t xml:space="preserve"> </w:t>
      </w:r>
      <w:r w:rsidRPr="00497147">
        <w:t>par</w:t>
      </w:r>
      <w:r w:rsidR="0048300D" w:rsidRPr="00497147">
        <w:t xml:space="preserve"> </w:t>
      </w:r>
      <w:r w:rsidRPr="00497147">
        <w:t>le</w:t>
      </w:r>
      <w:r w:rsidR="0048300D" w:rsidRPr="00497147">
        <w:t xml:space="preserve"> </w:t>
      </w:r>
      <w:r w:rsidRPr="00497147">
        <w:t xml:space="preserve">soumissionnaire à l’intérieur des délais spécifiés. Les offres </w:t>
      </w:r>
      <w:r w:rsidRPr="00497147">
        <w:rPr>
          <w:spacing w:val="5"/>
        </w:rPr>
        <w:t>proposan</w:t>
      </w:r>
      <w:r w:rsidRPr="00497147">
        <w:t xml:space="preserve">t </w:t>
      </w:r>
      <w:r w:rsidRPr="00497147">
        <w:rPr>
          <w:spacing w:val="5"/>
        </w:rPr>
        <w:t>de</w:t>
      </w:r>
      <w:r w:rsidRPr="00497147">
        <w:t xml:space="preserve">s </w:t>
      </w:r>
      <w:r w:rsidRPr="00497147">
        <w:rPr>
          <w:spacing w:val="5"/>
        </w:rPr>
        <w:t>délai</w:t>
      </w:r>
      <w:r w:rsidRPr="00497147">
        <w:t xml:space="preserve">s </w:t>
      </w:r>
      <w:r w:rsidRPr="00497147">
        <w:rPr>
          <w:spacing w:val="5"/>
        </w:rPr>
        <w:t>au-del</w:t>
      </w:r>
      <w:r w:rsidRPr="00497147">
        <w:t xml:space="preserve">à </w:t>
      </w:r>
      <w:r w:rsidRPr="00497147">
        <w:rPr>
          <w:spacing w:val="5"/>
        </w:rPr>
        <w:t>d</w:t>
      </w:r>
      <w:r w:rsidRPr="00497147">
        <w:t xml:space="preserve">e </w:t>
      </w:r>
      <w:r w:rsidRPr="00497147">
        <w:rPr>
          <w:spacing w:val="5"/>
        </w:rPr>
        <w:t xml:space="preserve">ceux </w:t>
      </w:r>
      <w:r w:rsidRPr="00497147">
        <w:rPr>
          <w:spacing w:val="3"/>
        </w:rPr>
        <w:t>spécifié</w:t>
      </w:r>
      <w:r w:rsidRPr="00497147">
        <w:t xml:space="preserve">s </w:t>
      </w:r>
      <w:r w:rsidRPr="00497147">
        <w:rPr>
          <w:spacing w:val="3"/>
        </w:rPr>
        <w:t>seron</w:t>
      </w:r>
      <w:r w:rsidRPr="00497147">
        <w:t xml:space="preserve">t </w:t>
      </w:r>
      <w:r w:rsidRPr="00497147">
        <w:rPr>
          <w:spacing w:val="3"/>
        </w:rPr>
        <w:t>considérée</w:t>
      </w:r>
      <w:r w:rsidRPr="00497147">
        <w:t xml:space="preserve">s </w:t>
      </w:r>
      <w:r w:rsidRPr="00497147">
        <w:rPr>
          <w:spacing w:val="3"/>
        </w:rPr>
        <w:t>comm</w:t>
      </w:r>
      <w:r w:rsidRPr="00497147">
        <w:t xml:space="preserve">e </w:t>
      </w:r>
      <w:r w:rsidRPr="00497147">
        <w:rPr>
          <w:spacing w:val="3"/>
        </w:rPr>
        <w:t xml:space="preserve">non </w:t>
      </w:r>
      <w:r w:rsidRPr="00497147">
        <w:t>conformes.</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w:t>
      </w:r>
      <w:r w:rsidR="0048300D" w:rsidRPr="00497147">
        <w:t xml:space="preserve"> de base a été évaluée la moins-</w:t>
      </w:r>
      <w:r w:rsidRPr="00497147">
        <w:t>disante.</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374C17" w:rsidRPr="00497147" w:rsidRDefault="00374C17" w:rsidP="009D4820">
      <w:pPr>
        <w:widowControl w:val="0"/>
        <w:autoSpaceDE w:val="0"/>
        <w:spacing w:after="120"/>
        <w:jc w:val="both"/>
        <w:rPr>
          <w:b/>
        </w:rPr>
      </w:pPr>
      <w:r w:rsidRPr="00497147">
        <w:rPr>
          <w:b/>
        </w:rPr>
        <w:t>Article 19 : Réunion préparatoire à l’établissement des offres</w:t>
      </w:r>
    </w:p>
    <w:p w:rsidR="00374C17" w:rsidRDefault="00374C17" w:rsidP="009D4820">
      <w:pPr>
        <w:widowControl w:val="0"/>
        <w:autoSpaceDE w:val="0"/>
        <w:jc w:val="both"/>
      </w:pPr>
      <w:r w:rsidRPr="00497147">
        <w:t>19.1. A moins que le RPAO n’en dispose autrement, le soumissionnaire peut être invité à assister à une réunion préparatoire qui se tiendra au lieu et date indiqués dans le RPAO.</w:t>
      </w:r>
    </w:p>
    <w:p w:rsidR="00265458" w:rsidRPr="00497147" w:rsidRDefault="00265458" w:rsidP="009D4820">
      <w:pPr>
        <w:widowControl w:val="0"/>
        <w:autoSpaceDE w:val="0"/>
        <w:jc w:val="both"/>
      </w:pPr>
    </w:p>
    <w:p w:rsidR="00374C17" w:rsidRDefault="00374C17" w:rsidP="009D4820">
      <w:pPr>
        <w:widowControl w:val="0"/>
        <w:autoSpaceDE w:val="0"/>
        <w:jc w:val="both"/>
      </w:pPr>
      <w:r w:rsidRPr="00497147">
        <w:t>19.2. La réunion préparatoire aura pour objet de fournir des éclaircissements et réponses à toute question qui pourrait être soulevée à ce stade.</w:t>
      </w:r>
    </w:p>
    <w:p w:rsidR="00265458" w:rsidRPr="00497147" w:rsidRDefault="00265458" w:rsidP="009D4820">
      <w:pPr>
        <w:widowControl w:val="0"/>
        <w:autoSpaceDE w:val="0"/>
        <w:jc w:val="both"/>
      </w:pPr>
    </w:p>
    <w:p w:rsidR="00374C17" w:rsidRDefault="00374C17" w:rsidP="009D4820">
      <w:pPr>
        <w:widowControl w:val="0"/>
        <w:autoSpaceDE w:val="0"/>
        <w:jc w:val="both"/>
      </w:pPr>
      <w:r w:rsidRPr="00497147">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265458" w:rsidRPr="00497147" w:rsidRDefault="00265458" w:rsidP="009D4820">
      <w:pPr>
        <w:widowControl w:val="0"/>
        <w:autoSpaceDE w:val="0"/>
        <w:jc w:val="both"/>
      </w:pPr>
    </w:p>
    <w:p w:rsidR="00374C17" w:rsidRPr="00497147" w:rsidRDefault="00374C17" w:rsidP="009D4820">
      <w:pPr>
        <w:widowControl w:val="0"/>
        <w:autoSpaceDE w:val="0"/>
        <w:jc w:val="both"/>
      </w:pPr>
      <w:r w:rsidRPr="00497147">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19.5. Le</w:t>
      </w:r>
      <w:r w:rsidR="0048300D" w:rsidRPr="00497147">
        <w:t xml:space="preserve"> </w:t>
      </w:r>
      <w:r w:rsidRPr="00497147">
        <w:t>fait</w:t>
      </w:r>
      <w:r w:rsidR="0048300D" w:rsidRPr="00497147">
        <w:t xml:space="preserve"> </w:t>
      </w:r>
      <w:r w:rsidRPr="00497147">
        <w:t>qu’un</w:t>
      </w:r>
      <w:r w:rsidR="0048300D" w:rsidRPr="00497147">
        <w:t xml:space="preserve"> </w:t>
      </w:r>
      <w:r w:rsidRPr="00497147">
        <w:t>soumissionnaire</w:t>
      </w:r>
      <w:r w:rsidR="0048300D" w:rsidRPr="00497147">
        <w:t xml:space="preserve"> </w:t>
      </w:r>
      <w:r w:rsidRPr="00497147">
        <w:t>n’assiste</w:t>
      </w:r>
      <w:r w:rsidR="0048300D" w:rsidRPr="00497147">
        <w:t xml:space="preserve"> </w:t>
      </w:r>
      <w:r w:rsidRPr="00497147">
        <w:t>pas</w:t>
      </w:r>
      <w:r w:rsidR="0048300D" w:rsidRPr="00497147">
        <w:t xml:space="preserve"> </w:t>
      </w:r>
      <w:r w:rsidRPr="00497147">
        <w:t>à la</w:t>
      </w:r>
      <w:r w:rsidR="0048300D" w:rsidRPr="00497147">
        <w:t xml:space="preserve"> </w:t>
      </w:r>
      <w:r w:rsidRPr="00497147">
        <w:t>réunion</w:t>
      </w:r>
      <w:r w:rsidR="0048300D" w:rsidRPr="00497147">
        <w:t xml:space="preserve"> </w:t>
      </w:r>
      <w:r w:rsidRPr="00497147">
        <w:t>préparatoire</w:t>
      </w:r>
      <w:r w:rsidR="0048300D" w:rsidRPr="00497147">
        <w:t xml:space="preserve"> </w:t>
      </w:r>
      <w:r w:rsidRPr="00497147">
        <w:t>à</w:t>
      </w:r>
      <w:r w:rsidR="0048300D" w:rsidRPr="00497147">
        <w:t xml:space="preserve"> </w:t>
      </w:r>
      <w:r w:rsidRPr="00497147">
        <w:t>l’établissement</w:t>
      </w:r>
      <w:r w:rsidR="0048300D" w:rsidRPr="00497147">
        <w:t xml:space="preserve"> </w:t>
      </w:r>
      <w:r w:rsidRPr="00497147">
        <w:t>des offres</w:t>
      </w:r>
      <w:r w:rsidR="0048300D" w:rsidRPr="00497147">
        <w:t xml:space="preserve"> </w:t>
      </w:r>
      <w:r w:rsidRPr="00497147">
        <w:t>ne</w:t>
      </w:r>
      <w:r w:rsidR="0048300D" w:rsidRPr="00497147">
        <w:t xml:space="preserve"> </w:t>
      </w:r>
      <w:r w:rsidRPr="00497147">
        <w:t>sera</w:t>
      </w:r>
      <w:r w:rsidR="0048300D" w:rsidRPr="00497147">
        <w:t xml:space="preserve"> </w:t>
      </w:r>
      <w:r w:rsidRPr="00497147">
        <w:t>pas</w:t>
      </w:r>
      <w:r w:rsidR="0048300D" w:rsidRPr="00497147">
        <w:t xml:space="preserve"> </w:t>
      </w:r>
      <w:r w:rsidRPr="00497147">
        <w:t>un</w:t>
      </w:r>
      <w:r w:rsidR="0048300D" w:rsidRPr="00497147">
        <w:t xml:space="preserve"> </w:t>
      </w:r>
      <w:r w:rsidRPr="00497147">
        <w:t>motif</w:t>
      </w:r>
      <w:r w:rsidR="0048300D" w:rsidRPr="00497147">
        <w:t xml:space="preserve"> </w:t>
      </w:r>
      <w:r w:rsidRPr="00497147">
        <w:t>de</w:t>
      </w:r>
      <w:r w:rsidR="0048300D" w:rsidRPr="00497147">
        <w:t xml:space="preserve"> </w:t>
      </w:r>
      <w:r w:rsidRPr="00497147">
        <w:t>disqualification.</w:t>
      </w:r>
    </w:p>
    <w:p w:rsidR="00374C17" w:rsidRPr="00497147" w:rsidRDefault="00374C17" w:rsidP="009D4820">
      <w:pPr>
        <w:widowControl w:val="0"/>
        <w:autoSpaceDE w:val="0"/>
        <w:jc w:val="both"/>
      </w:pPr>
    </w:p>
    <w:p w:rsidR="00374C17" w:rsidRPr="00497147" w:rsidRDefault="00374C17" w:rsidP="009D4820">
      <w:pPr>
        <w:widowControl w:val="0"/>
        <w:autoSpaceDE w:val="0"/>
        <w:spacing w:after="240"/>
        <w:jc w:val="both"/>
      </w:pPr>
      <w:r w:rsidRPr="00497147">
        <w:rPr>
          <w:b/>
          <w:bCs/>
        </w:rPr>
        <w:t>Article</w:t>
      </w:r>
      <w:r w:rsidR="008B0D6D" w:rsidRPr="00497147">
        <w:rPr>
          <w:b/>
          <w:bCs/>
        </w:rPr>
        <w:t xml:space="preserve"> </w:t>
      </w:r>
      <w:r w:rsidRPr="00497147">
        <w:rPr>
          <w:b/>
          <w:bCs/>
        </w:rPr>
        <w:t>20</w:t>
      </w:r>
      <w:r w:rsidR="008B0D6D" w:rsidRPr="00497147">
        <w:rPr>
          <w:b/>
          <w:bCs/>
        </w:rPr>
        <w:t xml:space="preserve"> </w:t>
      </w:r>
      <w:r w:rsidRPr="00497147">
        <w:rPr>
          <w:b/>
          <w:bCs/>
        </w:rPr>
        <w:t>:</w:t>
      </w:r>
      <w:r w:rsidR="0048300D" w:rsidRPr="00497147">
        <w:rPr>
          <w:b/>
          <w:bCs/>
        </w:rPr>
        <w:t xml:space="preserve"> </w:t>
      </w:r>
      <w:r w:rsidRPr="00497147">
        <w:rPr>
          <w:b/>
          <w:bCs/>
        </w:rPr>
        <w:t>Forme</w:t>
      </w:r>
      <w:r w:rsidR="0048300D" w:rsidRPr="00497147">
        <w:rPr>
          <w:b/>
          <w:bCs/>
        </w:rPr>
        <w:t xml:space="preserve"> </w:t>
      </w:r>
      <w:r w:rsidRPr="00497147">
        <w:rPr>
          <w:b/>
          <w:bCs/>
        </w:rPr>
        <w:t>et</w:t>
      </w:r>
      <w:r w:rsidR="0048300D" w:rsidRPr="00497147">
        <w:rPr>
          <w:b/>
          <w:bCs/>
        </w:rPr>
        <w:t xml:space="preserve"> </w:t>
      </w:r>
      <w:r w:rsidRPr="00497147">
        <w:rPr>
          <w:b/>
          <w:bCs/>
        </w:rPr>
        <w:t>signature</w:t>
      </w:r>
      <w:r w:rsidR="0048300D" w:rsidRPr="00497147">
        <w:rPr>
          <w:b/>
          <w:bCs/>
        </w:rPr>
        <w:t xml:space="preserve"> </w:t>
      </w:r>
      <w:r w:rsidRPr="00497147">
        <w:rPr>
          <w:b/>
          <w:bCs/>
        </w:rPr>
        <w:t>de</w:t>
      </w:r>
      <w:r w:rsidR="0048300D" w:rsidRPr="00497147">
        <w:rPr>
          <w:b/>
          <w:bCs/>
        </w:rPr>
        <w:t xml:space="preserve"> </w:t>
      </w:r>
      <w:r w:rsidRPr="00497147">
        <w:rPr>
          <w:b/>
          <w:bCs/>
        </w:rPr>
        <w:t>l’offre</w:t>
      </w:r>
    </w:p>
    <w:p w:rsidR="00374C17" w:rsidRDefault="00374C17" w:rsidP="009D4820">
      <w:pPr>
        <w:widowControl w:val="0"/>
        <w:autoSpaceDE w:val="0"/>
        <w:jc w:val="both"/>
      </w:pPr>
      <w:r w:rsidRPr="00497147">
        <w:t>20.1. Le</w:t>
      </w:r>
      <w:r w:rsidR="0048300D" w:rsidRPr="00497147">
        <w:t xml:space="preserve"> </w:t>
      </w:r>
      <w:r w:rsidRPr="00497147">
        <w:t>soumissionnaire</w:t>
      </w:r>
      <w:r w:rsidR="0048300D" w:rsidRPr="00497147">
        <w:t xml:space="preserve"> </w:t>
      </w:r>
      <w:r w:rsidRPr="00497147">
        <w:t>préparera</w:t>
      </w:r>
      <w:r w:rsidR="0048300D" w:rsidRPr="00497147">
        <w:t xml:space="preserve"> </w:t>
      </w:r>
      <w:r w:rsidRPr="00497147">
        <w:t>un</w:t>
      </w:r>
      <w:r w:rsidR="0048300D" w:rsidRPr="00497147">
        <w:t xml:space="preserve"> </w:t>
      </w:r>
      <w:r w:rsidRPr="00497147">
        <w:t>original</w:t>
      </w:r>
      <w:r w:rsidR="0048300D" w:rsidRPr="00497147">
        <w:t xml:space="preserve"> </w:t>
      </w:r>
      <w:r w:rsidRPr="00497147">
        <w:t xml:space="preserve">des </w:t>
      </w:r>
      <w:r w:rsidRPr="00497147">
        <w:rPr>
          <w:spacing w:val="1"/>
        </w:rPr>
        <w:t>document</w:t>
      </w:r>
      <w:r w:rsidRPr="00497147">
        <w:t xml:space="preserve">s </w:t>
      </w:r>
      <w:r w:rsidRPr="00497147">
        <w:rPr>
          <w:spacing w:val="1"/>
        </w:rPr>
        <w:t>constitutif</w:t>
      </w:r>
      <w:r w:rsidRPr="00497147">
        <w:t xml:space="preserve">s </w:t>
      </w:r>
      <w:r w:rsidRPr="00497147">
        <w:rPr>
          <w:spacing w:val="1"/>
        </w:rPr>
        <w:t>d</w:t>
      </w:r>
      <w:r w:rsidRPr="00497147">
        <w:t xml:space="preserve">e </w:t>
      </w:r>
      <w:r w:rsidRPr="00497147">
        <w:rPr>
          <w:spacing w:val="1"/>
        </w:rPr>
        <w:t>l’offr</w:t>
      </w:r>
      <w:r w:rsidRPr="00497147">
        <w:t>e</w:t>
      </w:r>
      <w:r w:rsidR="00CA354F" w:rsidRPr="00497147">
        <w:t xml:space="preserve"> </w:t>
      </w:r>
      <w:r w:rsidRPr="00497147">
        <w:rPr>
          <w:spacing w:val="1"/>
        </w:rPr>
        <w:t>décrit</w:t>
      </w:r>
      <w:r w:rsidRPr="00497147">
        <w:t xml:space="preserve">s </w:t>
      </w:r>
      <w:r w:rsidRPr="00497147">
        <w:rPr>
          <w:spacing w:val="1"/>
        </w:rPr>
        <w:t xml:space="preserve">à </w:t>
      </w:r>
      <w:r w:rsidRPr="00497147">
        <w:t>l’Article 13 du RGAO, en un volume portant clairement l’indication “ORIGINAL”. De plus, le soumissionnaire soumettra le nombre de copies</w:t>
      </w:r>
      <w:r w:rsidR="0048300D" w:rsidRPr="00497147">
        <w:t xml:space="preserve"> </w:t>
      </w:r>
      <w:r w:rsidRPr="00497147">
        <w:t>requis</w:t>
      </w:r>
      <w:r w:rsidR="0048300D" w:rsidRPr="00497147">
        <w:t xml:space="preserve"> </w:t>
      </w:r>
      <w:r w:rsidRPr="00497147">
        <w:t>dans</w:t>
      </w:r>
      <w:r w:rsidR="0048300D" w:rsidRPr="00497147">
        <w:t xml:space="preserve"> </w:t>
      </w:r>
      <w:r w:rsidRPr="00497147">
        <w:t>les</w:t>
      </w:r>
      <w:r w:rsidR="0048300D" w:rsidRPr="00497147">
        <w:t xml:space="preserve"> </w:t>
      </w:r>
      <w:r w:rsidRPr="00497147">
        <w:t>RPAO,</w:t>
      </w:r>
      <w:r w:rsidR="0048300D" w:rsidRPr="00497147">
        <w:t xml:space="preserve"> </w:t>
      </w:r>
      <w:r w:rsidRPr="00497147">
        <w:t>portant</w:t>
      </w:r>
      <w:r w:rsidR="0048300D" w:rsidRPr="00497147">
        <w:t xml:space="preserve"> </w:t>
      </w:r>
      <w:r w:rsidRPr="00497147">
        <w:t>l’indication</w:t>
      </w:r>
      <w:r w:rsidR="0048300D" w:rsidRPr="00497147">
        <w:t xml:space="preserve"> </w:t>
      </w:r>
      <w:r w:rsidRPr="00497147">
        <w:t>“COPIE”.</w:t>
      </w:r>
      <w:r w:rsidR="0048300D" w:rsidRPr="00497147">
        <w:t xml:space="preserve"> </w:t>
      </w:r>
      <w:r w:rsidRPr="00497147">
        <w:t>En</w:t>
      </w:r>
      <w:r w:rsidR="0048300D" w:rsidRPr="00497147">
        <w:t xml:space="preserve"> </w:t>
      </w:r>
      <w:r w:rsidRPr="00497147">
        <w:t>cas</w:t>
      </w:r>
      <w:r w:rsidR="0048300D" w:rsidRPr="00497147">
        <w:t xml:space="preserve"> </w:t>
      </w:r>
      <w:r w:rsidRPr="00497147">
        <w:t>de</w:t>
      </w:r>
      <w:r w:rsidR="0048300D" w:rsidRPr="00497147">
        <w:t xml:space="preserve"> </w:t>
      </w:r>
      <w:r w:rsidRPr="00497147">
        <w:t>divergence</w:t>
      </w:r>
      <w:r w:rsidR="0048300D" w:rsidRPr="00497147">
        <w:t xml:space="preserve"> </w:t>
      </w:r>
      <w:r w:rsidRPr="00497147">
        <w:t>entre</w:t>
      </w:r>
      <w:r w:rsidR="0048300D" w:rsidRPr="00497147">
        <w:t xml:space="preserve"> </w:t>
      </w:r>
      <w:r w:rsidRPr="00497147">
        <w:t>l’original</w:t>
      </w:r>
      <w:r w:rsidR="0048300D" w:rsidRPr="00497147">
        <w:t xml:space="preserve"> </w:t>
      </w:r>
      <w:r w:rsidRPr="00497147">
        <w:t>et</w:t>
      </w:r>
      <w:r w:rsidR="0048300D" w:rsidRPr="00497147">
        <w:t xml:space="preserve"> </w:t>
      </w:r>
      <w:r w:rsidRPr="00497147">
        <w:t>les</w:t>
      </w:r>
      <w:r w:rsidR="0048300D" w:rsidRPr="00497147">
        <w:t xml:space="preserve"> </w:t>
      </w:r>
      <w:r w:rsidRPr="00497147">
        <w:t>copies,</w:t>
      </w:r>
      <w:r w:rsidR="0048300D" w:rsidRPr="00497147">
        <w:t xml:space="preserve"> </w:t>
      </w:r>
      <w:r w:rsidRPr="00497147">
        <w:t>l’original</w:t>
      </w:r>
      <w:r w:rsidR="0048300D" w:rsidRPr="00497147">
        <w:t xml:space="preserve"> </w:t>
      </w:r>
      <w:r w:rsidRPr="00497147">
        <w:t>fera</w:t>
      </w:r>
      <w:r w:rsidR="0048300D" w:rsidRPr="00497147">
        <w:t xml:space="preserve"> </w:t>
      </w:r>
      <w:r w:rsidRPr="00497147">
        <w:t>foi.</w:t>
      </w:r>
    </w:p>
    <w:p w:rsidR="00265458" w:rsidRPr="00497147" w:rsidRDefault="00265458" w:rsidP="009D4820">
      <w:pPr>
        <w:widowControl w:val="0"/>
        <w:autoSpaceDE w:val="0"/>
        <w:jc w:val="both"/>
      </w:pPr>
    </w:p>
    <w:p w:rsidR="00374C17" w:rsidRPr="00497147" w:rsidRDefault="00374C17" w:rsidP="009D4820">
      <w:pPr>
        <w:widowControl w:val="0"/>
        <w:tabs>
          <w:tab w:val="left" w:pos="1940"/>
          <w:tab w:val="left" w:pos="2440"/>
          <w:tab w:val="left" w:pos="3420"/>
          <w:tab w:val="left" w:pos="4020"/>
          <w:tab w:val="left" w:pos="4820"/>
        </w:tabs>
        <w:autoSpaceDE w:val="0"/>
        <w:jc w:val="both"/>
      </w:pPr>
      <w:r w:rsidRPr="00497147">
        <w:t xml:space="preserve">20.2. </w:t>
      </w:r>
      <w:r w:rsidRPr="00497147">
        <w:rPr>
          <w:spacing w:val="5"/>
        </w:rPr>
        <w:t>L’origina</w:t>
      </w:r>
      <w:r w:rsidRPr="00497147">
        <w:t xml:space="preserve">l </w:t>
      </w:r>
      <w:r w:rsidRPr="00497147">
        <w:rPr>
          <w:spacing w:val="5"/>
        </w:rPr>
        <w:t>e</w:t>
      </w:r>
      <w:r w:rsidRPr="00497147">
        <w:t xml:space="preserve">t </w:t>
      </w:r>
      <w:r w:rsidRPr="00497147">
        <w:rPr>
          <w:spacing w:val="5"/>
        </w:rPr>
        <w:t>toute</w:t>
      </w:r>
      <w:r w:rsidRPr="00497147">
        <w:t>s</w:t>
      </w:r>
      <w:r w:rsidR="0048300D" w:rsidRPr="00497147">
        <w:t xml:space="preserve"> </w:t>
      </w:r>
      <w:r w:rsidRPr="00497147">
        <w:rPr>
          <w:spacing w:val="5"/>
        </w:rPr>
        <w:t>le</w:t>
      </w:r>
      <w:r w:rsidRPr="00497147">
        <w:t xml:space="preserve">s </w:t>
      </w:r>
      <w:r w:rsidRPr="00497147">
        <w:rPr>
          <w:spacing w:val="5"/>
        </w:rPr>
        <w:t>copie</w:t>
      </w:r>
      <w:r w:rsidRPr="00497147">
        <w:t xml:space="preserve">s </w:t>
      </w:r>
      <w:r w:rsidRPr="00497147">
        <w:rPr>
          <w:spacing w:val="5"/>
        </w:rPr>
        <w:t>d</w:t>
      </w:r>
      <w:r w:rsidRPr="00497147">
        <w:t xml:space="preserve">e </w:t>
      </w:r>
      <w:r w:rsidRPr="00497147">
        <w:rPr>
          <w:spacing w:val="5"/>
        </w:rPr>
        <w:t xml:space="preserve">l’offre </w:t>
      </w:r>
      <w:r w:rsidRPr="00497147">
        <w:t>devront</w:t>
      </w:r>
      <w:r w:rsidR="0048300D" w:rsidRPr="00497147">
        <w:t xml:space="preserve"> </w:t>
      </w:r>
      <w:r w:rsidRPr="00497147">
        <w:t>être</w:t>
      </w:r>
      <w:r w:rsidR="0048300D" w:rsidRPr="00497147">
        <w:t xml:space="preserve"> </w:t>
      </w:r>
      <w:r w:rsidRPr="00497147">
        <w:t>dactylographiés</w:t>
      </w:r>
      <w:r w:rsidR="0048300D" w:rsidRPr="00497147">
        <w:t xml:space="preserve"> </w:t>
      </w:r>
      <w:r w:rsidRPr="00497147">
        <w:t>ou</w:t>
      </w:r>
      <w:r w:rsidR="0048300D" w:rsidRPr="00497147">
        <w:t xml:space="preserve"> </w:t>
      </w:r>
      <w:r w:rsidRPr="00497147">
        <w:t>écrits</w:t>
      </w:r>
      <w:r w:rsidR="0048300D" w:rsidRPr="00497147">
        <w:t xml:space="preserve"> </w:t>
      </w:r>
      <w:r w:rsidRPr="00497147">
        <w:t>à</w:t>
      </w:r>
      <w:r w:rsidR="0048300D" w:rsidRPr="00497147">
        <w:t xml:space="preserve"> </w:t>
      </w:r>
      <w:r w:rsidRPr="00497147">
        <w:t>l’encre indélébile (dans le cas des copies, des photocopies sont également acceptables) et seront</w:t>
      </w:r>
      <w:r w:rsidR="0048300D" w:rsidRPr="00497147">
        <w:t xml:space="preserve"> </w:t>
      </w:r>
      <w:r w:rsidRPr="00497147">
        <w:t>signés</w:t>
      </w:r>
      <w:r w:rsidR="0048300D" w:rsidRPr="00497147">
        <w:t xml:space="preserve"> </w:t>
      </w:r>
      <w:r w:rsidRPr="00497147">
        <w:t>par</w:t>
      </w:r>
      <w:r w:rsidR="0048300D" w:rsidRPr="00497147">
        <w:t xml:space="preserve"> </w:t>
      </w:r>
      <w:r w:rsidRPr="00497147">
        <w:t>la</w:t>
      </w:r>
      <w:r w:rsidR="0048300D" w:rsidRPr="00497147">
        <w:t xml:space="preserve"> </w:t>
      </w:r>
      <w:r w:rsidRPr="00497147">
        <w:t>ou</w:t>
      </w:r>
      <w:r w:rsidR="0048300D" w:rsidRPr="00497147">
        <w:t xml:space="preserve"> </w:t>
      </w:r>
      <w:r w:rsidRPr="00497147">
        <w:t>les</w:t>
      </w:r>
      <w:r w:rsidR="0048300D" w:rsidRPr="00497147">
        <w:t xml:space="preserve"> </w:t>
      </w:r>
      <w:r w:rsidRPr="00497147">
        <w:t>personnes</w:t>
      </w:r>
      <w:r w:rsidR="0048300D" w:rsidRPr="00497147">
        <w:t xml:space="preserve"> </w:t>
      </w:r>
      <w:r w:rsidRPr="00497147">
        <w:t xml:space="preserve">dûment </w:t>
      </w:r>
      <w:r w:rsidRPr="00497147">
        <w:rPr>
          <w:spacing w:val="5"/>
        </w:rPr>
        <w:t>habilitée</w:t>
      </w:r>
      <w:r w:rsidRPr="00497147">
        <w:t>s</w:t>
      </w:r>
      <w:r w:rsidR="0048300D" w:rsidRPr="00497147">
        <w:t xml:space="preserve"> </w:t>
      </w:r>
      <w:r w:rsidRPr="00497147">
        <w:t>à</w:t>
      </w:r>
      <w:r w:rsidR="0048300D" w:rsidRPr="00497147">
        <w:t xml:space="preserve"> </w:t>
      </w:r>
      <w:r w:rsidRPr="00497147">
        <w:rPr>
          <w:spacing w:val="5"/>
        </w:rPr>
        <w:t>signe</w:t>
      </w:r>
      <w:r w:rsidRPr="00497147">
        <w:t>r</w:t>
      </w:r>
      <w:r w:rsidR="0048300D" w:rsidRPr="00497147">
        <w:t xml:space="preserve"> </w:t>
      </w:r>
      <w:r w:rsidRPr="00497147">
        <w:rPr>
          <w:spacing w:val="5"/>
        </w:rPr>
        <w:t>a</w:t>
      </w:r>
      <w:r w:rsidRPr="00497147">
        <w:t>u</w:t>
      </w:r>
      <w:r w:rsidR="0048300D" w:rsidRPr="00497147">
        <w:t xml:space="preserve"> </w:t>
      </w:r>
      <w:r w:rsidRPr="00497147">
        <w:rPr>
          <w:spacing w:val="5"/>
        </w:rPr>
        <w:t>no</w:t>
      </w:r>
      <w:r w:rsidRPr="00497147">
        <w:t>m</w:t>
      </w:r>
      <w:r w:rsidR="0048300D" w:rsidRPr="00497147">
        <w:t xml:space="preserve"> </w:t>
      </w:r>
      <w:r w:rsidRPr="00497147">
        <w:rPr>
          <w:spacing w:val="5"/>
        </w:rPr>
        <w:t xml:space="preserve">du </w:t>
      </w:r>
      <w:r w:rsidRPr="00497147">
        <w:t>Soumissionnaire,</w:t>
      </w:r>
      <w:r w:rsidR="0048300D" w:rsidRPr="00497147">
        <w:t xml:space="preserve"> </w:t>
      </w:r>
      <w:r w:rsidRPr="00497147">
        <w:t>conformément</w:t>
      </w:r>
      <w:r w:rsidR="0048300D" w:rsidRPr="00497147">
        <w:t xml:space="preserve"> </w:t>
      </w:r>
      <w:r w:rsidRPr="00497147">
        <w:t>à</w:t>
      </w:r>
      <w:r w:rsidR="0048300D" w:rsidRPr="00497147">
        <w:t xml:space="preserve"> </w:t>
      </w:r>
      <w:r w:rsidRPr="00497147">
        <w:t>l’Article6.1</w:t>
      </w:r>
    </w:p>
    <w:p w:rsidR="00374C17" w:rsidRDefault="00374C17" w:rsidP="009D4820">
      <w:pPr>
        <w:widowControl w:val="0"/>
        <w:autoSpaceDE w:val="0"/>
        <w:jc w:val="both"/>
      </w:pPr>
      <w:r w:rsidRPr="00497147">
        <w:t>(a)</w:t>
      </w:r>
      <w:r w:rsidR="0048300D" w:rsidRPr="00497147">
        <w:t xml:space="preserve"> </w:t>
      </w:r>
      <w:r w:rsidRPr="00497147">
        <w:t>ou</w:t>
      </w:r>
      <w:r w:rsidR="0048300D" w:rsidRPr="00497147">
        <w:t xml:space="preserve"> </w:t>
      </w:r>
      <w:r w:rsidRPr="00497147">
        <w:t>6.2(c)</w:t>
      </w:r>
      <w:r w:rsidR="0048300D" w:rsidRPr="00497147">
        <w:t xml:space="preserve"> </w:t>
      </w:r>
      <w:r w:rsidRPr="00497147">
        <w:t>du</w:t>
      </w:r>
      <w:r w:rsidR="0048300D" w:rsidRPr="00497147">
        <w:t xml:space="preserve"> </w:t>
      </w:r>
      <w:r w:rsidRPr="00497147">
        <w:t>RGAO,</w:t>
      </w:r>
      <w:r w:rsidR="0048300D" w:rsidRPr="00497147">
        <w:t xml:space="preserve"> </w:t>
      </w:r>
      <w:r w:rsidRPr="00497147">
        <w:t>selon</w:t>
      </w:r>
      <w:r w:rsidR="0048300D" w:rsidRPr="00497147">
        <w:t xml:space="preserve"> </w:t>
      </w:r>
      <w:r w:rsidRPr="00497147">
        <w:t>le</w:t>
      </w:r>
      <w:r w:rsidR="0048300D" w:rsidRPr="00497147">
        <w:t xml:space="preserve"> </w:t>
      </w:r>
      <w:r w:rsidRPr="00497147">
        <w:t>cas. Toutes les</w:t>
      </w:r>
      <w:r w:rsidR="0048300D" w:rsidRPr="00497147">
        <w:t xml:space="preserve"> </w:t>
      </w:r>
      <w:r w:rsidRPr="00497147">
        <w:t>pages</w:t>
      </w:r>
      <w:r w:rsidR="0048300D" w:rsidRPr="00497147">
        <w:t xml:space="preserve"> </w:t>
      </w:r>
      <w:r w:rsidRPr="00497147">
        <w:t>de</w:t>
      </w:r>
      <w:r w:rsidR="0048300D" w:rsidRPr="00497147">
        <w:t xml:space="preserve"> </w:t>
      </w:r>
      <w:r w:rsidRPr="00497147">
        <w:t>l’offre</w:t>
      </w:r>
      <w:r w:rsidR="0048300D" w:rsidRPr="00497147">
        <w:t xml:space="preserve"> </w:t>
      </w:r>
      <w:r w:rsidRPr="00497147">
        <w:t>comprenant</w:t>
      </w:r>
      <w:r w:rsidR="0048300D" w:rsidRPr="00497147">
        <w:t xml:space="preserve"> </w:t>
      </w:r>
      <w:r w:rsidRPr="00497147">
        <w:t>des surcharges ou des changements seront paraphées par</w:t>
      </w:r>
      <w:r w:rsidR="0048300D" w:rsidRPr="00497147">
        <w:t xml:space="preserve"> </w:t>
      </w:r>
      <w:r w:rsidRPr="00497147">
        <w:t>le</w:t>
      </w:r>
      <w:r w:rsidR="0048300D" w:rsidRPr="00497147">
        <w:t xml:space="preserve"> </w:t>
      </w:r>
      <w:r w:rsidRPr="00497147">
        <w:t>ou</w:t>
      </w:r>
      <w:r w:rsidR="0048300D" w:rsidRPr="00497147">
        <w:t xml:space="preserve"> </w:t>
      </w:r>
      <w:r w:rsidRPr="00497147">
        <w:t>les</w:t>
      </w:r>
      <w:r w:rsidR="0048300D" w:rsidRPr="00497147">
        <w:t xml:space="preserve"> </w:t>
      </w:r>
      <w:r w:rsidRPr="00497147">
        <w:t>signataires</w:t>
      </w:r>
      <w:r w:rsidR="0048300D" w:rsidRPr="00497147">
        <w:t xml:space="preserve"> </w:t>
      </w:r>
      <w:r w:rsidRPr="00497147">
        <w:t>de</w:t>
      </w:r>
      <w:r w:rsidR="0048300D" w:rsidRPr="00497147">
        <w:t xml:space="preserve"> </w:t>
      </w:r>
      <w:r w:rsidRPr="00497147">
        <w:t>l’offre.</w:t>
      </w:r>
    </w:p>
    <w:p w:rsidR="00265458" w:rsidRPr="00497147" w:rsidRDefault="00265458" w:rsidP="009D4820">
      <w:pPr>
        <w:widowControl w:val="0"/>
        <w:autoSpaceDE w:val="0"/>
        <w:jc w:val="both"/>
      </w:pPr>
    </w:p>
    <w:p w:rsidR="00374C17" w:rsidRPr="00497147" w:rsidRDefault="00374C17" w:rsidP="009D4820">
      <w:pPr>
        <w:widowControl w:val="0"/>
        <w:autoSpaceDE w:val="0"/>
        <w:jc w:val="both"/>
      </w:pPr>
      <w:r w:rsidRPr="00497147">
        <w:t>20.3. L’offre</w:t>
      </w:r>
      <w:r w:rsidR="0048300D" w:rsidRPr="00497147">
        <w:t xml:space="preserve"> </w:t>
      </w:r>
      <w:r w:rsidRPr="00497147">
        <w:t>ne</w:t>
      </w:r>
      <w:r w:rsidR="0048300D" w:rsidRPr="00497147">
        <w:t xml:space="preserve"> </w:t>
      </w:r>
      <w:r w:rsidRPr="00497147">
        <w:t>doit</w:t>
      </w:r>
      <w:r w:rsidR="0048300D" w:rsidRPr="00497147">
        <w:t xml:space="preserve"> </w:t>
      </w:r>
      <w:r w:rsidRPr="00497147">
        <w:t>comporter</w:t>
      </w:r>
      <w:r w:rsidR="000B4AF9" w:rsidRPr="00497147">
        <w:t xml:space="preserve"> </w:t>
      </w:r>
      <w:r w:rsidRPr="00497147">
        <w:t>aucune</w:t>
      </w:r>
      <w:r w:rsidR="000B4AF9" w:rsidRPr="00497147">
        <w:t xml:space="preserve"> </w:t>
      </w:r>
      <w:r w:rsidRPr="00497147">
        <w:t>modification, suppression ni surcharge, à moins que de telles</w:t>
      </w:r>
      <w:r w:rsidR="000B4AF9" w:rsidRPr="00497147">
        <w:t xml:space="preserve"> </w:t>
      </w:r>
      <w:r w:rsidRPr="00497147">
        <w:t>corrections</w:t>
      </w:r>
      <w:r w:rsidR="000B4AF9" w:rsidRPr="00497147">
        <w:t xml:space="preserve"> </w:t>
      </w:r>
      <w:r w:rsidRPr="00497147">
        <w:t>ne</w:t>
      </w:r>
      <w:r w:rsidR="000B4AF9" w:rsidRPr="00497147">
        <w:t xml:space="preserve"> </w:t>
      </w:r>
      <w:r w:rsidRPr="00497147">
        <w:t>soient</w:t>
      </w:r>
      <w:r w:rsidR="000B4AF9" w:rsidRPr="00497147">
        <w:t xml:space="preserve"> </w:t>
      </w:r>
      <w:r w:rsidRPr="00497147">
        <w:t>paraphées</w:t>
      </w:r>
      <w:r w:rsidR="000B4AF9" w:rsidRPr="00497147">
        <w:t xml:space="preserve"> </w:t>
      </w:r>
      <w:r w:rsidRPr="00497147">
        <w:t>par</w:t>
      </w:r>
      <w:r w:rsidR="000B4AF9" w:rsidRPr="00497147">
        <w:t xml:space="preserve"> </w:t>
      </w:r>
      <w:r w:rsidRPr="00497147">
        <w:t>le ou</w:t>
      </w:r>
      <w:r w:rsidR="000B4AF9" w:rsidRPr="00497147">
        <w:t xml:space="preserve"> </w:t>
      </w:r>
      <w:r w:rsidRPr="00497147">
        <w:t>les</w:t>
      </w:r>
      <w:r w:rsidR="000B4AF9" w:rsidRPr="00497147">
        <w:t xml:space="preserve"> </w:t>
      </w:r>
      <w:r w:rsidRPr="00497147">
        <w:t>signataires</w:t>
      </w:r>
      <w:r w:rsidR="000B4AF9" w:rsidRPr="00497147">
        <w:t xml:space="preserve"> </w:t>
      </w:r>
      <w:r w:rsidRPr="00497147">
        <w:t>de</w:t>
      </w:r>
      <w:r w:rsidR="000B4AF9" w:rsidRPr="00497147">
        <w:t xml:space="preserve"> </w:t>
      </w:r>
      <w:r w:rsidRPr="00497147">
        <w:t>la</w:t>
      </w:r>
      <w:r w:rsidR="000B4AF9" w:rsidRPr="00497147">
        <w:t xml:space="preserve"> </w:t>
      </w:r>
      <w:r w:rsidRPr="00497147">
        <w:t>soumission.</w:t>
      </w:r>
    </w:p>
    <w:p w:rsidR="00374C17" w:rsidRPr="00497147" w:rsidRDefault="00374C17" w:rsidP="009D4820">
      <w:pPr>
        <w:widowControl w:val="0"/>
        <w:autoSpaceDE w:val="0"/>
        <w:jc w:val="both"/>
      </w:pPr>
    </w:p>
    <w:p w:rsidR="00374C17" w:rsidRPr="00497147" w:rsidRDefault="00374C17" w:rsidP="009D4820">
      <w:pPr>
        <w:widowControl w:val="0"/>
        <w:autoSpaceDE w:val="0"/>
        <w:jc w:val="both"/>
        <w:rPr>
          <w:b/>
          <w:bCs/>
        </w:rPr>
      </w:pPr>
      <w:r w:rsidRPr="00497147">
        <w:rPr>
          <w:b/>
          <w:bCs/>
        </w:rPr>
        <w:t>D.</w:t>
      </w:r>
      <w:r w:rsidR="000B4AF9" w:rsidRPr="00497147">
        <w:rPr>
          <w:b/>
          <w:bCs/>
        </w:rPr>
        <w:t xml:space="preserve"> </w:t>
      </w:r>
      <w:r w:rsidRPr="00497147">
        <w:rPr>
          <w:b/>
          <w:bCs/>
        </w:rPr>
        <w:t>Dépôt</w:t>
      </w:r>
      <w:r w:rsidR="000B4AF9" w:rsidRPr="00497147">
        <w:rPr>
          <w:b/>
          <w:bCs/>
        </w:rPr>
        <w:t xml:space="preserve"> </w:t>
      </w:r>
      <w:r w:rsidRPr="00497147">
        <w:rPr>
          <w:b/>
          <w:bCs/>
        </w:rPr>
        <w:t>des</w:t>
      </w:r>
      <w:r w:rsidR="000B4AF9" w:rsidRPr="00497147">
        <w:rPr>
          <w:b/>
          <w:bCs/>
        </w:rPr>
        <w:t xml:space="preserve"> </w:t>
      </w:r>
      <w:r w:rsidRPr="00497147">
        <w:rPr>
          <w:b/>
          <w:bCs/>
        </w:rPr>
        <w:t>offres</w:t>
      </w:r>
    </w:p>
    <w:p w:rsidR="00A427EB" w:rsidRPr="00497147" w:rsidRDefault="00A427EB"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21</w:t>
      </w:r>
      <w:r w:rsidR="008B0D6D" w:rsidRPr="00497147">
        <w:rPr>
          <w:b/>
          <w:bCs/>
        </w:rPr>
        <w:t xml:space="preserve"> </w:t>
      </w:r>
      <w:r w:rsidRPr="00497147">
        <w:rPr>
          <w:b/>
          <w:bCs/>
        </w:rPr>
        <w:t>:</w:t>
      </w:r>
      <w:r w:rsidR="008B0D6D" w:rsidRPr="00497147">
        <w:rPr>
          <w:b/>
          <w:bCs/>
        </w:rPr>
        <w:t xml:space="preserve"> </w:t>
      </w:r>
      <w:r w:rsidRPr="00497147">
        <w:rPr>
          <w:b/>
          <w:bCs/>
        </w:rPr>
        <w:t>Cachetage</w:t>
      </w:r>
      <w:r w:rsidR="00747BD5" w:rsidRPr="00497147">
        <w:rPr>
          <w:b/>
          <w:bCs/>
        </w:rPr>
        <w:t xml:space="preserve"> </w:t>
      </w:r>
      <w:r w:rsidRPr="00497147">
        <w:rPr>
          <w:b/>
          <w:bCs/>
        </w:rPr>
        <w:t>et</w:t>
      </w:r>
      <w:r w:rsidR="00747BD5" w:rsidRPr="00497147">
        <w:rPr>
          <w:b/>
          <w:bCs/>
        </w:rPr>
        <w:t xml:space="preserve"> </w:t>
      </w:r>
      <w:r w:rsidRPr="00497147">
        <w:rPr>
          <w:b/>
          <w:bCs/>
        </w:rPr>
        <w:t>marquage</w:t>
      </w:r>
      <w:r w:rsidR="00747BD5" w:rsidRPr="00497147">
        <w:rPr>
          <w:b/>
          <w:bCs/>
        </w:rPr>
        <w:t xml:space="preserve"> </w:t>
      </w:r>
      <w:r w:rsidRPr="00497147">
        <w:rPr>
          <w:b/>
          <w:bCs/>
        </w:rPr>
        <w:t>des</w:t>
      </w:r>
      <w:r w:rsidR="00747BD5" w:rsidRPr="00497147">
        <w:rPr>
          <w:b/>
          <w:bCs/>
        </w:rPr>
        <w:t xml:space="preserve"> </w:t>
      </w:r>
      <w:r w:rsidRPr="00497147">
        <w:rPr>
          <w:b/>
          <w:bCs/>
        </w:rPr>
        <w:t>offres</w:t>
      </w:r>
    </w:p>
    <w:p w:rsidR="00374C17" w:rsidRPr="00497147" w:rsidRDefault="00374C17" w:rsidP="009D4820">
      <w:pPr>
        <w:widowControl w:val="0"/>
        <w:autoSpaceDE w:val="0"/>
        <w:spacing w:after="120"/>
        <w:jc w:val="both"/>
      </w:pPr>
      <w:r w:rsidRPr="00497147">
        <w:t xml:space="preserve">21.1. Le soumissionnaire placera l’original et les copies des documents constitutifs de l’offre dans deux </w:t>
      </w:r>
      <w:r w:rsidRPr="00497147">
        <w:lastRenderedPageBreak/>
        <w:t>enveloppes séparées et scellées portant</w:t>
      </w:r>
      <w:r w:rsidR="006E5CD8" w:rsidRPr="00497147">
        <w:t xml:space="preserve"> </w:t>
      </w:r>
      <w:r w:rsidRPr="00497147">
        <w:t>la</w:t>
      </w:r>
      <w:r w:rsidR="006E5CD8" w:rsidRPr="00497147">
        <w:t xml:space="preserve"> </w:t>
      </w:r>
      <w:r w:rsidRPr="00497147">
        <w:t>mention</w:t>
      </w:r>
      <w:r w:rsidR="006E5CD8" w:rsidRPr="00497147">
        <w:t xml:space="preserve"> </w:t>
      </w:r>
      <w:r w:rsidRPr="00497147">
        <w:t>«ORIGINAL»</w:t>
      </w:r>
      <w:r w:rsidR="006E5CD8" w:rsidRPr="00497147">
        <w:t xml:space="preserve"> </w:t>
      </w:r>
      <w:r w:rsidRPr="00497147">
        <w:t>et</w:t>
      </w:r>
      <w:r w:rsidR="006E5CD8" w:rsidRPr="00497147">
        <w:t xml:space="preserve"> </w:t>
      </w:r>
      <w:r w:rsidRPr="00497147">
        <w:t>«COPIE», selon</w:t>
      </w:r>
      <w:r w:rsidR="006E5CD8" w:rsidRPr="00497147">
        <w:t xml:space="preserve"> </w:t>
      </w:r>
      <w:r w:rsidRPr="00497147">
        <w:t>le</w:t>
      </w:r>
      <w:r w:rsidR="006E5CD8" w:rsidRPr="00497147">
        <w:t xml:space="preserve"> </w:t>
      </w:r>
      <w:r w:rsidRPr="00497147">
        <w:t>cas.</w:t>
      </w:r>
      <w:r w:rsidR="006E5CD8" w:rsidRPr="00497147">
        <w:t xml:space="preserve"> </w:t>
      </w:r>
      <w:r w:rsidRPr="00497147">
        <w:t>Ces</w:t>
      </w:r>
      <w:r w:rsidR="006E5CD8" w:rsidRPr="00497147">
        <w:t xml:space="preserve"> </w:t>
      </w:r>
      <w:r w:rsidRPr="00497147">
        <w:t>enveloppes</w:t>
      </w:r>
      <w:r w:rsidR="006E5CD8" w:rsidRPr="00497147">
        <w:t xml:space="preserve"> </w:t>
      </w:r>
      <w:r w:rsidRPr="00497147">
        <w:t>seront</w:t>
      </w:r>
      <w:r w:rsidR="006E5CD8" w:rsidRPr="00497147">
        <w:t xml:space="preserve"> </w:t>
      </w:r>
      <w:r w:rsidRPr="00497147">
        <w:t>ensuite placées dans une enveloppe extérieure qui devra également être scellée, mais qui ne devra donner aucune indication sur l’identité du</w:t>
      </w:r>
      <w:r w:rsidR="00B90CF0" w:rsidRPr="00497147">
        <w:t xml:space="preserve"> </w:t>
      </w:r>
      <w:r w:rsidRPr="00497147">
        <w:t>soumissionnaire.</w:t>
      </w:r>
    </w:p>
    <w:p w:rsidR="00374C17" w:rsidRPr="00497147" w:rsidRDefault="00374C17" w:rsidP="009D4820">
      <w:pPr>
        <w:widowControl w:val="0"/>
        <w:autoSpaceDE w:val="0"/>
        <w:jc w:val="both"/>
      </w:pPr>
      <w:r w:rsidRPr="00497147">
        <w:t>21.2. Les</w:t>
      </w:r>
      <w:r w:rsidR="006E5CD8" w:rsidRPr="00497147">
        <w:t xml:space="preserve"> </w:t>
      </w:r>
      <w:r w:rsidRPr="00497147">
        <w:t>enveloppes</w:t>
      </w:r>
      <w:r w:rsidR="006E5CD8" w:rsidRPr="00497147">
        <w:t xml:space="preserve"> </w:t>
      </w:r>
      <w:r w:rsidRPr="00497147">
        <w:t>intérieures</w:t>
      </w:r>
      <w:r w:rsidR="006E5CD8" w:rsidRPr="00497147">
        <w:t xml:space="preserve"> </w:t>
      </w:r>
      <w:r w:rsidRPr="00497147">
        <w:t>et</w:t>
      </w:r>
      <w:r w:rsidR="006E5CD8" w:rsidRPr="00497147">
        <w:t xml:space="preserve"> </w:t>
      </w:r>
      <w:r w:rsidRPr="00497147">
        <w:t>extérieures:</w:t>
      </w:r>
    </w:p>
    <w:p w:rsidR="00374C17" w:rsidRPr="00497147" w:rsidRDefault="00374C17" w:rsidP="009D4820">
      <w:pPr>
        <w:widowControl w:val="0"/>
        <w:tabs>
          <w:tab w:val="left" w:pos="3285"/>
        </w:tabs>
        <w:autoSpaceDE w:val="0"/>
        <w:jc w:val="both"/>
      </w:pPr>
      <w:r w:rsidRPr="00497147">
        <w:tab/>
      </w:r>
    </w:p>
    <w:p w:rsidR="00374C17" w:rsidRPr="00497147" w:rsidRDefault="00374C17" w:rsidP="009D4820">
      <w:pPr>
        <w:widowControl w:val="0"/>
        <w:autoSpaceDE w:val="0"/>
        <w:jc w:val="both"/>
      </w:pPr>
      <w:r w:rsidRPr="00497147">
        <w:t xml:space="preserve">a. </w:t>
      </w:r>
      <w:r w:rsidRPr="00497147">
        <w:rPr>
          <w:spacing w:val="5"/>
        </w:rPr>
        <w:t>Seron</w:t>
      </w:r>
      <w:r w:rsidRPr="00497147">
        <w:t xml:space="preserve">t </w:t>
      </w:r>
      <w:r w:rsidRPr="00497147">
        <w:rPr>
          <w:spacing w:val="5"/>
        </w:rPr>
        <w:t>adressée</w:t>
      </w:r>
      <w:r w:rsidRPr="00497147">
        <w:t xml:space="preserve">s </w:t>
      </w:r>
      <w:r w:rsidRPr="00497147">
        <w:rPr>
          <w:spacing w:val="7"/>
        </w:rPr>
        <w:t xml:space="preserve">à l’Autorité Contractante </w:t>
      </w:r>
      <w:r w:rsidRPr="00497147">
        <w:rPr>
          <w:spacing w:val="5"/>
        </w:rPr>
        <w:t xml:space="preserve">à </w:t>
      </w:r>
      <w:r w:rsidRPr="00497147">
        <w:t>l’adresse</w:t>
      </w:r>
      <w:r w:rsidR="006E5CD8" w:rsidRPr="00497147">
        <w:t xml:space="preserve"> </w:t>
      </w:r>
      <w:r w:rsidRPr="00497147">
        <w:t>indiquée</w:t>
      </w:r>
      <w:r w:rsidR="006E5CD8" w:rsidRPr="00497147">
        <w:t xml:space="preserve"> </w:t>
      </w:r>
      <w:r w:rsidRPr="00497147">
        <w:t>dans</w:t>
      </w:r>
      <w:r w:rsidR="006E5CD8" w:rsidRPr="00497147">
        <w:t xml:space="preserve"> </w:t>
      </w:r>
      <w:r w:rsidRPr="00497147">
        <w:t>le</w:t>
      </w:r>
      <w:r w:rsidR="006E5CD8" w:rsidRPr="00497147">
        <w:t xml:space="preserve"> </w:t>
      </w:r>
      <w:r w:rsidRPr="00497147">
        <w:t>Règlement</w:t>
      </w:r>
      <w:r w:rsidR="006E5CD8" w:rsidRPr="00497147">
        <w:t xml:space="preserve"> </w:t>
      </w:r>
      <w:r w:rsidRPr="00497147">
        <w:t>Particulier de</w:t>
      </w:r>
      <w:r w:rsidR="006E5CD8" w:rsidRPr="00497147">
        <w:t xml:space="preserve"> </w:t>
      </w:r>
      <w:r w:rsidRPr="00497147">
        <w:t>l'Appel</w:t>
      </w:r>
      <w:r w:rsidR="006E5CD8" w:rsidRPr="00497147">
        <w:t xml:space="preserve"> </w:t>
      </w:r>
      <w:r w:rsidRPr="00497147">
        <w:t>d'Offres;</w:t>
      </w:r>
    </w:p>
    <w:p w:rsidR="00374C17" w:rsidRPr="00497147" w:rsidRDefault="00374C17" w:rsidP="009D4820">
      <w:pPr>
        <w:widowControl w:val="0"/>
        <w:autoSpaceDE w:val="0"/>
        <w:jc w:val="both"/>
      </w:pPr>
    </w:p>
    <w:p w:rsidR="00374C17" w:rsidRPr="00497147" w:rsidRDefault="00374C17" w:rsidP="00AD639B">
      <w:pPr>
        <w:pStyle w:val="Paragraphedeliste"/>
        <w:widowControl w:val="0"/>
        <w:numPr>
          <w:ilvl w:val="1"/>
          <w:numId w:val="14"/>
        </w:numPr>
        <w:autoSpaceDE w:val="0"/>
        <w:jc w:val="both"/>
      </w:pPr>
      <w:r w:rsidRPr="00497147">
        <w:t>Porteront</w:t>
      </w:r>
      <w:r w:rsidR="004F677B" w:rsidRPr="00497147">
        <w:t xml:space="preserve"> </w:t>
      </w:r>
      <w:r w:rsidRPr="00497147">
        <w:t>le</w:t>
      </w:r>
      <w:r w:rsidR="004F677B" w:rsidRPr="00497147">
        <w:t xml:space="preserve"> </w:t>
      </w:r>
      <w:r w:rsidRPr="00497147">
        <w:t>nom</w:t>
      </w:r>
      <w:r w:rsidR="004F677B" w:rsidRPr="00497147">
        <w:t xml:space="preserve"> </w:t>
      </w:r>
      <w:r w:rsidRPr="00497147">
        <w:t>du</w:t>
      </w:r>
      <w:r w:rsidR="004F677B" w:rsidRPr="00497147">
        <w:t xml:space="preserve"> </w:t>
      </w:r>
      <w:r w:rsidRPr="00497147">
        <w:t>projet</w:t>
      </w:r>
      <w:r w:rsidR="004F677B" w:rsidRPr="00497147">
        <w:t xml:space="preserve"> </w:t>
      </w:r>
      <w:r w:rsidRPr="00497147">
        <w:t>ainsi</w:t>
      </w:r>
      <w:r w:rsidR="004F677B" w:rsidRPr="00497147">
        <w:t xml:space="preserve"> </w:t>
      </w:r>
      <w:r w:rsidRPr="00497147">
        <w:t>que</w:t>
      </w:r>
      <w:r w:rsidR="004F677B" w:rsidRPr="00497147">
        <w:t xml:space="preserve"> </w:t>
      </w:r>
      <w:r w:rsidRPr="00497147">
        <w:t>l’objet</w:t>
      </w:r>
      <w:r w:rsidR="004F677B" w:rsidRPr="00497147">
        <w:t xml:space="preserve"> </w:t>
      </w:r>
      <w:r w:rsidRPr="00497147">
        <w:t>et</w:t>
      </w:r>
      <w:r w:rsidR="004F677B" w:rsidRPr="00497147">
        <w:t xml:space="preserve"> </w:t>
      </w:r>
      <w:r w:rsidRPr="00497147">
        <w:t>le numéro</w:t>
      </w:r>
      <w:r w:rsidR="004F677B" w:rsidRPr="00497147">
        <w:t xml:space="preserve"> </w:t>
      </w:r>
      <w:r w:rsidRPr="00497147">
        <w:t>de</w:t>
      </w:r>
      <w:r w:rsidR="004F677B" w:rsidRPr="00497147">
        <w:t xml:space="preserve"> </w:t>
      </w:r>
      <w:r w:rsidRPr="00497147">
        <w:t>l’Avis</w:t>
      </w:r>
      <w:r w:rsidR="004F677B" w:rsidRPr="00497147">
        <w:t xml:space="preserve"> </w:t>
      </w:r>
      <w:r w:rsidRPr="00497147">
        <w:t>d’Appel</w:t>
      </w:r>
      <w:r w:rsidR="004F677B" w:rsidRPr="00497147">
        <w:t xml:space="preserve"> </w:t>
      </w:r>
      <w:r w:rsidRPr="00497147">
        <w:t>d’Offres</w:t>
      </w:r>
      <w:r w:rsidR="004F677B" w:rsidRPr="00497147">
        <w:t xml:space="preserve"> </w:t>
      </w:r>
      <w:r w:rsidRPr="00497147">
        <w:t>indiqués</w:t>
      </w:r>
      <w:r w:rsidR="004F677B" w:rsidRPr="00497147">
        <w:t xml:space="preserve"> </w:t>
      </w:r>
      <w:r w:rsidRPr="00497147">
        <w:t>dans le RPAO, et la mention “A N'OUVRIR QU'EN SEANCE</w:t>
      </w:r>
      <w:r w:rsidR="004F677B" w:rsidRPr="00497147">
        <w:t xml:space="preserve"> </w:t>
      </w:r>
      <w:r w:rsidRPr="00497147">
        <w:t>DE</w:t>
      </w:r>
      <w:r w:rsidR="004F677B" w:rsidRPr="00497147">
        <w:t xml:space="preserve"> </w:t>
      </w:r>
      <w:r w:rsidRPr="00497147">
        <w:t>DEPOUILLEMENT”.</w:t>
      </w:r>
    </w:p>
    <w:p w:rsidR="00374C17" w:rsidRPr="00497147" w:rsidRDefault="00374C17" w:rsidP="009D4820">
      <w:pPr>
        <w:widowControl w:val="0"/>
        <w:tabs>
          <w:tab w:val="left" w:pos="1950"/>
        </w:tabs>
        <w:autoSpaceDE w:val="0"/>
        <w:jc w:val="both"/>
      </w:pPr>
      <w:r w:rsidRPr="00497147">
        <w:tab/>
      </w:r>
    </w:p>
    <w:p w:rsidR="00374C17" w:rsidRPr="00497147" w:rsidRDefault="00374C17" w:rsidP="009D4820">
      <w:pPr>
        <w:widowControl w:val="0"/>
        <w:tabs>
          <w:tab w:val="left" w:pos="1780"/>
          <w:tab w:val="left" w:pos="2300"/>
          <w:tab w:val="left" w:pos="3100"/>
          <w:tab w:val="left" w:pos="3660"/>
          <w:tab w:val="left" w:pos="4940"/>
        </w:tabs>
        <w:autoSpaceDE w:val="0"/>
        <w:jc w:val="both"/>
      </w:pPr>
      <w:r w:rsidRPr="00497147">
        <w:t>21.3. Les enveloppes</w:t>
      </w:r>
      <w:r w:rsidR="006E5CD8" w:rsidRPr="00497147">
        <w:t xml:space="preserve"> </w:t>
      </w:r>
      <w:r w:rsidRPr="00497147">
        <w:t>intérieures porteront</w:t>
      </w:r>
      <w:r w:rsidR="006E5CD8" w:rsidRPr="00497147">
        <w:t xml:space="preserve"> </w:t>
      </w:r>
      <w:r w:rsidRPr="00497147">
        <w:t>éga</w:t>
      </w:r>
      <w:r w:rsidRPr="00497147">
        <w:rPr>
          <w:spacing w:val="5"/>
        </w:rPr>
        <w:t>lemen</w:t>
      </w:r>
      <w:r w:rsidRPr="00497147">
        <w:t>t</w:t>
      </w:r>
      <w:r w:rsidR="006E5CD8" w:rsidRPr="00497147">
        <w:t xml:space="preserve"> </w:t>
      </w:r>
      <w:r w:rsidRPr="00497147">
        <w:rPr>
          <w:spacing w:val="5"/>
        </w:rPr>
        <w:t>l</w:t>
      </w:r>
      <w:r w:rsidRPr="00497147">
        <w:t>e</w:t>
      </w:r>
      <w:r w:rsidR="006E5CD8" w:rsidRPr="00497147">
        <w:t xml:space="preserve"> </w:t>
      </w:r>
      <w:r w:rsidRPr="00497147">
        <w:rPr>
          <w:spacing w:val="5"/>
        </w:rPr>
        <w:t>no</w:t>
      </w:r>
      <w:r w:rsidRPr="00497147">
        <w:t>m</w:t>
      </w:r>
      <w:r w:rsidR="006E5CD8" w:rsidRPr="00497147">
        <w:t xml:space="preserve"> </w:t>
      </w:r>
      <w:r w:rsidRPr="00497147">
        <w:rPr>
          <w:spacing w:val="5"/>
        </w:rPr>
        <w:t>e</w:t>
      </w:r>
      <w:r w:rsidRPr="00497147">
        <w:t>t</w:t>
      </w:r>
      <w:r w:rsidR="006E5CD8" w:rsidRPr="00497147">
        <w:t xml:space="preserve"> </w:t>
      </w:r>
      <w:r w:rsidRPr="00497147">
        <w:rPr>
          <w:spacing w:val="5"/>
        </w:rPr>
        <w:t>l’adress</w:t>
      </w:r>
      <w:r w:rsidRPr="00497147">
        <w:t>e</w:t>
      </w:r>
      <w:r w:rsidR="006E5CD8" w:rsidRPr="00497147">
        <w:t xml:space="preserve"> </w:t>
      </w:r>
      <w:r w:rsidRPr="00497147">
        <w:rPr>
          <w:spacing w:val="5"/>
        </w:rPr>
        <w:t xml:space="preserve">du </w:t>
      </w:r>
      <w:r w:rsidRPr="00497147">
        <w:t>soumissionnaire de façon à permettre à l’Autorité Contractante</w:t>
      </w:r>
      <w:r w:rsidR="006E5CD8" w:rsidRPr="00497147">
        <w:t xml:space="preserve"> </w:t>
      </w:r>
      <w:r w:rsidRPr="00497147">
        <w:t>de</w:t>
      </w:r>
      <w:r w:rsidR="006E5CD8" w:rsidRPr="00497147">
        <w:t xml:space="preserve"> </w:t>
      </w:r>
      <w:r w:rsidRPr="00497147">
        <w:t>renvoyer</w:t>
      </w:r>
      <w:r w:rsidR="006E5CD8" w:rsidRPr="00497147">
        <w:t xml:space="preserve"> </w:t>
      </w:r>
      <w:r w:rsidRPr="00497147">
        <w:t>l’offre</w:t>
      </w:r>
      <w:r w:rsidR="006E5CD8" w:rsidRPr="00497147">
        <w:t xml:space="preserve"> </w:t>
      </w:r>
      <w:r w:rsidRPr="00497147">
        <w:t>scellée</w:t>
      </w:r>
      <w:r w:rsidR="006E5CD8" w:rsidRPr="00497147">
        <w:t xml:space="preserve"> </w:t>
      </w:r>
      <w:r w:rsidRPr="00497147">
        <w:t>si elle</w:t>
      </w:r>
      <w:r w:rsidR="006E5CD8" w:rsidRPr="00497147">
        <w:t xml:space="preserve"> </w:t>
      </w:r>
      <w:r w:rsidRPr="00497147">
        <w:t>a</w:t>
      </w:r>
      <w:r w:rsidR="006E5CD8" w:rsidRPr="00497147">
        <w:t xml:space="preserve"> </w:t>
      </w:r>
      <w:r w:rsidRPr="00497147">
        <w:t>été</w:t>
      </w:r>
      <w:r w:rsidR="006E5CD8" w:rsidRPr="00497147">
        <w:t xml:space="preserve"> </w:t>
      </w:r>
      <w:r w:rsidRPr="00497147">
        <w:t>déclarée</w:t>
      </w:r>
      <w:r w:rsidR="006E5CD8" w:rsidRPr="00497147">
        <w:t xml:space="preserve"> </w:t>
      </w:r>
      <w:r w:rsidRPr="00497147">
        <w:t>hors</w:t>
      </w:r>
      <w:r w:rsidR="006E5CD8" w:rsidRPr="00497147">
        <w:t xml:space="preserve"> </w:t>
      </w:r>
      <w:r w:rsidRPr="00497147">
        <w:t>délai</w:t>
      </w:r>
      <w:r w:rsidR="006E5CD8" w:rsidRPr="00497147">
        <w:t xml:space="preserve"> </w:t>
      </w:r>
      <w:r w:rsidRPr="00497147">
        <w:t>conformément aux dispositions des articles 23 et 24 du RGAO.</w:t>
      </w:r>
    </w:p>
    <w:p w:rsidR="00374C17" w:rsidRPr="00497147" w:rsidRDefault="00374C17" w:rsidP="009D4820">
      <w:pPr>
        <w:widowControl w:val="0"/>
        <w:tabs>
          <w:tab w:val="left" w:pos="3100"/>
        </w:tabs>
        <w:autoSpaceDE w:val="0"/>
        <w:jc w:val="both"/>
      </w:pPr>
      <w:r w:rsidRPr="00497147">
        <w:tab/>
      </w:r>
    </w:p>
    <w:p w:rsidR="00374C17" w:rsidRPr="00497147" w:rsidRDefault="00374C17" w:rsidP="009D4820">
      <w:pPr>
        <w:widowControl w:val="0"/>
        <w:autoSpaceDE w:val="0"/>
        <w:jc w:val="both"/>
      </w:pPr>
      <w:r w:rsidRPr="00497147">
        <w:t>21.4. Si</w:t>
      </w:r>
      <w:r w:rsidR="006E5CD8" w:rsidRPr="00497147">
        <w:t xml:space="preserve"> </w:t>
      </w:r>
      <w:r w:rsidRPr="00497147">
        <w:t>l’enveloppe</w:t>
      </w:r>
      <w:r w:rsidR="006E5CD8" w:rsidRPr="00497147">
        <w:t xml:space="preserve"> </w:t>
      </w:r>
      <w:r w:rsidRPr="00497147">
        <w:t>extérieure</w:t>
      </w:r>
      <w:r w:rsidR="006E5CD8" w:rsidRPr="00497147">
        <w:t xml:space="preserve"> </w:t>
      </w:r>
      <w:r w:rsidRPr="00497147">
        <w:t>n’est</w:t>
      </w:r>
      <w:r w:rsidR="006E5CD8" w:rsidRPr="00497147">
        <w:t xml:space="preserve"> </w:t>
      </w:r>
      <w:r w:rsidRPr="00497147">
        <w:t>pas</w:t>
      </w:r>
      <w:r w:rsidR="006E5CD8" w:rsidRPr="00497147">
        <w:t xml:space="preserve"> </w:t>
      </w:r>
      <w:r w:rsidRPr="00497147">
        <w:t>scellée</w:t>
      </w:r>
      <w:r w:rsidR="006E5CD8" w:rsidRPr="00497147">
        <w:t xml:space="preserve"> </w:t>
      </w:r>
      <w:r w:rsidRPr="00497147">
        <w:t>et marquée</w:t>
      </w:r>
      <w:r w:rsidR="006E5CD8" w:rsidRPr="00497147">
        <w:t xml:space="preserve"> </w:t>
      </w:r>
      <w:r w:rsidRPr="00497147">
        <w:t>comme</w:t>
      </w:r>
      <w:r w:rsidR="006E5CD8" w:rsidRPr="00497147">
        <w:t xml:space="preserve"> </w:t>
      </w:r>
      <w:r w:rsidRPr="00497147">
        <w:t>indiqué</w:t>
      </w:r>
      <w:r w:rsidR="006E5CD8" w:rsidRPr="00497147">
        <w:t xml:space="preserve"> </w:t>
      </w:r>
      <w:r w:rsidRPr="00497147">
        <w:t>aux</w:t>
      </w:r>
      <w:r w:rsidR="006E5CD8" w:rsidRPr="00497147">
        <w:t xml:space="preserve"> </w:t>
      </w:r>
      <w:r w:rsidRPr="00497147">
        <w:t>articles</w:t>
      </w:r>
      <w:r w:rsidR="006E5CD8" w:rsidRPr="00497147">
        <w:t xml:space="preserve"> </w:t>
      </w:r>
      <w:r w:rsidRPr="00497147">
        <w:t>21.1et 21.2 susvisés, l’Autorité Contractante ne sera nullement</w:t>
      </w:r>
      <w:r w:rsidR="006E5CD8" w:rsidRPr="00497147">
        <w:t xml:space="preserve"> </w:t>
      </w:r>
      <w:r w:rsidRPr="00497147">
        <w:t>responsable</w:t>
      </w:r>
      <w:r w:rsidR="006E5CD8" w:rsidRPr="00497147">
        <w:t xml:space="preserve"> </w:t>
      </w:r>
      <w:r w:rsidRPr="00497147">
        <w:t>si</w:t>
      </w:r>
      <w:r w:rsidR="006E5CD8" w:rsidRPr="00497147">
        <w:t xml:space="preserve"> </w:t>
      </w:r>
      <w:r w:rsidRPr="00497147">
        <w:t>l’offre</w:t>
      </w:r>
      <w:r w:rsidR="006E5CD8" w:rsidRPr="00497147">
        <w:t xml:space="preserve">  e</w:t>
      </w:r>
      <w:r w:rsidRPr="00497147">
        <w:t>st</w:t>
      </w:r>
      <w:r w:rsidR="006E5CD8" w:rsidRPr="00497147">
        <w:t xml:space="preserve"> </w:t>
      </w:r>
      <w:r w:rsidRPr="00497147">
        <w:t>égarée</w:t>
      </w:r>
      <w:r w:rsidR="006E5CD8" w:rsidRPr="00497147">
        <w:t xml:space="preserve"> </w:t>
      </w:r>
      <w:r w:rsidRPr="00497147">
        <w:t>ou ouverte</w:t>
      </w:r>
      <w:r w:rsidR="006E5CD8" w:rsidRPr="00497147">
        <w:t xml:space="preserve"> </w:t>
      </w:r>
      <w:r w:rsidRPr="00497147">
        <w:t>prématurément.</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w w:val="94"/>
        </w:rPr>
        <w:t>Article</w:t>
      </w:r>
      <w:r w:rsidR="008B0D6D" w:rsidRPr="00497147">
        <w:rPr>
          <w:b/>
          <w:bCs/>
          <w:w w:val="94"/>
        </w:rPr>
        <w:t xml:space="preserve"> </w:t>
      </w:r>
      <w:r w:rsidRPr="00497147">
        <w:rPr>
          <w:b/>
          <w:bCs/>
          <w:w w:val="94"/>
        </w:rPr>
        <w:t>22</w:t>
      </w:r>
      <w:r w:rsidR="008B0D6D" w:rsidRPr="00497147">
        <w:rPr>
          <w:b/>
          <w:bCs/>
          <w:w w:val="94"/>
        </w:rPr>
        <w:t xml:space="preserve"> </w:t>
      </w:r>
      <w:r w:rsidRPr="00497147">
        <w:rPr>
          <w:b/>
          <w:bCs/>
          <w:w w:val="94"/>
        </w:rPr>
        <w:t>:</w:t>
      </w:r>
      <w:r w:rsidR="006E5CD8" w:rsidRPr="00497147">
        <w:rPr>
          <w:b/>
          <w:bCs/>
          <w:w w:val="94"/>
        </w:rPr>
        <w:t xml:space="preserve"> </w:t>
      </w:r>
      <w:r w:rsidRPr="00497147">
        <w:rPr>
          <w:b/>
          <w:bCs/>
          <w:w w:val="94"/>
        </w:rPr>
        <w:t>Date</w:t>
      </w:r>
      <w:r w:rsidR="006E5CD8" w:rsidRPr="00497147">
        <w:rPr>
          <w:b/>
          <w:bCs/>
          <w:w w:val="94"/>
        </w:rPr>
        <w:t xml:space="preserve"> </w:t>
      </w:r>
      <w:r w:rsidRPr="00497147">
        <w:rPr>
          <w:b/>
          <w:bCs/>
          <w:w w:val="94"/>
        </w:rPr>
        <w:t>et</w:t>
      </w:r>
      <w:r w:rsidR="006E5CD8" w:rsidRPr="00497147">
        <w:rPr>
          <w:b/>
          <w:bCs/>
          <w:w w:val="94"/>
        </w:rPr>
        <w:t xml:space="preserve"> </w:t>
      </w:r>
      <w:r w:rsidRPr="00497147">
        <w:rPr>
          <w:b/>
          <w:bCs/>
          <w:w w:val="94"/>
        </w:rPr>
        <w:t>heure</w:t>
      </w:r>
      <w:r w:rsidR="006E5CD8" w:rsidRPr="00497147">
        <w:rPr>
          <w:b/>
          <w:bCs/>
          <w:w w:val="94"/>
        </w:rPr>
        <w:t xml:space="preserve"> </w:t>
      </w:r>
      <w:r w:rsidRPr="00497147">
        <w:rPr>
          <w:b/>
          <w:bCs/>
          <w:w w:val="94"/>
        </w:rPr>
        <w:t>limites</w:t>
      </w:r>
      <w:r w:rsidR="006E5CD8" w:rsidRPr="00497147">
        <w:rPr>
          <w:b/>
          <w:bCs/>
          <w:w w:val="94"/>
        </w:rPr>
        <w:t xml:space="preserve"> </w:t>
      </w:r>
      <w:r w:rsidRPr="00497147">
        <w:rPr>
          <w:b/>
          <w:bCs/>
          <w:w w:val="94"/>
        </w:rPr>
        <w:t>de</w:t>
      </w:r>
      <w:r w:rsidR="006E5CD8" w:rsidRPr="00497147">
        <w:rPr>
          <w:b/>
          <w:bCs/>
          <w:w w:val="94"/>
        </w:rPr>
        <w:t xml:space="preserve"> </w:t>
      </w:r>
      <w:r w:rsidRPr="00497147">
        <w:rPr>
          <w:b/>
          <w:bCs/>
          <w:w w:val="94"/>
        </w:rPr>
        <w:t>dépôt</w:t>
      </w:r>
      <w:r w:rsidR="006E5CD8" w:rsidRPr="00497147">
        <w:rPr>
          <w:b/>
          <w:bCs/>
          <w:w w:val="94"/>
        </w:rPr>
        <w:t xml:space="preserve"> </w:t>
      </w:r>
      <w:r w:rsidRPr="00497147">
        <w:rPr>
          <w:b/>
          <w:bCs/>
          <w:w w:val="94"/>
        </w:rPr>
        <w:t>des</w:t>
      </w:r>
      <w:r w:rsidR="006E5CD8" w:rsidRPr="00497147">
        <w:rPr>
          <w:b/>
          <w:bCs/>
          <w:w w:val="94"/>
        </w:rPr>
        <w:t xml:space="preserve"> </w:t>
      </w:r>
      <w:r w:rsidRPr="00497147">
        <w:rPr>
          <w:b/>
          <w:bCs/>
          <w:w w:val="94"/>
        </w:rPr>
        <w:t>offres</w:t>
      </w:r>
    </w:p>
    <w:p w:rsidR="00374C17" w:rsidRPr="00497147" w:rsidRDefault="00374C17" w:rsidP="009D4820">
      <w:pPr>
        <w:widowControl w:val="0"/>
        <w:autoSpaceDE w:val="0"/>
        <w:spacing w:after="120"/>
        <w:jc w:val="both"/>
      </w:pPr>
      <w:r w:rsidRPr="00497147">
        <w:t>22.1. Les offres doivent être reçues par l’Autorité Contractante</w:t>
      </w:r>
      <w:r w:rsidR="006E5CD8" w:rsidRPr="00497147">
        <w:t xml:space="preserve"> </w:t>
      </w:r>
      <w:r w:rsidRPr="00497147">
        <w:t>à</w:t>
      </w:r>
      <w:r w:rsidR="006E5CD8" w:rsidRPr="00497147">
        <w:t xml:space="preserve"> </w:t>
      </w:r>
      <w:r w:rsidRPr="00497147">
        <w:t>l’adresse</w:t>
      </w:r>
      <w:r w:rsidR="006E5CD8" w:rsidRPr="00497147">
        <w:t xml:space="preserve"> </w:t>
      </w:r>
      <w:r w:rsidRPr="00497147">
        <w:t>spécifiée</w:t>
      </w:r>
      <w:r w:rsidR="006E5CD8" w:rsidRPr="00497147">
        <w:t xml:space="preserve"> </w:t>
      </w:r>
      <w:r w:rsidRPr="00497147">
        <w:t>à</w:t>
      </w:r>
      <w:r w:rsidR="006E5CD8" w:rsidRPr="00497147">
        <w:t xml:space="preserve"> </w:t>
      </w:r>
      <w:r w:rsidRPr="00497147">
        <w:t>l'article</w:t>
      </w:r>
      <w:r w:rsidR="006E5CD8" w:rsidRPr="00497147">
        <w:t xml:space="preserve"> </w:t>
      </w:r>
      <w:r w:rsidRPr="00497147">
        <w:t>21.2 du</w:t>
      </w:r>
      <w:r w:rsidR="006E5CD8" w:rsidRPr="00497147">
        <w:t xml:space="preserve"> </w:t>
      </w:r>
      <w:r w:rsidRPr="00497147">
        <w:t>RPAO</w:t>
      </w:r>
      <w:r w:rsidR="006E5CD8" w:rsidRPr="00497147">
        <w:t xml:space="preserve"> </w:t>
      </w:r>
      <w:r w:rsidRPr="00497147">
        <w:t>au</w:t>
      </w:r>
      <w:r w:rsidR="006E5CD8" w:rsidRPr="00497147">
        <w:t xml:space="preserve"> </w:t>
      </w:r>
      <w:r w:rsidRPr="00497147">
        <w:t>plus</w:t>
      </w:r>
      <w:r w:rsidR="006E5CD8" w:rsidRPr="00497147">
        <w:t xml:space="preserve"> </w:t>
      </w:r>
      <w:r w:rsidRPr="00497147">
        <w:t>tard</w:t>
      </w:r>
      <w:r w:rsidR="006E5CD8" w:rsidRPr="00497147">
        <w:t xml:space="preserve"> </w:t>
      </w:r>
      <w:r w:rsidRPr="00497147">
        <w:t>à</w:t>
      </w:r>
      <w:r w:rsidR="006E5CD8" w:rsidRPr="00497147">
        <w:t xml:space="preserve"> </w:t>
      </w:r>
      <w:r w:rsidRPr="00497147">
        <w:t>la</w:t>
      </w:r>
      <w:r w:rsidR="006E5CD8" w:rsidRPr="00497147">
        <w:t xml:space="preserve"> </w:t>
      </w:r>
      <w:r w:rsidRPr="00497147">
        <w:t>date</w:t>
      </w:r>
      <w:r w:rsidR="006E5CD8" w:rsidRPr="00497147">
        <w:t xml:space="preserve"> </w:t>
      </w:r>
      <w:r w:rsidRPr="00497147">
        <w:t>et</w:t>
      </w:r>
      <w:r w:rsidR="006E5CD8" w:rsidRPr="00497147">
        <w:t xml:space="preserve"> </w:t>
      </w:r>
      <w:r w:rsidRPr="00497147">
        <w:t>à</w:t>
      </w:r>
      <w:r w:rsidR="006E5CD8" w:rsidRPr="00497147">
        <w:t xml:space="preserve"> </w:t>
      </w:r>
      <w:r w:rsidRPr="00497147">
        <w:t>l’heure spécifiées dans le Règlement Particulier de l'Appel</w:t>
      </w:r>
      <w:r w:rsidR="00427477" w:rsidRPr="00497147">
        <w:t xml:space="preserve"> </w:t>
      </w:r>
      <w:r w:rsidRPr="00497147">
        <w:t>d'Offres.</w:t>
      </w:r>
    </w:p>
    <w:p w:rsidR="00374C17" w:rsidRPr="00497147" w:rsidRDefault="00374C17" w:rsidP="009D4820">
      <w:pPr>
        <w:widowControl w:val="0"/>
        <w:autoSpaceDE w:val="0"/>
        <w:jc w:val="both"/>
      </w:pPr>
      <w:r w:rsidRPr="00497147">
        <w:t>22.2. L’Autorité Contractante</w:t>
      </w:r>
      <w:r w:rsidR="006E5CD8" w:rsidRPr="00497147">
        <w:t xml:space="preserve"> </w:t>
      </w:r>
      <w:r w:rsidRPr="00497147">
        <w:t>peut,</w:t>
      </w:r>
      <w:r w:rsidR="006E5CD8" w:rsidRPr="00497147">
        <w:t xml:space="preserve"> </w:t>
      </w:r>
      <w:r w:rsidRPr="00497147">
        <w:t>à</w:t>
      </w:r>
      <w:r w:rsidR="006E5CD8" w:rsidRPr="00497147">
        <w:t xml:space="preserve"> </w:t>
      </w:r>
      <w:r w:rsidRPr="00497147">
        <w:t>son</w:t>
      </w:r>
      <w:r w:rsidR="001A6D8E" w:rsidRPr="00497147">
        <w:t xml:space="preserve"> gré, reporter</w:t>
      </w:r>
      <w:r w:rsidRPr="00497147">
        <w:t xml:space="preserve"> la</w:t>
      </w:r>
      <w:r w:rsidR="006E5CD8" w:rsidRPr="00497147">
        <w:t xml:space="preserve"> </w:t>
      </w:r>
      <w:r w:rsidRPr="00497147">
        <w:t>date</w:t>
      </w:r>
      <w:r w:rsidR="006E5CD8" w:rsidRPr="00497147">
        <w:t xml:space="preserve"> </w:t>
      </w:r>
      <w:r w:rsidRPr="00497147">
        <w:t>limite</w:t>
      </w:r>
      <w:r w:rsidR="006E5CD8" w:rsidRPr="00497147">
        <w:t xml:space="preserve"> </w:t>
      </w:r>
      <w:r w:rsidRPr="00497147">
        <w:t>fixée</w:t>
      </w:r>
      <w:r w:rsidR="006E5CD8" w:rsidRPr="00497147">
        <w:t xml:space="preserve"> </w:t>
      </w:r>
      <w:r w:rsidRPr="00497147">
        <w:t>pour</w:t>
      </w:r>
      <w:r w:rsidR="006E5CD8" w:rsidRPr="00497147">
        <w:t xml:space="preserve"> </w:t>
      </w:r>
      <w:r w:rsidRPr="00497147">
        <w:t>le</w:t>
      </w:r>
      <w:r w:rsidR="006E5CD8" w:rsidRPr="00497147">
        <w:t xml:space="preserve"> </w:t>
      </w:r>
      <w:r w:rsidRPr="00497147">
        <w:t>dépôt</w:t>
      </w:r>
      <w:r w:rsidR="006E5CD8" w:rsidRPr="00497147">
        <w:t xml:space="preserve"> </w:t>
      </w:r>
      <w:r w:rsidRPr="00497147">
        <w:t>des</w:t>
      </w:r>
      <w:r w:rsidR="006E5CD8" w:rsidRPr="00497147">
        <w:t xml:space="preserve"> </w:t>
      </w:r>
      <w:r w:rsidRPr="00497147">
        <w:t>offres</w:t>
      </w:r>
      <w:r w:rsidR="006E5CD8" w:rsidRPr="00497147">
        <w:t xml:space="preserve"> </w:t>
      </w:r>
      <w:r w:rsidRPr="00497147">
        <w:t>en publiant un additif conformément aux dispositions</w:t>
      </w:r>
      <w:r w:rsidR="008C004C" w:rsidRPr="00497147">
        <w:t xml:space="preserve"> </w:t>
      </w:r>
      <w:r w:rsidRPr="00497147">
        <w:t>de</w:t>
      </w:r>
      <w:r w:rsidR="008C004C" w:rsidRPr="00497147">
        <w:t xml:space="preserve"> </w:t>
      </w:r>
      <w:r w:rsidRPr="00497147">
        <w:t>l'article</w:t>
      </w:r>
      <w:r w:rsidR="008C004C" w:rsidRPr="00497147">
        <w:t xml:space="preserve"> </w:t>
      </w:r>
      <w:r w:rsidRPr="00497147">
        <w:t>10</w:t>
      </w:r>
      <w:r w:rsidR="008C004C" w:rsidRPr="00497147">
        <w:t xml:space="preserve"> </w:t>
      </w:r>
      <w:r w:rsidRPr="00497147">
        <w:t>du</w:t>
      </w:r>
      <w:r w:rsidR="008C004C" w:rsidRPr="00497147">
        <w:t xml:space="preserve"> </w:t>
      </w:r>
      <w:r w:rsidRPr="00497147">
        <w:t>RGAO.</w:t>
      </w:r>
      <w:r w:rsidR="008C004C" w:rsidRPr="00497147">
        <w:t xml:space="preserve"> </w:t>
      </w:r>
      <w:r w:rsidRPr="00497147">
        <w:t>Dans</w:t>
      </w:r>
      <w:r w:rsidR="008C004C" w:rsidRPr="00497147">
        <w:t xml:space="preserve"> </w:t>
      </w:r>
      <w:r w:rsidRPr="00497147">
        <w:t>ce</w:t>
      </w:r>
      <w:r w:rsidR="008C004C" w:rsidRPr="00497147">
        <w:t xml:space="preserve"> </w:t>
      </w:r>
      <w:r w:rsidRPr="00497147">
        <w:t xml:space="preserve">cas, </w:t>
      </w:r>
      <w:r w:rsidRPr="00497147">
        <w:rPr>
          <w:spacing w:val="5"/>
        </w:rPr>
        <w:t>tou</w:t>
      </w:r>
      <w:r w:rsidRPr="00497147">
        <w:t xml:space="preserve">s </w:t>
      </w:r>
      <w:r w:rsidRPr="00497147">
        <w:rPr>
          <w:spacing w:val="5"/>
        </w:rPr>
        <w:t>le</w:t>
      </w:r>
      <w:r w:rsidRPr="00497147">
        <w:t>s</w:t>
      </w:r>
      <w:r w:rsidR="008C004C" w:rsidRPr="00497147">
        <w:t xml:space="preserve"> </w:t>
      </w:r>
      <w:r w:rsidRPr="00497147">
        <w:rPr>
          <w:spacing w:val="5"/>
        </w:rPr>
        <w:t>droit</w:t>
      </w:r>
      <w:r w:rsidRPr="00497147">
        <w:t xml:space="preserve">s </w:t>
      </w:r>
      <w:r w:rsidRPr="00497147">
        <w:rPr>
          <w:spacing w:val="5"/>
        </w:rPr>
        <w:t>e</w:t>
      </w:r>
      <w:r w:rsidRPr="00497147">
        <w:t>t</w:t>
      </w:r>
      <w:r w:rsidR="008C004C" w:rsidRPr="00497147">
        <w:t xml:space="preserve"> </w:t>
      </w:r>
      <w:r w:rsidRPr="00497147">
        <w:rPr>
          <w:spacing w:val="5"/>
        </w:rPr>
        <w:t>obligation</w:t>
      </w:r>
      <w:r w:rsidRPr="00497147">
        <w:t>s</w:t>
      </w:r>
      <w:r w:rsidR="008C004C" w:rsidRPr="00497147">
        <w:t xml:space="preserve"> </w:t>
      </w:r>
      <w:r w:rsidRPr="00497147">
        <w:rPr>
          <w:spacing w:val="5"/>
        </w:rPr>
        <w:t>de l’Autorité Contractante</w:t>
      </w:r>
      <w:r w:rsidRPr="00497147">
        <w:t xml:space="preserve"> et des Soumissionnaires précédemment</w:t>
      </w:r>
      <w:r w:rsidR="008C004C" w:rsidRPr="00497147">
        <w:t xml:space="preserve"> </w:t>
      </w:r>
      <w:r w:rsidRPr="00497147">
        <w:t>régis</w:t>
      </w:r>
      <w:r w:rsidR="008C004C" w:rsidRPr="00497147">
        <w:t xml:space="preserve"> </w:t>
      </w:r>
      <w:r w:rsidRPr="00497147">
        <w:t>par</w:t>
      </w:r>
      <w:r w:rsidR="008C004C" w:rsidRPr="00497147">
        <w:t xml:space="preserve"> </w:t>
      </w:r>
      <w:r w:rsidRPr="00497147">
        <w:t>la</w:t>
      </w:r>
      <w:r w:rsidR="008C004C" w:rsidRPr="00497147">
        <w:t xml:space="preserve"> </w:t>
      </w:r>
      <w:r w:rsidRPr="00497147">
        <w:t>date</w:t>
      </w:r>
      <w:r w:rsidR="008C004C" w:rsidRPr="00497147">
        <w:t xml:space="preserve"> </w:t>
      </w:r>
      <w:r w:rsidRPr="00497147">
        <w:t>limite</w:t>
      </w:r>
      <w:r w:rsidR="008C004C" w:rsidRPr="00497147">
        <w:t xml:space="preserve"> </w:t>
      </w:r>
      <w:r w:rsidRPr="00497147">
        <w:t>initiale</w:t>
      </w:r>
      <w:r w:rsidR="008C004C" w:rsidRPr="00497147">
        <w:t xml:space="preserve"> </w:t>
      </w:r>
      <w:r w:rsidRPr="00497147">
        <w:t>seront régis</w:t>
      </w:r>
      <w:r w:rsidR="008C004C" w:rsidRPr="00497147">
        <w:t xml:space="preserve"> </w:t>
      </w:r>
      <w:r w:rsidRPr="00497147">
        <w:t>par</w:t>
      </w:r>
      <w:r w:rsidR="008C004C" w:rsidRPr="00497147">
        <w:t xml:space="preserve"> </w:t>
      </w:r>
      <w:r w:rsidRPr="00497147">
        <w:t>la</w:t>
      </w:r>
      <w:r w:rsidR="008C004C" w:rsidRPr="00497147">
        <w:t xml:space="preserve"> </w:t>
      </w:r>
      <w:r w:rsidRPr="00497147">
        <w:t>nouvelle</w:t>
      </w:r>
      <w:r w:rsidR="008C004C" w:rsidRPr="00497147">
        <w:t xml:space="preserve"> </w:t>
      </w:r>
      <w:r w:rsidRPr="00497147">
        <w:t>date</w:t>
      </w:r>
      <w:r w:rsidR="008C004C" w:rsidRPr="00497147">
        <w:t xml:space="preserve"> </w:t>
      </w:r>
      <w:r w:rsidRPr="00497147">
        <w:t>limite.</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23</w:t>
      </w:r>
      <w:r w:rsidR="008B0D6D" w:rsidRPr="00497147">
        <w:rPr>
          <w:b/>
          <w:bCs/>
        </w:rPr>
        <w:t xml:space="preserve"> </w:t>
      </w:r>
      <w:r w:rsidRPr="00497147">
        <w:rPr>
          <w:b/>
          <w:bCs/>
        </w:rPr>
        <w:t>:</w:t>
      </w:r>
      <w:r w:rsidR="008C004C" w:rsidRPr="00497147">
        <w:rPr>
          <w:b/>
          <w:bCs/>
        </w:rPr>
        <w:t xml:space="preserve"> </w:t>
      </w:r>
      <w:r w:rsidRPr="00497147">
        <w:rPr>
          <w:b/>
          <w:bCs/>
        </w:rPr>
        <w:t>Offres</w:t>
      </w:r>
      <w:r w:rsidR="008C004C" w:rsidRPr="00497147">
        <w:rPr>
          <w:b/>
          <w:bCs/>
        </w:rPr>
        <w:t xml:space="preserve"> </w:t>
      </w:r>
      <w:r w:rsidRPr="00497147">
        <w:rPr>
          <w:b/>
          <w:bCs/>
        </w:rPr>
        <w:t>hors</w:t>
      </w:r>
      <w:r w:rsidR="008C004C" w:rsidRPr="00497147">
        <w:rPr>
          <w:b/>
          <w:bCs/>
        </w:rPr>
        <w:t xml:space="preserve"> </w:t>
      </w:r>
      <w:r w:rsidRPr="00497147">
        <w:rPr>
          <w:b/>
          <w:bCs/>
        </w:rPr>
        <w:t>délai</w:t>
      </w:r>
    </w:p>
    <w:p w:rsidR="00374C17" w:rsidRPr="00497147" w:rsidRDefault="00374C17" w:rsidP="009D4820">
      <w:pPr>
        <w:widowControl w:val="0"/>
        <w:autoSpaceDE w:val="0"/>
        <w:spacing w:after="240"/>
        <w:jc w:val="both"/>
      </w:pPr>
      <w:r w:rsidRPr="00497147">
        <w:t>Toute</w:t>
      </w:r>
      <w:r w:rsidR="008C004C" w:rsidRPr="00497147">
        <w:t xml:space="preserve"> </w:t>
      </w:r>
      <w:r w:rsidRPr="00497147">
        <w:t>offre</w:t>
      </w:r>
      <w:r w:rsidR="008C004C" w:rsidRPr="00497147">
        <w:t xml:space="preserve"> </w:t>
      </w:r>
      <w:r w:rsidRPr="00497147">
        <w:t>parvenue</w:t>
      </w:r>
      <w:r w:rsidRPr="00497147">
        <w:rPr>
          <w:spacing w:val="3"/>
        </w:rPr>
        <w:t xml:space="preserve"> à l’</w:t>
      </w:r>
      <w:r w:rsidRPr="00497147">
        <w:t>Autorité Contractante</w:t>
      </w:r>
      <w:r w:rsidR="008C004C" w:rsidRPr="00497147">
        <w:t xml:space="preserve"> </w:t>
      </w:r>
      <w:r w:rsidRPr="00497147">
        <w:t>après</w:t>
      </w:r>
      <w:r w:rsidR="008C004C" w:rsidRPr="00497147">
        <w:t xml:space="preserve"> </w:t>
      </w:r>
      <w:r w:rsidRPr="00497147">
        <w:t>les dates</w:t>
      </w:r>
      <w:r w:rsidR="008C004C" w:rsidRPr="00497147">
        <w:t xml:space="preserve"> </w:t>
      </w:r>
      <w:r w:rsidRPr="00497147">
        <w:t>et</w:t>
      </w:r>
      <w:r w:rsidR="008C004C" w:rsidRPr="00497147">
        <w:t xml:space="preserve"> </w:t>
      </w:r>
      <w:r w:rsidRPr="00497147">
        <w:t>heure</w:t>
      </w:r>
      <w:r w:rsidR="008C004C" w:rsidRPr="00497147">
        <w:t xml:space="preserve"> </w:t>
      </w:r>
      <w:r w:rsidRPr="00497147">
        <w:t>limites</w:t>
      </w:r>
      <w:r w:rsidR="008C004C" w:rsidRPr="00497147">
        <w:t xml:space="preserve"> </w:t>
      </w:r>
      <w:r w:rsidRPr="00497147">
        <w:t>fixées</w:t>
      </w:r>
      <w:r w:rsidR="008C004C" w:rsidRPr="00497147">
        <w:t xml:space="preserve"> </w:t>
      </w:r>
      <w:r w:rsidRPr="00497147">
        <w:t>pour</w:t>
      </w:r>
      <w:r w:rsidR="008C004C" w:rsidRPr="00497147">
        <w:t xml:space="preserve"> </w:t>
      </w:r>
      <w:r w:rsidRPr="00497147">
        <w:t>le</w:t>
      </w:r>
      <w:r w:rsidR="008C004C" w:rsidRPr="00497147">
        <w:t xml:space="preserve"> </w:t>
      </w:r>
      <w:r w:rsidRPr="00497147">
        <w:t>dépôt</w:t>
      </w:r>
      <w:r w:rsidR="008C004C" w:rsidRPr="00497147">
        <w:t xml:space="preserve"> </w:t>
      </w:r>
      <w:r w:rsidRPr="00497147">
        <w:t>des</w:t>
      </w:r>
      <w:r w:rsidR="008C004C" w:rsidRPr="00497147">
        <w:t xml:space="preserve"> </w:t>
      </w:r>
      <w:r w:rsidRPr="00497147">
        <w:t>offres conformément</w:t>
      </w:r>
      <w:r w:rsidR="008C004C" w:rsidRPr="00497147">
        <w:t xml:space="preserve"> </w:t>
      </w:r>
      <w:r w:rsidRPr="00497147">
        <w:t>à</w:t>
      </w:r>
      <w:r w:rsidR="00BB0C15" w:rsidRPr="00497147">
        <w:t xml:space="preserve"> </w:t>
      </w:r>
      <w:r w:rsidRPr="00497147">
        <w:t>l</w:t>
      </w:r>
      <w:r w:rsidR="00BB0C15" w:rsidRPr="00497147">
        <w:t>’</w:t>
      </w:r>
      <w:r w:rsidRPr="00497147">
        <w:t>Article</w:t>
      </w:r>
      <w:r w:rsidR="00BB0C15" w:rsidRPr="00497147">
        <w:t xml:space="preserve"> </w:t>
      </w:r>
      <w:r w:rsidRPr="00497147">
        <w:t>22</w:t>
      </w:r>
      <w:r w:rsidR="00BB0C15" w:rsidRPr="00497147">
        <w:t xml:space="preserve"> </w:t>
      </w:r>
      <w:r w:rsidRPr="00497147">
        <w:t>du</w:t>
      </w:r>
      <w:r w:rsidR="00BB0C15" w:rsidRPr="00497147">
        <w:t xml:space="preserve"> </w:t>
      </w:r>
      <w:r w:rsidRPr="00497147">
        <w:t>RGAO</w:t>
      </w:r>
      <w:r w:rsidR="00BB0C15" w:rsidRPr="00497147">
        <w:t xml:space="preserve"> </w:t>
      </w:r>
      <w:r w:rsidRPr="00497147">
        <w:t>sera</w:t>
      </w:r>
      <w:r w:rsidR="00BB0C15" w:rsidRPr="00497147">
        <w:t xml:space="preserve"> </w:t>
      </w:r>
      <w:r w:rsidRPr="00497147">
        <w:t>déclarée hors</w:t>
      </w:r>
      <w:r w:rsidR="00BB0C15" w:rsidRPr="00497147">
        <w:t xml:space="preserve"> </w:t>
      </w:r>
      <w:r w:rsidRPr="00497147">
        <w:t>délai</w:t>
      </w:r>
      <w:r w:rsidR="00BB0C15" w:rsidRPr="00497147">
        <w:t xml:space="preserve"> </w:t>
      </w:r>
      <w:r w:rsidRPr="00497147">
        <w:t>et,</w:t>
      </w:r>
      <w:r w:rsidR="00BB0C15" w:rsidRPr="00497147">
        <w:t xml:space="preserve"> </w:t>
      </w:r>
      <w:r w:rsidRPr="00497147">
        <w:t>par</w:t>
      </w:r>
      <w:r w:rsidR="00017AD2" w:rsidRPr="00497147">
        <w:t xml:space="preserve"> </w:t>
      </w:r>
      <w:r w:rsidRPr="00497147">
        <w:t>conséquent,</w:t>
      </w:r>
      <w:r w:rsidR="00017AD2" w:rsidRPr="00497147">
        <w:t xml:space="preserve"> </w:t>
      </w:r>
      <w:r w:rsidRPr="00497147">
        <w:t>rejetée.</w:t>
      </w: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24</w:t>
      </w:r>
      <w:r w:rsidR="008B0D6D" w:rsidRPr="00497147">
        <w:rPr>
          <w:b/>
          <w:bCs/>
        </w:rPr>
        <w:t xml:space="preserve"> </w:t>
      </w:r>
      <w:r w:rsidRPr="00497147">
        <w:rPr>
          <w:b/>
          <w:bCs/>
        </w:rPr>
        <w:t>: Modification, substitution et retrait des</w:t>
      </w:r>
      <w:r w:rsidR="00017AD2" w:rsidRPr="00497147">
        <w:rPr>
          <w:b/>
          <w:bCs/>
        </w:rPr>
        <w:t xml:space="preserve"> </w:t>
      </w:r>
      <w:r w:rsidRPr="00497147">
        <w:rPr>
          <w:b/>
          <w:bCs/>
        </w:rPr>
        <w:t>offres</w:t>
      </w:r>
    </w:p>
    <w:p w:rsidR="00374C17" w:rsidRPr="00497147" w:rsidRDefault="00374C17" w:rsidP="009D4820">
      <w:pPr>
        <w:widowControl w:val="0"/>
        <w:autoSpaceDE w:val="0"/>
        <w:spacing w:after="120"/>
        <w:jc w:val="both"/>
      </w:pPr>
      <w:r w:rsidRPr="00497147">
        <w:t>24.1. Un</w:t>
      </w:r>
      <w:r w:rsidR="00BB0C15" w:rsidRPr="00497147">
        <w:t xml:space="preserve"> </w:t>
      </w:r>
      <w:r w:rsidRPr="00497147">
        <w:t>soumissionnaire</w:t>
      </w:r>
      <w:r w:rsidR="00BB0C15" w:rsidRPr="00497147">
        <w:t xml:space="preserve"> </w:t>
      </w:r>
      <w:r w:rsidRPr="00497147">
        <w:t>peut</w:t>
      </w:r>
      <w:r w:rsidR="00BB0C15" w:rsidRPr="00497147">
        <w:t xml:space="preserve"> </w:t>
      </w:r>
      <w:r w:rsidRPr="00497147">
        <w:t>modifier,</w:t>
      </w:r>
      <w:r w:rsidR="00BB0C15" w:rsidRPr="00497147">
        <w:t xml:space="preserve"> </w:t>
      </w:r>
      <w:r w:rsidRPr="00497147">
        <w:t>remplacer ou retirer son offre après l’avoir déposée, à condition</w:t>
      </w:r>
      <w:r w:rsidR="00BB0C15" w:rsidRPr="00497147">
        <w:t xml:space="preserve"> </w:t>
      </w:r>
      <w:r w:rsidRPr="00497147">
        <w:t>que</w:t>
      </w:r>
      <w:r w:rsidR="00BB0C15" w:rsidRPr="00497147">
        <w:t xml:space="preserve"> </w:t>
      </w:r>
      <w:r w:rsidRPr="00497147">
        <w:t>la</w:t>
      </w:r>
      <w:r w:rsidR="00BB0C15" w:rsidRPr="00497147">
        <w:t xml:space="preserve"> </w:t>
      </w:r>
      <w:r w:rsidRPr="00497147">
        <w:t>notification</w:t>
      </w:r>
      <w:r w:rsidR="00BB0C15" w:rsidRPr="00497147">
        <w:t xml:space="preserve"> </w:t>
      </w:r>
      <w:r w:rsidRPr="00497147">
        <w:t>écrite</w:t>
      </w:r>
      <w:r w:rsidR="00BB0C15" w:rsidRPr="00497147">
        <w:t xml:space="preserve"> </w:t>
      </w:r>
      <w:r w:rsidRPr="00497147">
        <w:t>de</w:t>
      </w:r>
      <w:r w:rsidR="00BB0C15" w:rsidRPr="00497147">
        <w:t xml:space="preserve"> </w:t>
      </w:r>
      <w:r w:rsidRPr="00497147">
        <w:t>la</w:t>
      </w:r>
      <w:r w:rsidR="00BB0C15" w:rsidRPr="00497147">
        <w:t xml:space="preserve"> </w:t>
      </w:r>
      <w:r w:rsidRPr="00497147">
        <w:t>modification</w:t>
      </w:r>
      <w:r w:rsidR="00BB0C15" w:rsidRPr="00497147">
        <w:t xml:space="preserve"> </w:t>
      </w:r>
      <w:r w:rsidRPr="00497147">
        <w:t>ou</w:t>
      </w:r>
      <w:r w:rsidR="00BB0C15" w:rsidRPr="00497147">
        <w:t xml:space="preserve"> </w:t>
      </w:r>
      <w:r w:rsidRPr="00497147">
        <w:t>du</w:t>
      </w:r>
      <w:r w:rsidR="00BB0C15" w:rsidRPr="00497147">
        <w:t xml:space="preserve"> </w:t>
      </w:r>
      <w:r w:rsidRPr="00497147">
        <w:t>retrait,</w:t>
      </w:r>
      <w:r w:rsidR="00BB0C15" w:rsidRPr="00497147">
        <w:t xml:space="preserve"> </w:t>
      </w:r>
      <w:r w:rsidRPr="00497147">
        <w:t>soit</w:t>
      </w:r>
      <w:r w:rsidR="00BB0C15" w:rsidRPr="00497147">
        <w:t xml:space="preserve"> </w:t>
      </w:r>
      <w:r w:rsidRPr="00497147">
        <w:t>reçue</w:t>
      </w:r>
      <w:r w:rsidR="00BB0C15" w:rsidRPr="00497147">
        <w:t xml:space="preserve"> </w:t>
      </w:r>
      <w:r w:rsidRPr="00497147">
        <w:t>par</w:t>
      </w:r>
      <w:r w:rsidR="00BB0C15" w:rsidRPr="00497147">
        <w:t xml:space="preserve"> </w:t>
      </w:r>
      <w:r w:rsidRPr="00497147">
        <w:t>l’Autorité Contractante</w:t>
      </w:r>
      <w:r w:rsidR="00BB0C15" w:rsidRPr="00497147">
        <w:t xml:space="preserve"> </w:t>
      </w:r>
      <w:r w:rsidRPr="00497147">
        <w:rPr>
          <w:spacing w:val="5"/>
        </w:rPr>
        <w:t>avan</w:t>
      </w:r>
      <w:r w:rsidRPr="00497147">
        <w:t>t</w:t>
      </w:r>
      <w:r w:rsidR="00BB0C15" w:rsidRPr="00497147">
        <w:t xml:space="preserve"> </w:t>
      </w:r>
      <w:r w:rsidRPr="00497147">
        <w:rPr>
          <w:spacing w:val="5"/>
        </w:rPr>
        <w:t>l’achèvemen</w:t>
      </w:r>
      <w:r w:rsidRPr="00497147">
        <w:t>t</w:t>
      </w:r>
      <w:r w:rsidR="00BB0C15" w:rsidRPr="00497147">
        <w:t xml:space="preserve"> </w:t>
      </w:r>
      <w:r w:rsidRPr="00497147">
        <w:rPr>
          <w:spacing w:val="5"/>
        </w:rPr>
        <w:t>d</w:t>
      </w:r>
      <w:r w:rsidRPr="00497147">
        <w:t xml:space="preserve">u </w:t>
      </w:r>
      <w:r w:rsidRPr="00497147">
        <w:rPr>
          <w:spacing w:val="5"/>
        </w:rPr>
        <w:t xml:space="preserve">délai </w:t>
      </w:r>
      <w:r w:rsidRPr="00497147">
        <w:t>prescrit</w:t>
      </w:r>
      <w:r w:rsidR="00BB0C15" w:rsidRPr="00497147">
        <w:t xml:space="preserve"> </w:t>
      </w:r>
      <w:r w:rsidRPr="00497147">
        <w:t>pour</w:t>
      </w:r>
      <w:r w:rsidR="00BB0C15" w:rsidRPr="00497147">
        <w:t xml:space="preserve"> </w:t>
      </w:r>
      <w:r w:rsidRPr="00497147">
        <w:t>le</w:t>
      </w:r>
      <w:r w:rsidR="00BB0C15" w:rsidRPr="00497147">
        <w:t xml:space="preserve"> </w:t>
      </w:r>
      <w:r w:rsidRPr="00497147">
        <w:t>dépôt</w:t>
      </w:r>
      <w:r w:rsidR="00BB0C15" w:rsidRPr="00497147">
        <w:t xml:space="preserve"> </w:t>
      </w:r>
      <w:r w:rsidRPr="00497147">
        <w:t>des</w:t>
      </w:r>
      <w:r w:rsidR="00BB0C15" w:rsidRPr="00497147">
        <w:t xml:space="preserve"> </w:t>
      </w:r>
      <w:r w:rsidRPr="00497147">
        <w:t>offres.</w:t>
      </w:r>
      <w:r w:rsidR="00BB0C15" w:rsidRPr="00497147">
        <w:t xml:space="preserve"> </w:t>
      </w:r>
      <w:r w:rsidRPr="00497147">
        <w:t>Ladite</w:t>
      </w:r>
      <w:r w:rsidR="00BB0C15" w:rsidRPr="00497147">
        <w:t xml:space="preserve"> </w:t>
      </w:r>
      <w:r w:rsidRPr="00497147">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BB0C15" w:rsidRPr="00497147">
        <w:t xml:space="preserve"> </w:t>
      </w:r>
      <w:r w:rsidRPr="00497147">
        <w:t>ou</w:t>
      </w:r>
      <w:r w:rsidR="00BB0C15" w:rsidRPr="00497147">
        <w:t xml:space="preserve"> </w:t>
      </w:r>
      <w:r w:rsidRPr="00497147">
        <w:t>«MODIFICATION».</w:t>
      </w:r>
    </w:p>
    <w:p w:rsidR="00374C17" w:rsidRPr="00497147" w:rsidRDefault="00374C17" w:rsidP="009D4820">
      <w:pPr>
        <w:widowControl w:val="0"/>
        <w:autoSpaceDE w:val="0"/>
        <w:jc w:val="both"/>
      </w:pPr>
      <w:r w:rsidRPr="00497147">
        <w:t>24.2. La notification de modification, de rempla</w:t>
      </w:r>
      <w:r w:rsidRPr="00497147">
        <w:rPr>
          <w:spacing w:val="5"/>
        </w:rPr>
        <w:t>cemen</w:t>
      </w:r>
      <w:r w:rsidRPr="00497147">
        <w:t xml:space="preserve">t </w:t>
      </w:r>
      <w:r w:rsidRPr="00497147">
        <w:rPr>
          <w:spacing w:val="5"/>
        </w:rPr>
        <w:t>o</w:t>
      </w:r>
      <w:r w:rsidRPr="00497147">
        <w:t xml:space="preserve">u </w:t>
      </w:r>
      <w:r w:rsidRPr="00497147">
        <w:rPr>
          <w:spacing w:val="5"/>
        </w:rPr>
        <w:t>d</w:t>
      </w:r>
      <w:r w:rsidRPr="00497147">
        <w:t xml:space="preserve">e </w:t>
      </w:r>
      <w:r w:rsidRPr="00497147">
        <w:rPr>
          <w:spacing w:val="5"/>
        </w:rPr>
        <w:t>retrai</w:t>
      </w:r>
      <w:r w:rsidRPr="00497147">
        <w:t>t</w:t>
      </w:r>
      <w:r w:rsidR="00F91EB9" w:rsidRPr="00497147">
        <w:t xml:space="preserve"> </w:t>
      </w:r>
      <w:r w:rsidRPr="00497147">
        <w:rPr>
          <w:spacing w:val="5"/>
        </w:rPr>
        <w:t>d</w:t>
      </w:r>
      <w:r w:rsidRPr="00497147">
        <w:t xml:space="preserve">e </w:t>
      </w:r>
      <w:r w:rsidRPr="00497147">
        <w:rPr>
          <w:spacing w:val="5"/>
        </w:rPr>
        <w:t>l’offr</w:t>
      </w:r>
      <w:r w:rsidRPr="00497147">
        <w:t xml:space="preserve">e </w:t>
      </w:r>
      <w:r w:rsidRPr="00497147">
        <w:rPr>
          <w:spacing w:val="5"/>
        </w:rPr>
        <w:t>pa</w:t>
      </w:r>
      <w:r w:rsidRPr="00497147">
        <w:t xml:space="preserve">r </w:t>
      </w:r>
      <w:r w:rsidRPr="00497147">
        <w:rPr>
          <w:spacing w:val="5"/>
        </w:rPr>
        <w:t xml:space="preserve">le </w:t>
      </w:r>
      <w:r w:rsidRPr="00497147">
        <w:rPr>
          <w:spacing w:val="1"/>
        </w:rPr>
        <w:t>soumissionnair</w:t>
      </w:r>
      <w:r w:rsidRPr="00497147">
        <w:t xml:space="preserve">e </w:t>
      </w:r>
      <w:r w:rsidRPr="00497147">
        <w:rPr>
          <w:spacing w:val="1"/>
        </w:rPr>
        <w:t>ser</w:t>
      </w:r>
      <w:r w:rsidRPr="00497147">
        <w:t xml:space="preserve">a </w:t>
      </w:r>
      <w:r w:rsidRPr="00497147">
        <w:rPr>
          <w:spacing w:val="1"/>
        </w:rPr>
        <w:t>préparée</w:t>
      </w:r>
      <w:r w:rsidRPr="00497147">
        <w:t xml:space="preserve">, </w:t>
      </w:r>
      <w:r w:rsidRPr="00497147">
        <w:rPr>
          <w:spacing w:val="1"/>
        </w:rPr>
        <w:t xml:space="preserve">cachetée, </w:t>
      </w:r>
      <w:r w:rsidRPr="00497147">
        <w:rPr>
          <w:spacing w:val="5"/>
        </w:rPr>
        <w:t>marqué</w:t>
      </w:r>
      <w:r w:rsidRPr="00497147">
        <w:t xml:space="preserve">e </w:t>
      </w:r>
      <w:r w:rsidRPr="00497147">
        <w:rPr>
          <w:spacing w:val="5"/>
        </w:rPr>
        <w:t>e</w:t>
      </w:r>
      <w:r w:rsidRPr="00497147">
        <w:t xml:space="preserve">t </w:t>
      </w:r>
      <w:r w:rsidRPr="00497147">
        <w:rPr>
          <w:spacing w:val="5"/>
        </w:rPr>
        <w:t>envoyé</w:t>
      </w:r>
      <w:r w:rsidRPr="00497147">
        <w:t xml:space="preserve">e </w:t>
      </w:r>
      <w:r w:rsidRPr="00497147">
        <w:rPr>
          <w:spacing w:val="5"/>
        </w:rPr>
        <w:t>conformémen</w:t>
      </w:r>
      <w:r w:rsidRPr="00497147">
        <w:t xml:space="preserve">t </w:t>
      </w:r>
      <w:r w:rsidRPr="00497147">
        <w:rPr>
          <w:spacing w:val="5"/>
        </w:rPr>
        <w:t xml:space="preserve">aux </w:t>
      </w:r>
      <w:r w:rsidRPr="00497147">
        <w:t>dispositions</w:t>
      </w:r>
      <w:r w:rsidR="00BB0C15" w:rsidRPr="00497147">
        <w:t xml:space="preserve"> </w:t>
      </w:r>
      <w:r w:rsidRPr="00497147">
        <w:t>de</w:t>
      </w:r>
      <w:r w:rsidR="00BB0C15" w:rsidRPr="00497147">
        <w:t xml:space="preserve"> </w:t>
      </w:r>
      <w:r w:rsidRPr="00497147">
        <w:t>l'article</w:t>
      </w:r>
      <w:r w:rsidR="00BB0C15" w:rsidRPr="00497147">
        <w:t xml:space="preserve"> </w:t>
      </w:r>
      <w:r w:rsidRPr="00497147">
        <w:t>21</w:t>
      </w:r>
      <w:r w:rsidR="00BB0C15" w:rsidRPr="00497147">
        <w:t xml:space="preserve"> </w:t>
      </w:r>
      <w:r w:rsidRPr="00497147">
        <w:t>du</w:t>
      </w:r>
      <w:r w:rsidR="00BB0C15" w:rsidRPr="00497147">
        <w:t xml:space="preserve"> </w:t>
      </w:r>
      <w:r w:rsidRPr="00497147">
        <w:t>RGAO.</w:t>
      </w:r>
      <w:r w:rsidR="00BB0C15" w:rsidRPr="00497147">
        <w:t xml:space="preserve"> </w:t>
      </w:r>
      <w:r w:rsidRPr="00497147">
        <w:t>Le</w:t>
      </w:r>
      <w:r w:rsidR="00BB0C15" w:rsidRPr="00497147">
        <w:t xml:space="preserve"> </w:t>
      </w:r>
      <w:r w:rsidRPr="00497147">
        <w:t>retrait peut</w:t>
      </w:r>
      <w:r w:rsidR="00BB0C15" w:rsidRPr="00497147">
        <w:t xml:space="preserve"> </w:t>
      </w:r>
      <w:r w:rsidRPr="00497147">
        <w:t>également</w:t>
      </w:r>
      <w:r w:rsidR="00BB0C15" w:rsidRPr="00497147">
        <w:t xml:space="preserve"> </w:t>
      </w:r>
      <w:r w:rsidRPr="00497147">
        <w:t>être</w:t>
      </w:r>
      <w:r w:rsidR="00BB0C15" w:rsidRPr="00497147">
        <w:t xml:space="preserve"> </w:t>
      </w:r>
      <w:r w:rsidRPr="00497147">
        <w:t>notifié</w:t>
      </w:r>
      <w:r w:rsidR="00BB0C15" w:rsidRPr="00497147">
        <w:t xml:space="preserve"> </w:t>
      </w:r>
      <w:r w:rsidRPr="00497147">
        <w:t>par</w:t>
      </w:r>
      <w:r w:rsidR="00BB0C15" w:rsidRPr="00497147">
        <w:t xml:space="preserve"> </w:t>
      </w:r>
      <w:r w:rsidRPr="00497147">
        <w:t>télécopie,</w:t>
      </w:r>
      <w:r w:rsidR="00BB0C15" w:rsidRPr="00497147">
        <w:t xml:space="preserve"> </w:t>
      </w:r>
      <w:r w:rsidRPr="00497147">
        <w:t>mais devra dans ce cas être confirmé par une notification écrite dûment signée, et dont la date,</w:t>
      </w:r>
      <w:r w:rsidR="00BB0C15" w:rsidRPr="00497147">
        <w:t xml:space="preserve"> </w:t>
      </w:r>
      <w:r w:rsidRPr="00497147">
        <w:t>le</w:t>
      </w:r>
      <w:r w:rsidR="00BB0C15" w:rsidRPr="00497147">
        <w:t xml:space="preserve"> </w:t>
      </w:r>
      <w:r w:rsidRPr="00497147">
        <w:t>cachet</w:t>
      </w:r>
      <w:r w:rsidR="00BB0C15" w:rsidRPr="00497147">
        <w:t xml:space="preserve"> </w:t>
      </w:r>
      <w:r w:rsidRPr="00497147">
        <w:t>postal</w:t>
      </w:r>
      <w:r w:rsidR="00BB0C15" w:rsidRPr="00497147">
        <w:t xml:space="preserve"> </w:t>
      </w:r>
      <w:r w:rsidRPr="00497147">
        <w:t>faisant</w:t>
      </w:r>
      <w:r w:rsidR="00BB0C15" w:rsidRPr="00497147">
        <w:t xml:space="preserve"> </w:t>
      </w:r>
      <w:r w:rsidRPr="00497147">
        <w:t>foi,</w:t>
      </w:r>
      <w:r w:rsidR="00BB0C15" w:rsidRPr="00497147">
        <w:t xml:space="preserve"> </w:t>
      </w:r>
      <w:r w:rsidRPr="00497147">
        <w:t>ne</w:t>
      </w:r>
      <w:r w:rsidR="00BB0C15" w:rsidRPr="00497147">
        <w:t xml:space="preserve"> </w:t>
      </w:r>
      <w:r w:rsidRPr="00497147">
        <w:t>sera</w:t>
      </w:r>
      <w:r w:rsidR="00BB0C15" w:rsidRPr="00497147">
        <w:t xml:space="preserve"> </w:t>
      </w:r>
      <w:r w:rsidRPr="00497147">
        <w:t>pas postérieure</w:t>
      </w:r>
      <w:r w:rsidR="00BB0C15" w:rsidRPr="00497147">
        <w:t xml:space="preserve"> </w:t>
      </w:r>
      <w:r w:rsidRPr="00497147">
        <w:t>à</w:t>
      </w:r>
      <w:r w:rsidR="00BB0C15" w:rsidRPr="00497147">
        <w:t xml:space="preserve"> </w:t>
      </w:r>
      <w:r w:rsidRPr="00497147">
        <w:t>la</w:t>
      </w:r>
      <w:r w:rsidR="00BB0C15" w:rsidRPr="00497147">
        <w:t xml:space="preserve"> </w:t>
      </w:r>
      <w:r w:rsidRPr="00497147">
        <w:t>date</w:t>
      </w:r>
      <w:r w:rsidR="00BB0C15" w:rsidRPr="00497147">
        <w:t xml:space="preserve"> </w:t>
      </w:r>
      <w:r w:rsidRPr="00497147">
        <w:t>limite</w:t>
      </w:r>
      <w:r w:rsidR="00BB0C15" w:rsidRPr="00497147">
        <w:t xml:space="preserve"> </w:t>
      </w:r>
      <w:r w:rsidRPr="00497147">
        <w:t>fixée</w:t>
      </w:r>
      <w:r w:rsidR="00BB0C15" w:rsidRPr="00497147">
        <w:t xml:space="preserve"> </w:t>
      </w:r>
      <w:r w:rsidRPr="00497147">
        <w:t>pour</w:t>
      </w:r>
      <w:r w:rsidR="00BB0C15" w:rsidRPr="00497147">
        <w:t xml:space="preserve"> </w:t>
      </w:r>
      <w:r w:rsidRPr="00497147">
        <w:t>le</w:t>
      </w:r>
      <w:r w:rsidR="00BB0C15" w:rsidRPr="00497147">
        <w:t xml:space="preserve"> </w:t>
      </w:r>
      <w:r w:rsidRPr="00497147">
        <w:t>dépôt des</w:t>
      </w:r>
      <w:r w:rsidR="00BB0C15" w:rsidRPr="00497147">
        <w:t xml:space="preserve"> </w:t>
      </w:r>
      <w:r w:rsidRPr="00497147">
        <w:t>offres.</w:t>
      </w:r>
    </w:p>
    <w:p w:rsidR="00374C17" w:rsidRPr="00497147" w:rsidRDefault="00374C17" w:rsidP="009D4820">
      <w:pPr>
        <w:widowControl w:val="0"/>
        <w:tabs>
          <w:tab w:val="left" w:pos="1240"/>
          <w:tab w:val="left" w:pos="2060"/>
          <w:tab w:val="left" w:pos="2760"/>
          <w:tab w:val="left" w:pos="3300"/>
        </w:tabs>
        <w:autoSpaceDE w:val="0"/>
        <w:jc w:val="both"/>
      </w:pPr>
      <w:r w:rsidRPr="00497147">
        <w:t xml:space="preserve">24.3. </w:t>
      </w:r>
      <w:r w:rsidRPr="00497147">
        <w:rPr>
          <w:spacing w:val="5"/>
        </w:rPr>
        <w:t>Le</w:t>
      </w:r>
      <w:r w:rsidRPr="00497147">
        <w:t>s</w:t>
      </w:r>
      <w:r w:rsidR="00BB0C15" w:rsidRPr="00497147">
        <w:t xml:space="preserve"> </w:t>
      </w:r>
      <w:r w:rsidRPr="00497147">
        <w:rPr>
          <w:spacing w:val="5"/>
        </w:rPr>
        <w:t>offre</w:t>
      </w:r>
      <w:r w:rsidRPr="00497147">
        <w:t>s</w:t>
      </w:r>
      <w:r w:rsidR="00BB0C15" w:rsidRPr="00497147">
        <w:t xml:space="preserve"> </w:t>
      </w:r>
      <w:r w:rsidRPr="00497147">
        <w:rPr>
          <w:spacing w:val="5"/>
        </w:rPr>
        <w:t>don</w:t>
      </w:r>
      <w:r w:rsidRPr="00497147">
        <w:t xml:space="preserve">t </w:t>
      </w:r>
      <w:r w:rsidRPr="00497147">
        <w:rPr>
          <w:spacing w:val="5"/>
        </w:rPr>
        <w:t>le</w:t>
      </w:r>
      <w:r w:rsidRPr="00497147">
        <w:t xml:space="preserve">s </w:t>
      </w:r>
      <w:r w:rsidRPr="00497147">
        <w:rPr>
          <w:spacing w:val="5"/>
        </w:rPr>
        <w:t xml:space="preserve">soumissionnaires </w:t>
      </w:r>
      <w:r w:rsidRPr="00497147">
        <w:t>demandent</w:t>
      </w:r>
      <w:r w:rsidR="00BB0C15" w:rsidRPr="00497147">
        <w:t xml:space="preserve"> </w:t>
      </w:r>
      <w:r w:rsidRPr="00497147">
        <w:t>le</w:t>
      </w:r>
      <w:r w:rsidR="00BB0C15" w:rsidRPr="00497147">
        <w:t xml:space="preserve"> </w:t>
      </w:r>
      <w:r w:rsidRPr="00497147">
        <w:t>retrait</w:t>
      </w:r>
      <w:r w:rsidR="00BB0C15" w:rsidRPr="00497147">
        <w:t xml:space="preserve"> </w:t>
      </w:r>
      <w:r w:rsidRPr="00497147">
        <w:t>en</w:t>
      </w:r>
      <w:r w:rsidR="00BB0C15" w:rsidRPr="00497147">
        <w:t xml:space="preserve"> </w:t>
      </w:r>
      <w:r w:rsidRPr="00497147">
        <w:t>application</w:t>
      </w:r>
      <w:r w:rsidR="00BB0C15" w:rsidRPr="00497147">
        <w:t xml:space="preserve"> </w:t>
      </w:r>
      <w:r w:rsidRPr="00497147">
        <w:t>de</w:t>
      </w:r>
      <w:r w:rsidR="00BB0C15" w:rsidRPr="00497147">
        <w:t xml:space="preserve"> </w:t>
      </w:r>
      <w:r w:rsidRPr="00497147">
        <w:t>l’article</w:t>
      </w:r>
    </w:p>
    <w:p w:rsidR="00374C17" w:rsidRPr="00497147" w:rsidRDefault="00374C17" w:rsidP="009D4820">
      <w:pPr>
        <w:widowControl w:val="0"/>
        <w:autoSpaceDE w:val="0"/>
        <w:jc w:val="both"/>
      </w:pPr>
      <w:r w:rsidRPr="00497147">
        <w:t>24.1 leur seront retournées sans avoir été ouvertes.</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 xml:space="preserve">24.4. </w:t>
      </w:r>
      <w:r w:rsidRPr="00497147">
        <w:rPr>
          <w:spacing w:val="5"/>
        </w:rPr>
        <w:t>Aucun</w:t>
      </w:r>
      <w:r w:rsidRPr="00497147">
        <w:t xml:space="preserve">e </w:t>
      </w:r>
      <w:r w:rsidRPr="00497147">
        <w:rPr>
          <w:spacing w:val="5"/>
        </w:rPr>
        <w:t>offr</w:t>
      </w:r>
      <w:r w:rsidRPr="00497147">
        <w:t xml:space="preserve">e </w:t>
      </w:r>
      <w:r w:rsidRPr="00497147">
        <w:rPr>
          <w:spacing w:val="5"/>
        </w:rPr>
        <w:t>n</w:t>
      </w:r>
      <w:r w:rsidRPr="00497147">
        <w:t xml:space="preserve">e </w:t>
      </w:r>
      <w:r w:rsidRPr="00497147">
        <w:rPr>
          <w:spacing w:val="5"/>
        </w:rPr>
        <w:t>peu</w:t>
      </w:r>
      <w:r w:rsidRPr="00497147">
        <w:t xml:space="preserve">t </w:t>
      </w:r>
      <w:r w:rsidRPr="00497147">
        <w:rPr>
          <w:spacing w:val="5"/>
        </w:rPr>
        <w:t>êtr</w:t>
      </w:r>
      <w:r w:rsidRPr="00497147">
        <w:t xml:space="preserve">e </w:t>
      </w:r>
      <w:r w:rsidRPr="00497147">
        <w:rPr>
          <w:spacing w:val="5"/>
        </w:rPr>
        <w:t>retiré</w:t>
      </w:r>
      <w:r w:rsidRPr="00497147">
        <w:t xml:space="preserve">e </w:t>
      </w:r>
      <w:r w:rsidRPr="00497147">
        <w:rPr>
          <w:spacing w:val="5"/>
        </w:rPr>
        <w:t xml:space="preserve">dans </w:t>
      </w:r>
      <w:r w:rsidRPr="00497147">
        <w:t>l’intervalle compris entre la date limite de dépôt</w:t>
      </w:r>
      <w:r w:rsidR="00BB0C15" w:rsidRPr="00497147">
        <w:t xml:space="preserve"> </w:t>
      </w:r>
      <w:r w:rsidRPr="00497147">
        <w:t>des</w:t>
      </w:r>
      <w:r w:rsidR="00BB0C15" w:rsidRPr="00497147">
        <w:t xml:space="preserve"> </w:t>
      </w:r>
      <w:r w:rsidRPr="00497147">
        <w:t>offres</w:t>
      </w:r>
      <w:r w:rsidR="00BB0C15" w:rsidRPr="00497147">
        <w:t xml:space="preserve"> </w:t>
      </w:r>
      <w:r w:rsidRPr="00497147">
        <w:t>et</w:t>
      </w:r>
      <w:r w:rsidR="00BB0C15" w:rsidRPr="00497147">
        <w:t xml:space="preserve"> </w:t>
      </w:r>
      <w:r w:rsidRPr="00497147">
        <w:t>l’expiration</w:t>
      </w:r>
      <w:r w:rsidR="00BB0C15" w:rsidRPr="00497147">
        <w:t xml:space="preserve"> </w:t>
      </w:r>
      <w:r w:rsidRPr="00497147">
        <w:t>de</w:t>
      </w:r>
      <w:r w:rsidR="00BB0C15" w:rsidRPr="00497147">
        <w:t xml:space="preserve"> </w:t>
      </w:r>
      <w:r w:rsidRPr="00497147">
        <w:t>la</w:t>
      </w:r>
      <w:r w:rsidR="00BB0C15" w:rsidRPr="00497147">
        <w:t xml:space="preserve"> </w:t>
      </w:r>
      <w:r w:rsidRPr="00497147">
        <w:t>période de</w:t>
      </w:r>
      <w:r w:rsidR="00BB0C15" w:rsidRPr="00497147">
        <w:t xml:space="preserve"> </w:t>
      </w:r>
      <w:r w:rsidRPr="00497147">
        <w:t>validité</w:t>
      </w:r>
      <w:r w:rsidR="00BB0C15" w:rsidRPr="00497147">
        <w:t xml:space="preserve"> </w:t>
      </w:r>
      <w:r w:rsidRPr="00497147">
        <w:t>de</w:t>
      </w:r>
      <w:r w:rsidR="00BB0C15" w:rsidRPr="00497147">
        <w:t xml:space="preserve"> </w:t>
      </w:r>
      <w:r w:rsidRPr="00497147">
        <w:t>l’offre</w:t>
      </w:r>
      <w:r w:rsidR="00BB0C15" w:rsidRPr="00497147">
        <w:t xml:space="preserve"> </w:t>
      </w:r>
      <w:r w:rsidRPr="00497147">
        <w:t>spécifiée</w:t>
      </w:r>
      <w:r w:rsidR="00BB0C15" w:rsidRPr="00497147">
        <w:t xml:space="preserve"> </w:t>
      </w:r>
      <w:r w:rsidRPr="00497147">
        <w:t>par</w:t>
      </w:r>
      <w:r w:rsidR="00BB0C15" w:rsidRPr="00497147">
        <w:t xml:space="preserve"> </w:t>
      </w:r>
      <w:r w:rsidRPr="00497147">
        <w:t>le</w:t>
      </w:r>
      <w:r w:rsidR="00BB0C15" w:rsidRPr="00497147">
        <w:t xml:space="preserve"> </w:t>
      </w:r>
      <w:r w:rsidRPr="00497147">
        <w:t>modèle</w:t>
      </w:r>
      <w:r w:rsidR="00BB0C15" w:rsidRPr="00497147">
        <w:t xml:space="preserve"> </w:t>
      </w:r>
      <w:r w:rsidRPr="00497147">
        <w:t>de soumission. Tout retrait par un soumissionnaire de son offre pendant cet intervalle entraine la confiscation de la caution de soumission conformément aux dispositions de</w:t>
      </w:r>
      <w:r w:rsidR="00BB0C15" w:rsidRPr="00497147">
        <w:t xml:space="preserve"> </w:t>
      </w:r>
      <w:r w:rsidRPr="00497147">
        <w:t>l'article17.6</w:t>
      </w:r>
      <w:r w:rsidR="00BB0C15" w:rsidRPr="00497147">
        <w:t xml:space="preserve"> </w:t>
      </w:r>
      <w:r w:rsidRPr="00497147">
        <w:t>du</w:t>
      </w:r>
      <w:r w:rsidR="00BB0C15" w:rsidRPr="00497147">
        <w:t xml:space="preserve"> </w:t>
      </w:r>
      <w:r w:rsidRPr="00497147">
        <w:t>RGAO.</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ind w:left="720"/>
        <w:jc w:val="both"/>
        <w:rPr>
          <w:b/>
          <w:bCs/>
          <w:color w:val="000000"/>
        </w:rPr>
      </w:pPr>
      <w:r w:rsidRPr="00497147">
        <w:rPr>
          <w:b/>
          <w:bCs/>
          <w:color w:val="000000"/>
        </w:rPr>
        <w:t>E.</w:t>
      </w:r>
      <w:r w:rsidR="00E20F1A" w:rsidRPr="00497147">
        <w:rPr>
          <w:b/>
          <w:bCs/>
          <w:color w:val="000000"/>
        </w:rPr>
        <w:t xml:space="preserve"> </w:t>
      </w:r>
      <w:r w:rsidRPr="00497147">
        <w:rPr>
          <w:b/>
          <w:bCs/>
          <w:color w:val="000000"/>
        </w:rPr>
        <w:t>Ouverture</w:t>
      </w:r>
      <w:r w:rsidR="00E20F1A" w:rsidRPr="00497147">
        <w:rPr>
          <w:b/>
          <w:bCs/>
          <w:color w:val="000000"/>
        </w:rPr>
        <w:t xml:space="preserve"> </w:t>
      </w:r>
      <w:r w:rsidRPr="00497147">
        <w:rPr>
          <w:b/>
          <w:bCs/>
          <w:color w:val="000000"/>
        </w:rPr>
        <w:t>des</w:t>
      </w:r>
      <w:r w:rsidR="00E20F1A" w:rsidRPr="00497147">
        <w:rPr>
          <w:b/>
          <w:bCs/>
          <w:color w:val="000000"/>
        </w:rPr>
        <w:t xml:space="preserve"> </w:t>
      </w:r>
      <w:r w:rsidRPr="00497147">
        <w:rPr>
          <w:b/>
          <w:bCs/>
          <w:color w:val="000000"/>
        </w:rPr>
        <w:t>plis</w:t>
      </w:r>
      <w:r w:rsidR="00E20F1A" w:rsidRPr="00497147">
        <w:rPr>
          <w:b/>
          <w:bCs/>
          <w:color w:val="000000"/>
        </w:rPr>
        <w:t xml:space="preserve"> </w:t>
      </w:r>
      <w:r w:rsidRPr="00497147">
        <w:rPr>
          <w:b/>
          <w:bCs/>
          <w:color w:val="000000"/>
        </w:rPr>
        <w:t>et</w:t>
      </w:r>
      <w:r w:rsidR="00E20F1A" w:rsidRPr="00497147">
        <w:rPr>
          <w:b/>
          <w:bCs/>
          <w:color w:val="000000"/>
        </w:rPr>
        <w:t xml:space="preserve"> </w:t>
      </w:r>
      <w:r w:rsidRPr="00497147">
        <w:rPr>
          <w:b/>
          <w:bCs/>
          <w:color w:val="000000"/>
        </w:rPr>
        <w:t>évaluation</w:t>
      </w:r>
      <w:r w:rsidR="00E20F1A" w:rsidRPr="00497147">
        <w:rPr>
          <w:b/>
          <w:bCs/>
          <w:color w:val="000000"/>
        </w:rPr>
        <w:t xml:space="preserve"> </w:t>
      </w:r>
      <w:r w:rsidRPr="00497147">
        <w:rPr>
          <w:b/>
          <w:bCs/>
          <w:color w:val="000000"/>
        </w:rPr>
        <w:t>des</w:t>
      </w:r>
      <w:r w:rsidR="00E20F1A" w:rsidRPr="00497147">
        <w:rPr>
          <w:b/>
          <w:bCs/>
          <w:color w:val="000000"/>
        </w:rPr>
        <w:t xml:space="preserve"> </w:t>
      </w:r>
      <w:r w:rsidRPr="00497147">
        <w:rPr>
          <w:b/>
          <w:bCs/>
          <w:color w:val="000000"/>
        </w:rPr>
        <w:t>offres</w:t>
      </w:r>
    </w:p>
    <w:p w:rsidR="00374C17" w:rsidRPr="00497147" w:rsidRDefault="00374C17" w:rsidP="009D4820">
      <w:pPr>
        <w:widowControl w:val="0"/>
        <w:autoSpaceDE w:val="0"/>
        <w:spacing w:after="120"/>
        <w:jc w:val="both"/>
      </w:pPr>
      <w:r w:rsidRPr="00497147">
        <w:rPr>
          <w:b/>
          <w:bCs/>
        </w:rPr>
        <w:lastRenderedPageBreak/>
        <w:t>Article</w:t>
      </w:r>
      <w:r w:rsidR="00C56F74" w:rsidRPr="00497147">
        <w:rPr>
          <w:b/>
          <w:bCs/>
        </w:rPr>
        <w:t xml:space="preserve"> </w:t>
      </w:r>
      <w:r w:rsidRPr="00497147">
        <w:rPr>
          <w:b/>
          <w:bCs/>
        </w:rPr>
        <w:t>25</w:t>
      </w:r>
      <w:r w:rsidR="008B0D6D" w:rsidRPr="00497147">
        <w:rPr>
          <w:b/>
          <w:bCs/>
        </w:rPr>
        <w:t xml:space="preserve"> </w:t>
      </w:r>
      <w:r w:rsidRPr="00497147">
        <w:rPr>
          <w:b/>
          <w:bCs/>
        </w:rPr>
        <w:t>:</w:t>
      </w:r>
      <w:r w:rsidR="00BB0C15" w:rsidRPr="00497147">
        <w:rPr>
          <w:b/>
          <w:bCs/>
        </w:rPr>
        <w:t xml:space="preserve"> </w:t>
      </w:r>
      <w:r w:rsidRPr="00497147">
        <w:rPr>
          <w:b/>
          <w:bCs/>
        </w:rPr>
        <w:t>Ouverture</w:t>
      </w:r>
      <w:r w:rsidR="00BB0C15" w:rsidRPr="00497147">
        <w:rPr>
          <w:b/>
          <w:bCs/>
        </w:rPr>
        <w:t xml:space="preserve"> </w:t>
      </w:r>
      <w:r w:rsidRPr="00497147">
        <w:rPr>
          <w:b/>
          <w:bCs/>
        </w:rPr>
        <w:t>des</w:t>
      </w:r>
      <w:r w:rsidR="00BB0C15" w:rsidRPr="00497147">
        <w:rPr>
          <w:b/>
          <w:bCs/>
        </w:rPr>
        <w:t xml:space="preserve"> </w:t>
      </w:r>
      <w:r w:rsidRPr="00497147">
        <w:rPr>
          <w:b/>
          <w:bCs/>
        </w:rPr>
        <w:t>plis</w:t>
      </w:r>
      <w:r w:rsidR="00BB0C15" w:rsidRPr="00497147">
        <w:rPr>
          <w:b/>
          <w:bCs/>
        </w:rPr>
        <w:t xml:space="preserve"> </w:t>
      </w:r>
      <w:r w:rsidRPr="00497147">
        <w:rPr>
          <w:b/>
          <w:bCs/>
        </w:rPr>
        <w:t>et</w:t>
      </w:r>
      <w:r w:rsidR="00BB0C15" w:rsidRPr="00497147">
        <w:rPr>
          <w:b/>
          <w:bCs/>
        </w:rPr>
        <w:t xml:space="preserve"> </w:t>
      </w:r>
      <w:r w:rsidRPr="00497147">
        <w:rPr>
          <w:b/>
          <w:bCs/>
        </w:rPr>
        <w:t>recours</w:t>
      </w:r>
    </w:p>
    <w:p w:rsidR="00374C17" w:rsidRPr="00497147" w:rsidRDefault="00374C17" w:rsidP="009D4820">
      <w:pPr>
        <w:widowControl w:val="0"/>
        <w:tabs>
          <w:tab w:val="left" w:pos="2340"/>
          <w:tab w:val="left" w:pos="2920"/>
          <w:tab w:val="left" w:pos="4900"/>
        </w:tabs>
        <w:autoSpaceDE w:val="0"/>
        <w:spacing w:after="120"/>
        <w:jc w:val="both"/>
      </w:pPr>
      <w:r w:rsidRPr="00497147">
        <w:t>25.1. L’ouverture de tous les plis se fait en un temps.</w:t>
      </w:r>
    </w:p>
    <w:p w:rsidR="00374C17" w:rsidRPr="00497147" w:rsidRDefault="00374C17" w:rsidP="009D4820">
      <w:pPr>
        <w:widowControl w:val="0"/>
        <w:tabs>
          <w:tab w:val="left" w:pos="2340"/>
          <w:tab w:val="left" w:pos="2920"/>
          <w:tab w:val="left" w:pos="4900"/>
        </w:tabs>
        <w:autoSpaceDE w:val="0"/>
        <w:jc w:val="both"/>
      </w:pPr>
      <w:r w:rsidRPr="00497147">
        <w:t>La Commission de Passation des Marchés compétente procédera à l’ouverture des plis en un temps et en présence des représentants des soumissionnaires concernés qui souhaitent y assister, aux date, heure</w:t>
      </w:r>
      <w:r w:rsidR="00176CD3" w:rsidRPr="00497147">
        <w:t xml:space="preserve"> </w:t>
      </w:r>
      <w:r w:rsidRPr="00497147">
        <w:t>et adresse</w:t>
      </w:r>
      <w:r w:rsidR="00176CD3" w:rsidRPr="00497147">
        <w:t xml:space="preserve"> </w:t>
      </w:r>
      <w:r w:rsidRPr="00497147">
        <w:t>indiquées</w:t>
      </w:r>
      <w:r w:rsidR="00176CD3" w:rsidRPr="00497147">
        <w:t xml:space="preserve"> </w:t>
      </w:r>
      <w:r w:rsidRPr="00497147">
        <w:t>dans</w:t>
      </w:r>
      <w:r w:rsidR="00176CD3" w:rsidRPr="00497147">
        <w:t xml:space="preserve"> </w:t>
      </w:r>
      <w:r w:rsidRPr="00497147">
        <w:t>le</w:t>
      </w:r>
      <w:r w:rsidR="00176CD3" w:rsidRPr="00497147">
        <w:t xml:space="preserve"> </w:t>
      </w:r>
      <w:r w:rsidRPr="00497147">
        <w:t>RPAO.</w:t>
      </w:r>
      <w:r w:rsidR="00176CD3" w:rsidRPr="00497147">
        <w:t xml:space="preserve"> </w:t>
      </w:r>
      <w:r w:rsidRPr="00497147">
        <w:t>Les</w:t>
      </w:r>
      <w:r w:rsidR="00176CD3" w:rsidRPr="00497147">
        <w:t xml:space="preserve"> </w:t>
      </w:r>
      <w:r w:rsidRPr="00497147">
        <w:t>repré</w:t>
      </w:r>
      <w:r w:rsidRPr="00497147">
        <w:rPr>
          <w:spacing w:val="5"/>
        </w:rPr>
        <w:t>sentant</w:t>
      </w:r>
      <w:r w:rsidRPr="00497147">
        <w:t xml:space="preserve">s </w:t>
      </w:r>
      <w:r w:rsidRPr="00497147">
        <w:rPr>
          <w:spacing w:val="5"/>
        </w:rPr>
        <w:t>de</w:t>
      </w:r>
      <w:r w:rsidRPr="00497147">
        <w:t xml:space="preserve">s </w:t>
      </w:r>
      <w:r w:rsidRPr="00497147">
        <w:rPr>
          <w:spacing w:val="5"/>
        </w:rPr>
        <w:t>soumissionnaire</w:t>
      </w:r>
      <w:r w:rsidRPr="00497147">
        <w:t xml:space="preserve">s </w:t>
      </w:r>
      <w:r w:rsidRPr="00497147">
        <w:rPr>
          <w:spacing w:val="5"/>
        </w:rPr>
        <w:t>qu</w:t>
      </w:r>
      <w:r w:rsidRPr="00497147">
        <w:t xml:space="preserve">i </w:t>
      </w:r>
      <w:r w:rsidRPr="00497147">
        <w:rPr>
          <w:spacing w:val="5"/>
        </w:rPr>
        <w:t xml:space="preserve">sont </w:t>
      </w:r>
      <w:r w:rsidRPr="00497147">
        <w:t>présents</w:t>
      </w:r>
      <w:r w:rsidR="00176CD3" w:rsidRPr="00497147">
        <w:t xml:space="preserve"> </w:t>
      </w:r>
      <w:r w:rsidRPr="00497147">
        <w:t>signeront</w:t>
      </w:r>
      <w:r w:rsidR="00176CD3" w:rsidRPr="00497147">
        <w:t xml:space="preserve"> </w:t>
      </w:r>
      <w:r w:rsidRPr="00497147">
        <w:t>un</w:t>
      </w:r>
      <w:r w:rsidR="00176CD3" w:rsidRPr="00497147">
        <w:t xml:space="preserve"> </w:t>
      </w:r>
      <w:r w:rsidRPr="00497147">
        <w:t>registre</w:t>
      </w:r>
      <w:r w:rsidR="00176CD3" w:rsidRPr="00497147">
        <w:t xml:space="preserve"> </w:t>
      </w:r>
      <w:r w:rsidRPr="00497147">
        <w:t>ou</w:t>
      </w:r>
      <w:r w:rsidR="00176CD3" w:rsidRPr="00497147">
        <w:t xml:space="preserve"> </w:t>
      </w:r>
      <w:r w:rsidRPr="00497147">
        <w:t>une</w:t>
      </w:r>
      <w:r w:rsidR="00176CD3" w:rsidRPr="00497147">
        <w:t xml:space="preserve"> </w:t>
      </w:r>
      <w:r w:rsidRPr="00497147">
        <w:t>feuille attestant</w:t>
      </w:r>
      <w:r w:rsidR="00176CD3" w:rsidRPr="00497147">
        <w:t xml:space="preserve"> </w:t>
      </w:r>
      <w:r w:rsidRPr="00497147">
        <w:t>leur</w:t>
      </w:r>
      <w:r w:rsidR="00176CD3" w:rsidRPr="00497147">
        <w:t xml:space="preserve"> </w:t>
      </w:r>
      <w:r w:rsidRPr="00497147">
        <w:t>présence.</w:t>
      </w:r>
    </w:p>
    <w:p w:rsidR="00374C17" w:rsidRPr="00497147" w:rsidRDefault="00374C17" w:rsidP="009D4820">
      <w:pPr>
        <w:widowControl w:val="0"/>
        <w:autoSpaceDE w:val="0"/>
        <w:jc w:val="both"/>
      </w:pPr>
    </w:p>
    <w:p w:rsidR="00374C17" w:rsidRPr="00497147" w:rsidRDefault="00374C17" w:rsidP="009D4820">
      <w:pPr>
        <w:widowControl w:val="0"/>
        <w:tabs>
          <w:tab w:val="left" w:pos="2280"/>
          <w:tab w:val="left" w:pos="2920"/>
          <w:tab w:val="left" w:pos="3660"/>
          <w:tab w:val="left" w:pos="4940"/>
        </w:tabs>
        <w:autoSpaceDE w:val="0"/>
        <w:jc w:val="both"/>
      </w:pPr>
      <w:r w:rsidRPr="00497147">
        <w:t xml:space="preserve">25.2. </w:t>
      </w:r>
      <w:r w:rsidRPr="00497147">
        <w:rPr>
          <w:spacing w:val="4"/>
        </w:rPr>
        <w:t>Dan</w:t>
      </w:r>
      <w:r w:rsidRPr="00497147">
        <w:t xml:space="preserve">s </w:t>
      </w:r>
      <w:r w:rsidRPr="00497147">
        <w:rPr>
          <w:spacing w:val="4"/>
        </w:rPr>
        <w:t>u</w:t>
      </w:r>
      <w:r w:rsidRPr="00497147">
        <w:t xml:space="preserve">n </w:t>
      </w:r>
      <w:r w:rsidRPr="00497147">
        <w:rPr>
          <w:spacing w:val="4"/>
        </w:rPr>
        <w:t>premie</w:t>
      </w:r>
      <w:r w:rsidRPr="00497147">
        <w:t xml:space="preserve">r </w:t>
      </w:r>
      <w:r w:rsidRPr="00497147">
        <w:rPr>
          <w:spacing w:val="4"/>
        </w:rPr>
        <w:t>temps</w:t>
      </w:r>
      <w:r w:rsidRPr="00497147">
        <w:t xml:space="preserve">, </w:t>
      </w:r>
      <w:r w:rsidRPr="00497147">
        <w:rPr>
          <w:spacing w:val="4"/>
        </w:rPr>
        <w:t>le</w:t>
      </w:r>
      <w:r w:rsidRPr="00497147">
        <w:t xml:space="preserve">s </w:t>
      </w:r>
      <w:r w:rsidRPr="00497147">
        <w:rPr>
          <w:spacing w:val="4"/>
        </w:rPr>
        <w:t xml:space="preserve">enveloppes </w:t>
      </w:r>
      <w:r w:rsidRPr="00497147">
        <w:t>marquées</w:t>
      </w:r>
      <w:r w:rsidR="00176CD3" w:rsidRPr="00497147">
        <w:t xml:space="preserve"> </w:t>
      </w:r>
      <w:r w:rsidRPr="00497147">
        <w:t>«Retrait»</w:t>
      </w:r>
      <w:r w:rsidR="00176CD3" w:rsidRPr="00497147">
        <w:t xml:space="preserve"> </w:t>
      </w:r>
      <w:r w:rsidRPr="00497147">
        <w:t>seront</w:t>
      </w:r>
      <w:r w:rsidR="00176CD3" w:rsidRPr="00497147">
        <w:t xml:space="preserve"> </w:t>
      </w:r>
      <w:r w:rsidRPr="00497147">
        <w:t>ouvertes</w:t>
      </w:r>
      <w:r w:rsidR="00176CD3" w:rsidRPr="00497147">
        <w:t xml:space="preserve"> </w:t>
      </w:r>
      <w:r w:rsidRPr="00497147">
        <w:t>et</w:t>
      </w:r>
      <w:r w:rsidR="00176CD3" w:rsidRPr="00497147">
        <w:t xml:space="preserve"> </w:t>
      </w:r>
      <w:r w:rsidRPr="00497147">
        <w:t>leur contenu annoncé à haute voix, tandis que l’enveloppe contenant l’offre correspondante sera</w:t>
      </w:r>
      <w:r w:rsidR="00176CD3" w:rsidRPr="00497147">
        <w:t xml:space="preserve"> </w:t>
      </w:r>
      <w:r w:rsidRPr="00497147">
        <w:t>renvoyée</w:t>
      </w:r>
      <w:r w:rsidR="00176CD3" w:rsidRPr="00497147">
        <w:t xml:space="preserve"> </w:t>
      </w:r>
      <w:r w:rsidRPr="00497147">
        <w:t>au</w:t>
      </w:r>
      <w:r w:rsidR="00176CD3" w:rsidRPr="00497147">
        <w:t xml:space="preserve"> </w:t>
      </w:r>
      <w:r w:rsidRPr="00497147">
        <w:t>soumissionnaire</w:t>
      </w:r>
      <w:r w:rsidR="00176CD3" w:rsidRPr="00497147">
        <w:t xml:space="preserve"> </w:t>
      </w:r>
      <w:r w:rsidRPr="00497147">
        <w:t>sans</w:t>
      </w:r>
      <w:r w:rsidR="00176CD3" w:rsidRPr="00497147">
        <w:t xml:space="preserve"> </w:t>
      </w:r>
      <w:r w:rsidRPr="00497147">
        <w:t>avoir été ouverte. Le retrait d’une offre ne sera autorisé</w:t>
      </w:r>
      <w:r w:rsidR="00176CD3" w:rsidRPr="00497147">
        <w:t xml:space="preserve"> </w:t>
      </w:r>
      <w:r w:rsidRPr="00497147">
        <w:t>que</w:t>
      </w:r>
      <w:r w:rsidR="00176CD3" w:rsidRPr="00497147">
        <w:t xml:space="preserve"> </w:t>
      </w:r>
      <w:r w:rsidRPr="00497147">
        <w:t>si</w:t>
      </w:r>
      <w:r w:rsidR="00176CD3" w:rsidRPr="00497147">
        <w:t xml:space="preserve"> </w:t>
      </w:r>
      <w:r w:rsidRPr="00497147">
        <w:t>la</w:t>
      </w:r>
      <w:r w:rsidR="00176CD3" w:rsidRPr="00497147">
        <w:t xml:space="preserve"> </w:t>
      </w:r>
      <w:r w:rsidRPr="00497147">
        <w:t>notification</w:t>
      </w:r>
      <w:r w:rsidR="00176CD3" w:rsidRPr="00497147">
        <w:t xml:space="preserve"> </w:t>
      </w:r>
      <w:r w:rsidRPr="00497147">
        <w:t>correspondante contient</w:t>
      </w:r>
      <w:r w:rsidR="00176CD3" w:rsidRPr="00497147">
        <w:t xml:space="preserve"> </w:t>
      </w:r>
      <w:r w:rsidRPr="00497147">
        <w:t>une</w:t>
      </w:r>
      <w:r w:rsidR="00176CD3" w:rsidRPr="00497147">
        <w:t xml:space="preserve"> </w:t>
      </w:r>
      <w:r w:rsidRPr="00497147">
        <w:t>habilitation</w:t>
      </w:r>
      <w:r w:rsidR="00176CD3" w:rsidRPr="00497147">
        <w:t xml:space="preserve"> </w:t>
      </w:r>
      <w:r w:rsidRPr="00497147">
        <w:t>valide</w:t>
      </w:r>
      <w:r w:rsidR="00176CD3" w:rsidRPr="00497147">
        <w:t xml:space="preserve"> </w:t>
      </w:r>
      <w:r w:rsidRPr="00497147">
        <w:t>du</w:t>
      </w:r>
      <w:r w:rsidR="00176CD3" w:rsidRPr="00497147">
        <w:t xml:space="preserve"> </w:t>
      </w:r>
      <w:r w:rsidRPr="00497147">
        <w:t>signataire</w:t>
      </w:r>
      <w:r w:rsidR="00176CD3" w:rsidRPr="00497147">
        <w:t xml:space="preserve"> </w:t>
      </w:r>
      <w:r w:rsidRPr="00497147">
        <w:t>à demander</w:t>
      </w:r>
      <w:r w:rsidR="00176CD3" w:rsidRPr="00497147">
        <w:t xml:space="preserve"> </w:t>
      </w:r>
      <w:r w:rsidRPr="00497147">
        <w:t>le</w:t>
      </w:r>
      <w:r w:rsidR="00176CD3" w:rsidRPr="00497147">
        <w:t xml:space="preserve"> </w:t>
      </w:r>
      <w:r w:rsidRPr="00497147">
        <w:t>retrait</w:t>
      </w:r>
      <w:r w:rsidR="00176CD3" w:rsidRPr="00497147">
        <w:t xml:space="preserve"> </w:t>
      </w:r>
      <w:r w:rsidRPr="00497147">
        <w:t>et</w:t>
      </w:r>
      <w:r w:rsidR="00176CD3" w:rsidRPr="00497147">
        <w:t xml:space="preserve"> </w:t>
      </w:r>
      <w:r w:rsidRPr="00497147">
        <w:t>si</w:t>
      </w:r>
      <w:r w:rsidR="00176CD3" w:rsidRPr="00497147">
        <w:t xml:space="preserve"> </w:t>
      </w:r>
      <w:r w:rsidRPr="00497147">
        <w:t>cette</w:t>
      </w:r>
      <w:r w:rsidR="00176CD3" w:rsidRPr="00497147">
        <w:t xml:space="preserve"> </w:t>
      </w:r>
      <w:r w:rsidRPr="00497147">
        <w:t>notification</w:t>
      </w:r>
      <w:r w:rsidR="00176CD3" w:rsidRPr="00497147">
        <w:t xml:space="preserve"> </w:t>
      </w:r>
      <w:r w:rsidRPr="00497147">
        <w:t>est lue</w:t>
      </w:r>
      <w:r w:rsidR="00176CD3" w:rsidRPr="00497147">
        <w:t xml:space="preserve"> </w:t>
      </w:r>
      <w:r w:rsidRPr="00497147">
        <w:t>à</w:t>
      </w:r>
      <w:r w:rsidR="00176CD3" w:rsidRPr="00497147">
        <w:t xml:space="preserve"> </w:t>
      </w:r>
      <w:r w:rsidRPr="00497147">
        <w:t>haute</w:t>
      </w:r>
      <w:r w:rsidR="00176CD3" w:rsidRPr="00497147">
        <w:t xml:space="preserve"> </w:t>
      </w:r>
      <w:r w:rsidRPr="00497147">
        <w:t>voix.</w:t>
      </w:r>
      <w:r w:rsidR="00176CD3" w:rsidRPr="00497147">
        <w:t xml:space="preserve"> </w:t>
      </w:r>
      <w:r w:rsidR="00CA354F" w:rsidRPr="00497147">
        <w:t>Ensuite</w:t>
      </w:r>
      <w:r w:rsidRPr="00497147">
        <w:t>,</w:t>
      </w:r>
      <w:r w:rsidR="00176CD3" w:rsidRPr="00497147">
        <w:t xml:space="preserve"> </w:t>
      </w:r>
      <w:r w:rsidRPr="00497147">
        <w:t>les</w:t>
      </w:r>
      <w:r w:rsidR="00176CD3" w:rsidRPr="00497147">
        <w:t xml:space="preserve"> </w:t>
      </w:r>
      <w:r w:rsidRPr="00497147">
        <w:t>enveloppes</w:t>
      </w:r>
      <w:r w:rsidR="00176CD3" w:rsidRPr="00497147">
        <w:t xml:space="preserve"> </w:t>
      </w:r>
      <w:r w:rsidRPr="00497147">
        <w:t>marquées « Offre de Remplacement » seront ouvertes</w:t>
      </w:r>
      <w:r w:rsidR="00176CD3" w:rsidRPr="00497147">
        <w:t xml:space="preserve"> </w:t>
      </w:r>
      <w:r w:rsidRPr="00497147">
        <w:t>et</w:t>
      </w:r>
      <w:r w:rsidR="00176CD3" w:rsidRPr="00497147">
        <w:t xml:space="preserve"> </w:t>
      </w:r>
      <w:r w:rsidRPr="00497147">
        <w:t>annoncées</w:t>
      </w:r>
      <w:r w:rsidR="00176CD3" w:rsidRPr="00497147">
        <w:t xml:space="preserve"> </w:t>
      </w:r>
      <w:r w:rsidRPr="00497147">
        <w:t>à</w:t>
      </w:r>
      <w:r w:rsidR="00176CD3" w:rsidRPr="00497147">
        <w:t xml:space="preserve"> </w:t>
      </w:r>
      <w:r w:rsidRPr="00497147">
        <w:t>haute</w:t>
      </w:r>
      <w:r w:rsidR="00176CD3" w:rsidRPr="00497147">
        <w:t xml:space="preserve"> </w:t>
      </w:r>
      <w:r w:rsidRPr="00497147">
        <w:t>voix</w:t>
      </w:r>
      <w:r w:rsidR="00176CD3" w:rsidRPr="00497147">
        <w:t xml:space="preserve"> </w:t>
      </w:r>
      <w:r w:rsidRPr="00497147">
        <w:t>et</w:t>
      </w:r>
      <w:r w:rsidR="00176CD3" w:rsidRPr="00497147">
        <w:t xml:space="preserve"> </w:t>
      </w:r>
      <w:r w:rsidRPr="00497147">
        <w:t>la</w:t>
      </w:r>
      <w:r w:rsidR="00176CD3" w:rsidRPr="00497147">
        <w:t xml:space="preserve"> </w:t>
      </w:r>
      <w:r w:rsidRPr="00497147">
        <w:t xml:space="preserve">nouvelle offre correspondante substituée à la </w:t>
      </w:r>
      <w:r w:rsidRPr="00497147">
        <w:rPr>
          <w:spacing w:val="5"/>
        </w:rPr>
        <w:t>précédente</w:t>
      </w:r>
      <w:r w:rsidRPr="00497147">
        <w:t>,</w:t>
      </w:r>
      <w:r w:rsidR="00176CD3" w:rsidRPr="00497147">
        <w:t xml:space="preserve"> </w:t>
      </w:r>
      <w:r w:rsidRPr="00497147">
        <w:rPr>
          <w:spacing w:val="5"/>
        </w:rPr>
        <w:t>qu</w:t>
      </w:r>
      <w:r w:rsidRPr="00497147">
        <w:t>i</w:t>
      </w:r>
      <w:r w:rsidR="00176CD3" w:rsidRPr="00497147">
        <w:t xml:space="preserve"> </w:t>
      </w:r>
      <w:r w:rsidRPr="00497147">
        <w:rPr>
          <w:spacing w:val="5"/>
        </w:rPr>
        <w:t>ser</w:t>
      </w:r>
      <w:r w:rsidRPr="00497147">
        <w:t>a</w:t>
      </w:r>
      <w:r w:rsidR="00176CD3" w:rsidRPr="00497147">
        <w:t xml:space="preserve"> </w:t>
      </w:r>
      <w:r w:rsidRPr="00497147">
        <w:rPr>
          <w:spacing w:val="5"/>
        </w:rPr>
        <w:t>renvoyé</w:t>
      </w:r>
      <w:r w:rsidRPr="00497147">
        <w:t>e</w:t>
      </w:r>
      <w:r w:rsidR="00176CD3" w:rsidRPr="00497147">
        <w:t xml:space="preserve"> </w:t>
      </w:r>
      <w:r w:rsidRPr="00497147">
        <w:rPr>
          <w:spacing w:val="5"/>
        </w:rPr>
        <w:t xml:space="preserve">au </w:t>
      </w:r>
      <w:r w:rsidRPr="00497147">
        <w:rPr>
          <w:spacing w:val="2"/>
        </w:rPr>
        <w:t>soumissionnair</w:t>
      </w:r>
      <w:r w:rsidRPr="00497147">
        <w:t xml:space="preserve">e </w:t>
      </w:r>
      <w:r w:rsidRPr="00497147">
        <w:rPr>
          <w:spacing w:val="2"/>
        </w:rPr>
        <w:t>concern</w:t>
      </w:r>
      <w:r w:rsidRPr="00497147">
        <w:t xml:space="preserve">é </w:t>
      </w:r>
      <w:r w:rsidRPr="00497147">
        <w:rPr>
          <w:spacing w:val="2"/>
        </w:rPr>
        <w:t>san</w:t>
      </w:r>
      <w:r w:rsidRPr="00497147">
        <w:t xml:space="preserve">s </w:t>
      </w:r>
      <w:r w:rsidRPr="00497147">
        <w:rPr>
          <w:spacing w:val="2"/>
        </w:rPr>
        <w:t>avoi</w:t>
      </w:r>
      <w:r w:rsidRPr="00497147">
        <w:t xml:space="preserve">r </w:t>
      </w:r>
      <w:r w:rsidRPr="00497147">
        <w:rPr>
          <w:spacing w:val="2"/>
        </w:rPr>
        <w:t xml:space="preserve">été </w:t>
      </w:r>
      <w:r w:rsidRPr="00497147">
        <w:t>ouverte. Le remplacement d’offre ne sera autorisé</w:t>
      </w:r>
      <w:r w:rsidR="00176CD3" w:rsidRPr="00497147">
        <w:t xml:space="preserve"> </w:t>
      </w:r>
      <w:r w:rsidRPr="00497147">
        <w:t>que</w:t>
      </w:r>
      <w:r w:rsidR="00176CD3" w:rsidRPr="00497147">
        <w:t xml:space="preserve"> </w:t>
      </w:r>
      <w:r w:rsidRPr="00497147">
        <w:t>si</w:t>
      </w:r>
      <w:r w:rsidR="00176CD3" w:rsidRPr="00497147">
        <w:t xml:space="preserve"> </w:t>
      </w:r>
      <w:r w:rsidRPr="00497147">
        <w:t>la</w:t>
      </w:r>
      <w:r w:rsidR="00176CD3" w:rsidRPr="00497147">
        <w:t xml:space="preserve"> </w:t>
      </w:r>
      <w:r w:rsidRPr="00497147">
        <w:t>notification</w:t>
      </w:r>
      <w:r w:rsidR="00176CD3" w:rsidRPr="00497147">
        <w:t xml:space="preserve"> </w:t>
      </w:r>
      <w:r w:rsidRPr="00497147">
        <w:t>correspondante contient une habilitation valide du signataire à demander le remplacement et est lue à haute voix. Enfin, les enveloppes marquées «</w:t>
      </w:r>
      <w:r w:rsidRPr="00497147">
        <w:rPr>
          <w:spacing w:val="4"/>
        </w:rPr>
        <w:t>modificatio</w:t>
      </w:r>
      <w:r w:rsidRPr="00497147">
        <w:t xml:space="preserve">n » </w:t>
      </w:r>
      <w:r w:rsidRPr="00497147">
        <w:rPr>
          <w:spacing w:val="4"/>
        </w:rPr>
        <w:t>seron</w:t>
      </w:r>
      <w:r w:rsidRPr="00497147">
        <w:t xml:space="preserve">t </w:t>
      </w:r>
      <w:r w:rsidRPr="00497147">
        <w:rPr>
          <w:spacing w:val="4"/>
        </w:rPr>
        <w:t>ouverte</w:t>
      </w:r>
      <w:r w:rsidRPr="00497147">
        <w:t xml:space="preserve">s </w:t>
      </w:r>
      <w:r w:rsidRPr="00497147">
        <w:rPr>
          <w:spacing w:val="4"/>
        </w:rPr>
        <w:t>e</w:t>
      </w:r>
      <w:r w:rsidRPr="00497147">
        <w:t xml:space="preserve">t </w:t>
      </w:r>
      <w:r w:rsidRPr="00497147">
        <w:rPr>
          <w:spacing w:val="4"/>
        </w:rPr>
        <w:t xml:space="preserve">leur </w:t>
      </w:r>
      <w:r w:rsidRPr="00497147">
        <w:rPr>
          <w:spacing w:val="5"/>
        </w:rPr>
        <w:t>conten</w:t>
      </w:r>
      <w:r w:rsidRPr="00497147">
        <w:t>u</w:t>
      </w:r>
      <w:r w:rsidR="00176CD3" w:rsidRPr="00497147">
        <w:t xml:space="preserve"> </w:t>
      </w:r>
      <w:r w:rsidRPr="00497147">
        <w:rPr>
          <w:spacing w:val="5"/>
        </w:rPr>
        <w:t>l</w:t>
      </w:r>
      <w:r w:rsidRPr="00497147">
        <w:t>u</w:t>
      </w:r>
      <w:r w:rsidR="00176CD3" w:rsidRPr="00497147">
        <w:t xml:space="preserve"> </w:t>
      </w:r>
      <w:r w:rsidRPr="00497147">
        <w:t>à</w:t>
      </w:r>
      <w:r w:rsidR="00176CD3" w:rsidRPr="00497147">
        <w:t xml:space="preserve"> </w:t>
      </w:r>
      <w:r w:rsidRPr="00497147">
        <w:rPr>
          <w:spacing w:val="5"/>
        </w:rPr>
        <w:t>haut</w:t>
      </w:r>
      <w:r w:rsidRPr="00497147">
        <w:t>e</w:t>
      </w:r>
      <w:r w:rsidR="00176CD3" w:rsidRPr="00497147">
        <w:t xml:space="preserve"> </w:t>
      </w:r>
      <w:r w:rsidRPr="00497147">
        <w:rPr>
          <w:spacing w:val="5"/>
        </w:rPr>
        <w:t>voi</w:t>
      </w:r>
      <w:r w:rsidRPr="00497147">
        <w:t>x</w:t>
      </w:r>
      <w:r w:rsidR="00176CD3" w:rsidRPr="00497147">
        <w:t xml:space="preserve"> </w:t>
      </w:r>
      <w:r w:rsidRPr="00497147">
        <w:rPr>
          <w:spacing w:val="5"/>
        </w:rPr>
        <w:t>ave</w:t>
      </w:r>
      <w:r w:rsidRPr="00497147">
        <w:t>c</w:t>
      </w:r>
      <w:r w:rsidR="00176CD3" w:rsidRPr="00497147">
        <w:t xml:space="preserve"> </w:t>
      </w:r>
      <w:r w:rsidRPr="00497147">
        <w:rPr>
          <w:spacing w:val="5"/>
        </w:rPr>
        <w:t xml:space="preserve">l’offre </w:t>
      </w:r>
      <w:r w:rsidRPr="00497147">
        <w:t xml:space="preserve">correspondante. La modification d’offre ne </w:t>
      </w:r>
      <w:r w:rsidRPr="00497147">
        <w:rPr>
          <w:spacing w:val="5"/>
        </w:rPr>
        <w:t>ser</w:t>
      </w:r>
      <w:r w:rsidRPr="00497147">
        <w:t>a</w:t>
      </w:r>
      <w:r w:rsidR="00176CD3" w:rsidRPr="00497147">
        <w:t xml:space="preserve"> </w:t>
      </w:r>
      <w:r w:rsidRPr="00497147">
        <w:rPr>
          <w:spacing w:val="5"/>
        </w:rPr>
        <w:t>autorisé</w:t>
      </w:r>
      <w:r w:rsidRPr="00497147">
        <w:t>e</w:t>
      </w:r>
      <w:r w:rsidR="00176CD3" w:rsidRPr="00497147">
        <w:t xml:space="preserve"> </w:t>
      </w:r>
      <w:r w:rsidRPr="00497147">
        <w:rPr>
          <w:spacing w:val="5"/>
        </w:rPr>
        <w:t>qu</w:t>
      </w:r>
      <w:r w:rsidRPr="00497147">
        <w:t>e</w:t>
      </w:r>
      <w:r w:rsidR="00176CD3" w:rsidRPr="00497147">
        <w:t xml:space="preserve"> </w:t>
      </w:r>
      <w:r w:rsidRPr="00497147">
        <w:rPr>
          <w:spacing w:val="5"/>
        </w:rPr>
        <w:t>s</w:t>
      </w:r>
      <w:r w:rsidRPr="00497147">
        <w:t>i</w:t>
      </w:r>
      <w:r w:rsidR="00176CD3" w:rsidRPr="00497147">
        <w:t xml:space="preserve"> </w:t>
      </w:r>
      <w:r w:rsidRPr="00497147">
        <w:rPr>
          <w:spacing w:val="5"/>
        </w:rPr>
        <w:t>l</w:t>
      </w:r>
      <w:r w:rsidRPr="00497147">
        <w:t>a</w:t>
      </w:r>
      <w:r w:rsidR="00176CD3" w:rsidRPr="00497147">
        <w:t xml:space="preserve"> </w:t>
      </w:r>
      <w:r w:rsidRPr="00497147">
        <w:rPr>
          <w:spacing w:val="5"/>
        </w:rPr>
        <w:t xml:space="preserve">notification </w:t>
      </w:r>
      <w:r w:rsidRPr="00497147">
        <w:t>correspondante</w:t>
      </w:r>
      <w:r w:rsidR="00176CD3" w:rsidRPr="00497147">
        <w:t xml:space="preserve"> </w:t>
      </w:r>
      <w:r w:rsidRPr="00497147">
        <w:t>contient</w:t>
      </w:r>
      <w:r w:rsidR="00176CD3" w:rsidRPr="00497147">
        <w:t xml:space="preserve"> </w:t>
      </w:r>
      <w:r w:rsidRPr="00497147">
        <w:t>une</w:t>
      </w:r>
      <w:r w:rsidR="00176CD3" w:rsidRPr="00497147">
        <w:t xml:space="preserve"> </w:t>
      </w:r>
      <w:r w:rsidRPr="00497147">
        <w:t>habilitation</w:t>
      </w:r>
      <w:r w:rsidR="00176CD3" w:rsidRPr="00497147">
        <w:t xml:space="preserve"> </w:t>
      </w:r>
      <w:r w:rsidRPr="00497147">
        <w:t>valide</w:t>
      </w:r>
      <w:r w:rsidR="00176CD3" w:rsidRPr="00497147">
        <w:t xml:space="preserve"> </w:t>
      </w:r>
      <w:r w:rsidRPr="00497147">
        <w:t>du</w:t>
      </w:r>
      <w:r w:rsidR="00176CD3" w:rsidRPr="00497147">
        <w:t xml:space="preserve"> </w:t>
      </w:r>
      <w:r w:rsidRPr="00497147">
        <w:t>signataire</w:t>
      </w:r>
      <w:r w:rsidR="00176CD3" w:rsidRPr="00497147">
        <w:t xml:space="preserve"> </w:t>
      </w:r>
      <w:r w:rsidRPr="00497147">
        <w:t>à</w:t>
      </w:r>
      <w:r w:rsidR="00176CD3" w:rsidRPr="00497147">
        <w:t xml:space="preserve"> </w:t>
      </w:r>
      <w:r w:rsidRPr="00497147">
        <w:t>demander</w:t>
      </w:r>
      <w:r w:rsidR="00176CD3" w:rsidRPr="00497147">
        <w:t xml:space="preserve"> </w:t>
      </w:r>
      <w:r w:rsidRPr="00497147">
        <w:t>la</w:t>
      </w:r>
      <w:r w:rsidR="00176CD3" w:rsidRPr="00497147">
        <w:t xml:space="preserve"> </w:t>
      </w:r>
      <w:r w:rsidRPr="00497147">
        <w:t>modification</w:t>
      </w:r>
      <w:r w:rsidR="00176CD3" w:rsidRPr="00497147">
        <w:t xml:space="preserve"> </w:t>
      </w:r>
      <w:r w:rsidRPr="00497147">
        <w:t>et est</w:t>
      </w:r>
      <w:r w:rsidR="00176CD3" w:rsidRPr="00497147">
        <w:t xml:space="preserve"> </w:t>
      </w:r>
      <w:r w:rsidRPr="00497147">
        <w:t>lue</w:t>
      </w:r>
      <w:r w:rsidR="00176CD3" w:rsidRPr="00497147">
        <w:t xml:space="preserve"> </w:t>
      </w:r>
      <w:r w:rsidRPr="00497147">
        <w:t>à</w:t>
      </w:r>
      <w:r w:rsidR="00176CD3" w:rsidRPr="00497147">
        <w:t xml:space="preserve"> </w:t>
      </w:r>
      <w:r w:rsidRPr="00497147">
        <w:t>haute</w:t>
      </w:r>
      <w:r w:rsidR="00176CD3" w:rsidRPr="00497147">
        <w:t xml:space="preserve"> </w:t>
      </w:r>
      <w:r w:rsidRPr="00497147">
        <w:t>voix.</w:t>
      </w:r>
      <w:r w:rsidR="00176CD3" w:rsidRPr="00497147">
        <w:t xml:space="preserve"> </w:t>
      </w:r>
      <w:r w:rsidRPr="00497147">
        <w:t>Seules</w:t>
      </w:r>
      <w:r w:rsidR="00176CD3" w:rsidRPr="00497147">
        <w:t xml:space="preserve"> </w:t>
      </w:r>
      <w:r w:rsidRPr="00497147">
        <w:t>les</w:t>
      </w:r>
      <w:r w:rsidR="00176CD3" w:rsidRPr="00497147">
        <w:t xml:space="preserve"> </w:t>
      </w:r>
      <w:r w:rsidRPr="00497147">
        <w:t>offres</w:t>
      </w:r>
      <w:r w:rsidR="00176CD3" w:rsidRPr="00497147">
        <w:t xml:space="preserve">  </w:t>
      </w:r>
      <w:r w:rsidRPr="00497147">
        <w:t>qui</w:t>
      </w:r>
      <w:r w:rsidR="00176CD3" w:rsidRPr="00497147">
        <w:t xml:space="preserve"> </w:t>
      </w:r>
      <w:r w:rsidRPr="00497147">
        <w:t xml:space="preserve">ont </w:t>
      </w:r>
      <w:r w:rsidRPr="00497147">
        <w:rPr>
          <w:spacing w:val="2"/>
        </w:rPr>
        <w:t>ét</w:t>
      </w:r>
      <w:r w:rsidRPr="00497147">
        <w:t xml:space="preserve">é </w:t>
      </w:r>
      <w:r w:rsidRPr="00497147">
        <w:rPr>
          <w:spacing w:val="2"/>
        </w:rPr>
        <w:t>ouverte</w:t>
      </w:r>
      <w:r w:rsidRPr="00497147">
        <w:t xml:space="preserve">s </w:t>
      </w:r>
      <w:r w:rsidRPr="00497147">
        <w:rPr>
          <w:spacing w:val="2"/>
        </w:rPr>
        <w:t>e</w:t>
      </w:r>
      <w:r w:rsidRPr="00497147">
        <w:t xml:space="preserve">t </w:t>
      </w:r>
      <w:r w:rsidRPr="00497147">
        <w:rPr>
          <w:spacing w:val="2"/>
        </w:rPr>
        <w:t>annoncée</w:t>
      </w:r>
      <w:r w:rsidRPr="00497147">
        <w:t xml:space="preserve">s à </w:t>
      </w:r>
      <w:r w:rsidRPr="00497147">
        <w:rPr>
          <w:spacing w:val="2"/>
        </w:rPr>
        <w:t>haut</w:t>
      </w:r>
      <w:r w:rsidRPr="00497147">
        <w:t xml:space="preserve">e </w:t>
      </w:r>
      <w:r w:rsidRPr="00497147">
        <w:rPr>
          <w:spacing w:val="2"/>
        </w:rPr>
        <w:t xml:space="preserve">voix </w:t>
      </w:r>
      <w:r w:rsidRPr="00497147">
        <w:t>lors de l’ouverture des plis seront ensuite évaluées.</w:t>
      </w:r>
    </w:p>
    <w:p w:rsidR="00374C17" w:rsidRPr="00497147" w:rsidRDefault="00374C17" w:rsidP="009D4820">
      <w:pPr>
        <w:widowControl w:val="0"/>
        <w:tabs>
          <w:tab w:val="left" w:pos="2280"/>
          <w:tab w:val="left" w:pos="2920"/>
          <w:tab w:val="left" w:pos="3660"/>
          <w:tab w:val="left" w:pos="4940"/>
        </w:tabs>
        <w:autoSpaceDE w:val="0"/>
        <w:jc w:val="both"/>
      </w:pPr>
    </w:p>
    <w:p w:rsidR="00374C17" w:rsidRPr="00497147" w:rsidRDefault="00374C17" w:rsidP="009D4820">
      <w:pPr>
        <w:widowControl w:val="0"/>
        <w:autoSpaceDE w:val="0"/>
        <w:jc w:val="both"/>
      </w:pPr>
      <w:r w:rsidRPr="00497147">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25.4</w:t>
      </w:r>
      <w:r w:rsidR="00107EB6" w:rsidRPr="00497147">
        <w:t>. Les</w:t>
      </w:r>
      <w:r w:rsidR="00A729DA" w:rsidRPr="00497147">
        <w:t xml:space="preserve"> </w:t>
      </w:r>
      <w:r w:rsidRPr="00497147">
        <w:t>offres</w:t>
      </w:r>
      <w:r w:rsidR="00A729DA" w:rsidRPr="00497147">
        <w:t xml:space="preserve"> </w:t>
      </w:r>
      <w:r w:rsidRPr="00497147">
        <w:t>(et</w:t>
      </w:r>
      <w:r w:rsidR="00A729DA" w:rsidRPr="00497147">
        <w:t xml:space="preserve"> </w:t>
      </w:r>
      <w:r w:rsidRPr="00497147">
        <w:t>les</w:t>
      </w:r>
      <w:r w:rsidR="00A729DA" w:rsidRPr="00497147">
        <w:t xml:space="preserve"> </w:t>
      </w:r>
      <w:r w:rsidRPr="00497147">
        <w:t>modifications</w:t>
      </w:r>
      <w:r w:rsidR="00A729DA" w:rsidRPr="00497147">
        <w:t xml:space="preserve"> </w:t>
      </w:r>
      <w:r w:rsidRPr="00497147">
        <w:t>reçues</w:t>
      </w:r>
      <w:r w:rsidR="00A729DA" w:rsidRPr="00497147">
        <w:t xml:space="preserve"> </w:t>
      </w:r>
      <w:r w:rsidRPr="00497147">
        <w:t>conformément aux dispositions de l'article 24 du RGAO) qui n’ont pas été ouvertes et lues à haute voix durant la séance d’ouverture des plis,</w:t>
      </w:r>
      <w:r w:rsidR="00A729DA" w:rsidRPr="00497147">
        <w:t xml:space="preserve"> </w:t>
      </w:r>
      <w:r w:rsidRPr="00497147">
        <w:t>quelle</w:t>
      </w:r>
      <w:r w:rsidR="00A729DA" w:rsidRPr="00497147">
        <w:t xml:space="preserve"> </w:t>
      </w:r>
      <w:r w:rsidRPr="00497147">
        <w:t>qu’en</w:t>
      </w:r>
      <w:r w:rsidR="00A729DA" w:rsidRPr="00497147">
        <w:t xml:space="preserve"> </w:t>
      </w:r>
      <w:r w:rsidRPr="00497147">
        <w:t>soit</w:t>
      </w:r>
      <w:r w:rsidR="00A729DA" w:rsidRPr="00497147">
        <w:t xml:space="preserve"> </w:t>
      </w:r>
      <w:r w:rsidRPr="00497147">
        <w:t>la</w:t>
      </w:r>
      <w:r w:rsidR="00A729DA" w:rsidRPr="00497147">
        <w:t xml:space="preserve"> </w:t>
      </w:r>
      <w:r w:rsidRPr="00497147">
        <w:t>raison,</w:t>
      </w:r>
      <w:r w:rsidR="00A729DA" w:rsidRPr="00497147">
        <w:t xml:space="preserve"> </w:t>
      </w:r>
      <w:r w:rsidRPr="00497147">
        <w:t>ne</w:t>
      </w:r>
      <w:r w:rsidR="00A729DA" w:rsidRPr="00497147">
        <w:t xml:space="preserve"> </w:t>
      </w:r>
      <w:r w:rsidRPr="00497147">
        <w:t>seront</w:t>
      </w:r>
      <w:r w:rsidR="00A729DA" w:rsidRPr="00497147">
        <w:t xml:space="preserve"> </w:t>
      </w:r>
      <w:r w:rsidRPr="00497147">
        <w:t>pas soumises</w:t>
      </w:r>
      <w:r w:rsidR="00A729DA" w:rsidRPr="00497147">
        <w:t xml:space="preserve"> </w:t>
      </w:r>
      <w:r w:rsidRPr="00497147">
        <w:t>à</w:t>
      </w:r>
      <w:r w:rsidR="00A729DA" w:rsidRPr="00497147">
        <w:t xml:space="preserve"> </w:t>
      </w:r>
      <w:r w:rsidRPr="00497147">
        <w:t>évaluation.</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25.5. Il</w:t>
      </w:r>
      <w:r w:rsidR="00A729DA" w:rsidRPr="00497147">
        <w:t xml:space="preserve"> </w:t>
      </w:r>
      <w:r w:rsidRPr="00497147">
        <w:t>est</w:t>
      </w:r>
      <w:r w:rsidR="00A729DA" w:rsidRPr="00497147">
        <w:t xml:space="preserve"> </w:t>
      </w:r>
      <w:r w:rsidRPr="00497147">
        <w:t>établi,</w:t>
      </w:r>
      <w:r w:rsidR="00A729DA" w:rsidRPr="00497147">
        <w:t xml:space="preserve"> </w:t>
      </w:r>
      <w:r w:rsidRPr="00497147">
        <w:t>séance</w:t>
      </w:r>
      <w:r w:rsidR="00A729DA" w:rsidRPr="00497147">
        <w:t xml:space="preserve"> </w:t>
      </w:r>
      <w:r w:rsidRPr="00497147">
        <w:t>tenante</w:t>
      </w:r>
      <w:r w:rsidR="00A729DA" w:rsidRPr="00497147">
        <w:t xml:space="preserve"> </w:t>
      </w:r>
      <w:r w:rsidRPr="00497147">
        <w:t>un</w:t>
      </w:r>
      <w:r w:rsidR="00A729DA" w:rsidRPr="00497147">
        <w:t xml:space="preserve"> </w:t>
      </w:r>
      <w:r w:rsidRPr="00497147">
        <w:t>procès</w:t>
      </w:r>
      <w:r w:rsidRPr="00497147">
        <w:rPr>
          <w:spacing w:val="13"/>
        </w:rPr>
        <w:t>-</w:t>
      </w:r>
      <w:r w:rsidRPr="00497147">
        <w:t>verbal d’ouverture des</w:t>
      </w:r>
      <w:r w:rsidR="00A729DA" w:rsidRPr="00497147">
        <w:t xml:space="preserve"> </w:t>
      </w:r>
      <w:r w:rsidRPr="00497147">
        <w:t>plis</w:t>
      </w:r>
      <w:r w:rsidR="00A729DA" w:rsidRPr="00497147">
        <w:t xml:space="preserve"> </w:t>
      </w:r>
      <w:r w:rsidRPr="00497147">
        <w:t>qui</w:t>
      </w:r>
      <w:r w:rsidR="00A729DA" w:rsidRPr="00497147">
        <w:t xml:space="preserve"> </w:t>
      </w:r>
      <w:r w:rsidRPr="00497147">
        <w:t>mentionne</w:t>
      </w:r>
      <w:r w:rsidR="00A729DA" w:rsidRPr="00497147">
        <w:t xml:space="preserve"> </w:t>
      </w:r>
      <w:r w:rsidRPr="00497147">
        <w:t>la</w:t>
      </w:r>
      <w:r w:rsidR="00A729DA" w:rsidRPr="00497147">
        <w:t xml:space="preserve"> </w:t>
      </w:r>
      <w:r w:rsidRPr="00497147">
        <w:t>recevabilité</w:t>
      </w:r>
      <w:r w:rsidR="00A729DA" w:rsidRPr="00497147">
        <w:t xml:space="preserve"> </w:t>
      </w:r>
      <w:r w:rsidRPr="00497147">
        <w:t>des</w:t>
      </w:r>
      <w:r w:rsidR="00A729DA" w:rsidRPr="00497147">
        <w:t xml:space="preserve"> </w:t>
      </w:r>
      <w:r w:rsidRPr="00497147">
        <w:t>offres,</w:t>
      </w:r>
      <w:r w:rsidR="00A729DA" w:rsidRPr="00497147">
        <w:t xml:space="preserve"> </w:t>
      </w:r>
      <w:r w:rsidRPr="00497147">
        <w:t>leur</w:t>
      </w:r>
      <w:r w:rsidR="00A729DA" w:rsidRPr="00497147">
        <w:t xml:space="preserve"> </w:t>
      </w:r>
      <w:r w:rsidRPr="00497147">
        <w:t>régularité</w:t>
      </w:r>
      <w:r w:rsidR="00A729DA" w:rsidRPr="00497147">
        <w:t xml:space="preserve"> </w:t>
      </w:r>
      <w:r w:rsidRPr="00497147">
        <w:t>administrative, leurs prix, leurs rabais, et leurs délais ainsi</w:t>
      </w:r>
      <w:r w:rsidR="00A729DA" w:rsidRPr="00497147">
        <w:t xml:space="preserve"> que la composition de la sous-</w:t>
      </w:r>
      <w:r w:rsidRPr="00497147">
        <w:t>commission d’analyse. Une copie dudit procès-verbal à la</w:t>
      </w:r>
      <w:r w:rsidR="00A729DA" w:rsidRPr="00497147">
        <w:t xml:space="preserve"> </w:t>
      </w:r>
      <w:r w:rsidRPr="00497147">
        <w:t>quelle</w:t>
      </w:r>
      <w:r w:rsidR="00A729DA" w:rsidRPr="00497147">
        <w:t xml:space="preserve"> </w:t>
      </w:r>
      <w:r w:rsidRPr="00497147">
        <w:t>est</w:t>
      </w:r>
      <w:r w:rsidR="00A729DA" w:rsidRPr="00497147">
        <w:t xml:space="preserve"> </w:t>
      </w:r>
      <w:r w:rsidRPr="00497147">
        <w:t>annexée</w:t>
      </w:r>
      <w:r w:rsidR="00A729DA" w:rsidRPr="00497147">
        <w:t xml:space="preserve"> </w:t>
      </w:r>
      <w:r w:rsidRPr="00497147">
        <w:t>la</w:t>
      </w:r>
      <w:r w:rsidR="00A729DA" w:rsidRPr="00497147">
        <w:t xml:space="preserve"> </w:t>
      </w:r>
      <w:r w:rsidRPr="00497147">
        <w:t>feuille</w:t>
      </w:r>
      <w:r w:rsidR="00A729DA" w:rsidRPr="00497147">
        <w:t xml:space="preserve"> </w:t>
      </w:r>
      <w:r w:rsidRPr="00497147">
        <w:t>de</w:t>
      </w:r>
      <w:r w:rsidR="00A729DA" w:rsidRPr="00497147">
        <w:t xml:space="preserve"> </w:t>
      </w:r>
      <w:r w:rsidRPr="00497147">
        <w:t>présence</w:t>
      </w:r>
      <w:r w:rsidR="00A729DA" w:rsidRPr="00497147">
        <w:t xml:space="preserve"> </w:t>
      </w:r>
      <w:r w:rsidRPr="00497147">
        <w:t>est remise à</w:t>
      </w:r>
      <w:r w:rsidR="00A729DA" w:rsidRPr="00497147">
        <w:t xml:space="preserve"> </w:t>
      </w:r>
      <w:r w:rsidRPr="00497147">
        <w:t>tous</w:t>
      </w:r>
      <w:r w:rsidR="00A729DA" w:rsidRPr="00497147">
        <w:t xml:space="preserve"> </w:t>
      </w:r>
      <w:r w:rsidRPr="00497147">
        <w:t>les</w:t>
      </w:r>
      <w:r w:rsidR="00A729DA" w:rsidRPr="00497147">
        <w:t xml:space="preserve"> </w:t>
      </w:r>
      <w:r w:rsidRPr="00497147">
        <w:t>participants</w:t>
      </w:r>
      <w:r w:rsidR="00A729DA" w:rsidRPr="00497147">
        <w:t xml:space="preserve"> </w:t>
      </w:r>
      <w:r w:rsidRPr="00497147">
        <w:t>à</w:t>
      </w:r>
      <w:r w:rsidR="00A729DA" w:rsidRPr="00497147">
        <w:t xml:space="preserve"> </w:t>
      </w:r>
      <w:r w:rsidRPr="00497147">
        <w:t>la</w:t>
      </w:r>
      <w:r w:rsidR="00A729DA" w:rsidRPr="00497147">
        <w:t xml:space="preserve"> </w:t>
      </w:r>
      <w:r w:rsidRPr="00497147">
        <w:t>fin</w:t>
      </w:r>
      <w:r w:rsidR="00A729DA" w:rsidRPr="00497147">
        <w:t xml:space="preserve"> </w:t>
      </w:r>
      <w:r w:rsidRPr="00497147">
        <w:t>de</w:t>
      </w:r>
      <w:r w:rsidR="00A729DA" w:rsidRPr="00497147">
        <w:t xml:space="preserve"> </w:t>
      </w:r>
      <w:r w:rsidRPr="00497147">
        <w:t>la séance.</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25.6. A la fin</w:t>
      </w:r>
      <w:r w:rsidR="00795AA4" w:rsidRPr="00497147">
        <w:t xml:space="preserve"> </w:t>
      </w:r>
      <w:r w:rsidRPr="00497147">
        <w:rPr>
          <w:spacing w:val="5"/>
        </w:rPr>
        <w:t>d</w:t>
      </w:r>
      <w:r w:rsidRPr="00497147">
        <w:t xml:space="preserve">e </w:t>
      </w:r>
      <w:r w:rsidRPr="00497147">
        <w:rPr>
          <w:spacing w:val="5"/>
        </w:rPr>
        <w:t>chaqu</w:t>
      </w:r>
      <w:r w:rsidRPr="00497147">
        <w:t xml:space="preserve">e </w:t>
      </w:r>
      <w:r w:rsidRPr="00497147">
        <w:rPr>
          <w:spacing w:val="5"/>
        </w:rPr>
        <w:t>séanc</w:t>
      </w:r>
      <w:r w:rsidRPr="00497147">
        <w:t xml:space="preserve">e </w:t>
      </w:r>
      <w:r w:rsidRPr="00497147">
        <w:rPr>
          <w:spacing w:val="5"/>
        </w:rPr>
        <w:t xml:space="preserve">d’ouverture </w:t>
      </w:r>
      <w:r w:rsidRPr="00497147">
        <w:t>des plis, le président de la commission met immédiatement</w:t>
      </w:r>
      <w:r w:rsidR="00A729DA" w:rsidRPr="00497147">
        <w:t xml:space="preserve"> </w:t>
      </w:r>
      <w:r w:rsidRPr="00497147">
        <w:t>à</w:t>
      </w:r>
      <w:r w:rsidR="00A729DA" w:rsidRPr="00497147">
        <w:t xml:space="preserve"> </w:t>
      </w:r>
      <w:r w:rsidRPr="00497147">
        <w:t>la</w:t>
      </w:r>
      <w:r w:rsidR="00A729DA" w:rsidRPr="00497147">
        <w:t xml:space="preserve"> </w:t>
      </w:r>
      <w:r w:rsidRPr="00497147">
        <w:t>disposition</w:t>
      </w:r>
      <w:r w:rsidR="00A729DA" w:rsidRPr="00497147">
        <w:t xml:space="preserve"> </w:t>
      </w:r>
      <w:r w:rsidRPr="00497147">
        <w:t>du</w:t>
      </w:r>
      <w:r w:rsidR="00A729DA" w:rsidRPr="00497147">
        <w:t xml:space="preserve"> </w:t>
      </w:r>
      <w:r w:rsidRPr="00497147">
        <w:t>point</w:t>
      </w:r>
      <w:r w:rsidR="00A729DA" w:rsidRPr="00497147">
        <w:t xml:space="preserve"> </w:t>
      </w:r>
      <w:r w:rsidRPr="00497147">
        <w:t>focal désigné</w:t>
      </w:r>
      <w:r w:rsidR="00A729DA" w:rsidRPr="00497147">
        <w:t xml:space="preserve"> </w:t>
      </w:r>
      <w:r w:rsidRPr="00497147">
        <w:t>par</w:t>
      </w:r>
      <w:r w:rsidR="00A729DA" w:rsidRPr="00497147">
        <w:t xml:space="preserve"> </w:t>
      </w:r>
      <w:r w:rsidRPr="00497147">
        <w:t>l’organisme chargé de la régulation des Marchés Publics,</w:t>
      </w:r>
      <w:r w:rsidR="00A729DA" w:rsidRPr="00497147">
        <w:t xml:space="preserve"> </w:t>
      </w:r>
      <w:r w:rsidRPr="00497147">
        <w:t>une</w:t>
      </w:r>
      <w:r w:rsidR="00A729DA" w:rsidRPr="00497147">
        <w:t xml:space="preserve"> </w:t>
      </w:r>
      <w:r w:rsidRPr="00497147">
        <w:t>copie</w:t>
      </w:r>
      <w:r w:rsidR="00A729DA" w:rsidRPr="00497147">
        <w:t xml:space="preserve"> </w:t>
      </w:r>
      <w:r w:rsidRPr="00497147">
        <w:t>paraphée</w:t>
      </w:r>
      <w:r w:rsidR="00A729DA" w:rsidRPr="00497147">
        <w:t xml:space="preserve"> </w:t>
      </w:r>
      <w:r w:rsidRPr="00497147">
        <w:t>des offres</w:t>
      </w:r>
      <w:r w:rsidR="00A729DA" w:rsidRPr="00497147">
        <w:t xml:space="preserve"> </w:t>
      </w:r>
      <w:r w:rsidRPr="00497147">
        <w:t>des</w:t>
      </w:r>
      <w:r w:rsidR="00A729DA" w:rsidRPr="00497147">
        <w:t xml:space="preserve"> </w:t>
      </w:r>
      <w:r w:rsidRPr="00497147">
        <w:t>soumissionnaires.</w:t>
      </w:r>
    </w:p>
    <w:p w:rsidR="00374C17" w:rsidRPr="00497147" w:rsidRDefault="00374C17" w:rsidP="009D4820">
      <w:pPr>
        <w:widowControl w:val="0"/>
        <w:autoSpaceDE w:val="0"/>
        <w:jc w:val="both"/>
      </w:pPr>
      <w:r w:rsidRPr="00497147">
        <w:t>25.7. En</w:t>
      </w:r>
      <w:r w:rsidR="00A729DA" w:rsidRPr="00497147">
        <w:t xml:space="preserve"> </w:t>
      </w:r>
      <w:r w:rsidRPr="00497147">
        <w:t>cas</w:t>
      </w:r>
      <w:r w:rsidR="00A729DA" w:rsidRPr="00497147">
        <w:t xml:space="preserve"> </w:t>
      </w:r>
      <w:r w:rsidRPr="00497147">
        <w:t>de</w:t>
      </w:r>
      <w:r w:rsidR="00A729DA" w:rsidRPr="00497147">
        <w:t xml:space="preserve"> </w:t>
      </w:r>
      <w:r w:rsidRPr="00497147">
        <w:t>recours,</w:t>
      </w:r>
      <w:r w:rsidR="00A729DA" w:rsidRPr="00497147">
        <w:t xml:space="preserve"> </w:t>
      </w:r>
      <w:r w:rsidRPr="00497147">
        <w:t>tel</w:t>
      </w:r>
      <w:r w:rsidR="00A729DA" w:rsidRPr="00497147">
        <w:t xml:space="preserve"> </w:t>
      </w:r>
      <w:r w:rsidRPr="00497147">
        <w:t>que</w:t>
      </w:r>
      <w:r w:rsidR="00A729DA" w:rsidRPr="00497147">
        <w:t xml:space="preserve"> </w:t>
      </w:r>
      <w:r w:rsidRPr="00497147">
        <w:t>prévu</w:t>
      </w:r>
      <w:r w:rsidR="00A729DA" w:rsidRPr="00497147">
        <w:t xml:space="preserve"> </w:t>
      </w:r>
      <w:r w:rsidRPr="00497147">
        <w:t>par</w:t>
      </w:r>
      <w:r w:rsidR="00A729DA" w:rsidRPr="00497147">
        <w:t xml:space="preserve"> </w:t>
      </w:r>
      <w:r w:rsidRPr="00497147">
        <w:t>le</w:t>
      </w:r>
      <w:r w:rsidR="00A729DA" w:rsidRPr="00497147">
        <w:t xml:space="preserve"> </w:t>
      </w:r>
      <w:r w:rsidRPr="00497147">
        <w:t>Code des Marchés Publics, il doit être adressé au</w:t>
      </w:r>
      <w:r w:rsidR="009F7688">
        <w:t xml:space="preserve"> Comité de l’examen de recours avec copie au Maitre d’Ouvrage ou au Maitre d’Ouvrage Délégué, au Président de la Commission de Passation des marchés concernée à l’Organisme chargé de la régulation </w:t>
      </w:r>
      <w:r w:rsidR="0096266F">
        <w:t>des marchés publics et à l’Autorité chargée des marchés publics</w:t>
      </w:r>
      <w:r w:rsidRPr="00497147">
        <w:t>.</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Il</w:t>
      </w:r>
      <w:r w:rsidR="00A729DA" w:rsidRPr="00497147">
        <w:t xml:space="preserve"> </w:t>
      </w:r>
      <w:r w:rsidRPr="00497147">
        <w:t>doit</w:t>
      </w:r>
      <w:r w:rsidR="00A729DA" w:rsidRPr="00497147">
        <w:t xml:space="preserve"> </w:t>
      </w:r>
      <w:r w:rsidRPr="00497147">
        <w:t>parvenir</w:t>
      </w:r>
      <w:r w:rsidR="00A729DA" w:rsidRPr="00497147">
        <w:t xml:space="preserve"> </w:t>
      </w:r>
      <w:r w:rsidRPr="00497147">
        <w:t>dans</w:t>
      </w:r>
      <w:r w:rsidR="00A729DA" w:rsidRPr="00497147">
        <w:t xml:space="preserve"> </w:t>
      </w:r>
      <w:r w:rsidRPr="00497147">
        <w:t>un</w:t>
      </w:r>
      <w:r w:rsidR="00A729DA" w:rsidRPr="00497147">
        <w:t xml:space="preserve"> </w:t>
      </w:r>
      <w:r w:rsidRPr="00497147">
        <w:t>délai</w:t>
      </w:r>
      <w:r w:rsidR="00A729DA" w:rsidRPr="00497147">
        <w:t xml:space="preserve"> </w:t>
      </w:r>
      <w:r w:rsidRPr="00497147">
        <w:t>maximum</w:t>
      </w:r>
      <w:r w:rsidR="00A729DA" w:rsidRPr="00497147">
        <w:t xml:space="preserve"> </w:t>
      </w:r>
      <w:r w:rsidRPr="00497147">
        <w:t>de</w:t>
      </w:r>
      <w:r w:rsidR="00A729DA" w:rsidRPr="00497147">
        <w:t xml:space="preserve"> </w:t>
      </w:r>
      <w:r w:rsidRPr="00497147">
        <w:t>trois</w:t>
      </w:r>
      <w:r w:rsidR="00A729DA" w:rsidRPr="00497147">
        <w:t xml:space="preserve"> </w:t>
      </w:r>
      <w:r w:rsidRPr="00497147">
        <w:t>(03) jours ouvrables après l’ouverture des plis, sous la forme</w:t>
      </w:r>
      <w:r w:rsidR="00A729DA" w:rsidRPr="00497147">
        <w:t xml:space="preserve"> </w:t>
      </w:r>
      <w:r w:rsidRPr="00497147">
        <w:t>d’une</w:t>
      </w:r>
      <w:r w:rsidR="00A729DA" w:rsidRPr="00497147">
        <w:t xml:space="preserve"> </w:t>
      </w:r>
      <w:r w:rsidRPr="00497147">
        <w:t>lettre</w:t>
      </w:r>
      <w:r w:rsidR="00A729DA" w:rsidRPr="00497147">
        <w:t xml:space="preserve"> </w:t>
      </w:r>
      <w:r w:rsidRPr="00497147">
        <w:t>à</w:t>
      </w:r>
      <w:r w:rsidR="00A729DA" w:rsidRPr="00497147">
        <w:t xml:space="preserve"> </w:t>
      </w:r>
      <w:r w:rsidRPr="00497147">
        <w:t>laquelle</w:t>
      </w:r>
      <w:r w:rsidR="00A729DA" w:rsidRPr="00497147">
        <w:t xml:space="preserve"> </w:t>
      </w:r>
      <w:r w:rsidRPr="00497147">
        <w:t>est</w:t>
      </w:r>
      <w:r w:rsidR="00A729DA" w:rsidRPr="00497147">
        <w:t xml:space="preserve"> </w:t>
      </w:r>
      <w:r w:rsidRPr="00497147">
        <w:t>obligatoirement</w:t>
      </w:r>
      <w:r w:rsidR="00A729DA" w:rsidRPr="00497147">
        <w:t xml:space="preserve"> </w:t>
      </w:r>
      <w:r w:rsidRPr="00497147">
        <w:t>joint un</w:t>
      </w:r>
      <w:r w:rsidR="00A729DA" w:rsidRPr="00497147">
        <w:t xml:space="preserve"> </w:t>
      </w:r>
      <w:r w:rsidRPr="00497147">
        <w:t>feuillet</w:t>
      </w:r>
      <w:r w:rsidR="00A729DA" w:rsidRPr="00497147">
        <w:t xml:space="preserve"> </w:t>
      </w:r>
      <w:r w:rsidRPr="00497147">
        <w:t>de</w:t>
      </w:r>
      <w:r w:rsidR="00A729DA" w:rsidRPr="00497147">
        <w:t xml:space="preserve"> </w:t>
      </w:r>
      <w:r w:rsidRPr="00497147">
        <w:t>la</w:t>
      </w:r>
      <w:r w:rsidR="00A729DA" w:rsidRPr="00497147">
        <w:t xml:space="preserve"> </w:t>
      </w:r>
      <w:r w:rsidRPr="00497147">
        <w:t>fiche</w:t>
      </w:r>
      <w:r w:rsidR="00A729DA" w:rsidRPr="00497147">
        <w:t xml:space="preserve"> </w:t>
      </w:r>
      <w:r w:rsidRPr="00497147">
        <w:t>de</w:t>
      </w:r>
      <w:r w:rsidR="00A729DA" w:rsidRPr="00497147">
        <w:t xml:space="preserve"> </w:t>
      </w:r>
      <w:r w:rsidRPr="00497147">
        <w:t>recours</w:t>
      </w:r>
      <w:r w:rsidR="00A729DA" w:rsidRPr="00497147">
        <w:t xml:space="preserve"> </w:t>
      </w:r>
      <w:r w:rsidRPr="00497147">
        <w:t>dûment</w:t>
      </w:r>
      <w:r w:rsidR="00A729DA" w:rsidRPr="00497147">
        <w:t xml:space="preserve"> </w:t>
      </w:r>
      <w:r w:rsidRPr="00497147">
        <w:t>signée</w:t>
      </w:r>
      <w:r w:rsidR="00A729DA" w:rsidRPr="00497147">
        <w:t xml:space="preserve"> </w:t>
      </w:r>
      <w:r w:rsidRPr="00497147">
        <w:t>par le</w:t>
      </w:r>
      <w:r w:rsidR="00A729DA" w:rsidRPr="00497147">
        <w:t xml:space="preserve"> </w:t>
      </w:r>
      <w:r w:rsidRPr="00497147">
        <w:t>requérant</w:t>
      </w:r>
      <w:r w:rsidR="00A729DA" w:rsidRPr="00497147">
        <w:t xml:space="preserve"> </w:t>
      </w:r>
      <w:r w:rsidRPr="00497147">
        <w:t>et, éventuellement,</w:t>
      </w:r>
      <w:r w:rsidR="00A729DA" w:rsidRPr="00497147">
        <w:t xml:space="preserve"> </w:t>
      </w:r>
      <w:r w:rsidRPr="00497147">
        <w:t>par</w:t>
      </w:r>
      <w:r w:rsidR="00A729DA" w:rsidRPr="00497147">
        <w:t xml:space="preserve"> </w:t>
      </w:r>
      <w:r w:rsidRPr="00497147">
        <w:t>le</w:t>
      </w:r>
      <w:r w:rsidR="00A729DA" w:rsidRPr="00497147">
        <w:t xml:space="preserve"> </w:t>
      </w:r>
      <w:r w:rsidRPr="00497147">
        <w:t>Président</w:t>
      </w:r>
      <w:r w:rsidR="00A729DA" w:rsidRPr="00497147">
        <w:t xml:space="preserve"> </w:t>
      </w:r>
      <w:r w:rsidRPr="00497147">
        <w:t>de la</w:t>
      </w:r>
      <w:r w:rsidR="00A729DA" w:rsidRPr="00497147">
        <w:t xml:space="preserve"> </w:t>
      </w:r>
      <w:r w:rsidRPr="00497147">
        <w:t>Commission</w:t>
      </w:r>
      <w:r w:rsidR="00A729DA" w:rsidRPr="00497147">
        <w:t xml:space="preserve"> </w:t>
      </w:r>
      <w:r w:rsidRPr="00497147">
        <w:t>de</w:t>
      </w:r>
      <w:r w:rsidR="00A729DA" w:rsidRPr="00497147">
        <w:t xml:space="preserve"> </w:t>
      </w:r>
      <w:r w:rsidRPr="00497147">
        <w:t>Passation</w:t>
      </w:r>
      <w:r w:rsidR="00A729DA" w:rsidRPr="00497147">
        <w:t xml:space="preserve"> </w:t>
      </w:r>
      <w:r w:rsidRPr="00497147">
        <w:t>des</w:t>
      </w:r>
      <w:r w:rsidR="00A729DA" w:rsidRPr="00497147">
        <w:t xml:space="preserve"> </w:t>
      </w:r>
      <w:r w:rsidRPr="00497147">
        <w:t>marchés.</w:t>
      </w:r>
    </w:p>
    <w:p w:rsidR="006A1F30" w:rsidRPr="00497147" w:rsidRDefault="006A1F30" w:rsidP="009D4820">
      <w:pPr>
        <w:widowControl w:val="0"/>
        <w:autoSpaceDE w:val="0"/>
        <w:jc w:val="both"/>
      </w:pPr>
    </w:p>
    <w:p w:rsidR="00374C17" w:rsidRPr="00497147" w:rsidRDefault="00374C17" w:rsidP="009D4820">
      <w:pPr>
        <w:widowControl w:val="0"/>
        <w:autoSpaceDE w:val="0"/>
        <w:spacing w:after="240"/>
        <w:jc w:val="both"/>
      </w:pPr>
      <w:r w:rsidRPr="00497147">
        <w:t>L’Observateur Indépendant annexe à son rapport, le</w:t>
      </w:r>
      <w:r w:rsidR="00A729DA" w:rsidRPr="00497147">
        <w:t xml:space="preserve"> </w:t>
      </w:r>
      <w:r w:rsidRPr="00497147">
        <w:t>feuillet</w:t>
      </w:r>
      <w:r w:rsidR="00A729DA" w:rsidRPr="00497147">
        <w:t xml:space="preserve"> </w:t>
      </w:r>
      <w:r w:rsidRPr="00497147">
        <w:t>qui</w:t>
      </w:r>
      <w:r w:rsidR="00A729DA" w:rsidRPr="00497147">
        <w:t xml:space="preserve"> </w:t>
      </w:r>
      <w:r w:rsidRPr="00497147">
        <w:t>lui</w:t>
      </w:r>
      <w:r w:rsidR="00A729DA" w:rsidRPr="00497147">
        <w:t xml:space="preserve"> </w:t>
      </w:r>
      <w:r w:rsidRPr="00497147">
        <w:t>a</w:t>
      </w:r>
      <w:r w:rsidR="00A729DA" w:rsidRPr="00497147">
        <w:t xml:space="preserve"> </w:t>
      </w:r>
      <w:r w:rsidRPr="00497147">
        <w:t>été</w:t>
      </w:r>
      <w:r w:rsidR="00A729DA" w:rsidRPr="00497147">
        <w:t xml:space="preserve"> </w:t>
      </w:r>
      <w:r w:rsidRPr="00497147">
        <w:t>remis,</w:t>
      </w:r>
      <w:r w:rsidR="00A729DA" w:rsidRPr="00497147">
        <w:t xml:space="preserve"> </w:t>
      </w:r>
      <w:r w:rsidRPr="00497147">
        <w:t>assorti</w:t>
      </w:r>
      <w:r w:rsidR="00A729DA" w:rsidRPr="00497147">
        <w:t xml:space="preserve"> </w:t>
      </w:r>
      <w:r w:rsidRPr="00497147">
        <w:t>des</w:t>
      </w:r>
      <w:r w:rsidR="00A729DA" w:rsidRPr="00497147">
        <w:t xml:space="preserve"> </w:t>
      </w:r>
      <w:r w:rsidRPr="00497147">
        <w:t>commentaires</w:t>
      </w:r>
      <w:r w:rsidR="00A729DA" w:rsidRPr="00497147">
        <w:t xml:space="preserve"> </w:t>
      </w:r>
      <w:r w:rsidRPr="00497147">
        <w:t>ou</w:t>
      </w:r>
      <w:r w:rsidR="00A729DA" w:rsidRPr="00497147">
        <w:t xml:space="preserve"> </w:t>
      </w:r>
      <w:r w:rsidRPr="00497147">
        <w:t>des</w:t>
      </w:r>
      <w:r w:rsidR="00A729DA" w:rsidRPr="00497147">
        <w:t xml:space="preserve"> </w:t>
      </w:r>
      <w:r w:rsidRPr="00497147">
        <w:t>observations</w:t>
      </w:r>
      <w:r w:rsidR="00A729DA" w:rsidRPr="00497147">
        <w:t xml:space="preserve"> </w:t>
      </w:r>
      <w:r w:rsidRPr="00497147">
        <w:t>y</w:t>
      </w:r>
      <w:r w:rsidR="00A729DA" w:rsidRPr="00497147">
        <w:t xml:space="preserve"> </w:t>
      </w:r>
      <w:r w:rsidRPr="00497147">
        <w:t>afférents.</w:t>
      </w:r>
    </w:p>
    <w:p w:rsidR="00374C17" w:rsidRPr="00497147" w:rsidRDefault="00374C17" w:rsidP="009D4820">
      <w:pPr>
        <w:widowControl w:val="0"/>
        <w:autoSpaceDE w:val="0"/>
        <w:spacing w:after="120"/>
        <w:jc w:val="both"/>
        <w:rPr>
          <w:b/>
          <w:bCs/>
        </w:rPr>
      </w:pPr>
      <w:r w:rsidRPr="00497147">
        <w:rPr>
          <w:b/>
          <w:bCs/>
        </w:rPr>
        <w:t>Article 26 : Caractère confidentiel de la procédure</w:t>
      </w:r>
    </w:p>
    <w:p w:rsidR="00374C17" w:rsidRPr="00497147" w:rsidRDefault="00374C17" w:rsidP="009D4820">
      <w:pPr>
        <w:widowControl w:val="0"/>
        <w:autoSpaceDE w:val="0"/>
        <w:jc w:val="both"/>
      </w:pPr>
      <w:r w:rsidRPr="00497147">
        <w:t xml:space="preserve">26.1. Aucune information relative à l’examen, à l’évaluation, à la comparaison des offres, à la vérification de la qualification des soumissionnaires et à la proposition d’attribution  du  Marché  ne  sera  donnée  </w:t>
      </w:r>
      <w:r w:rsidRPr="00497147">
        <w:lastRenderedPageBreak/>
        <w:t>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26.3. Nonobstant</w:t>
      </w:r>
      <w:r w:rsidR="00A729DA" w:rsidRPr="00497147">
        <w:t xml:space="preserve"> </w:t>
      </w:r>
      <w:r w:rsidRPr="00497147">
        <w:t>les</w:t>
      </w:r>
      <w:r w:rsidR="00A729DA" w:rsidRPr="00497147">
        <w:t xml:space="preserve"> </w:t>
      </w:r>
      <w:r w:rsidRPr="00497147">
        <w:t>dispositions</w:t>
      </w:r>
      <w:r w:rsidR="00A729DA" w:rsidRPr="00497147">
        <w:t xml:space="preserve"> </w:t>
      </w:r>
      <w:r w:rsidRPr="00497147">
        <w:t>de</w:t>
      </w:r>
      <w:r w:rsidR="00A729DA" w:rsidRPr="00497147">
        <w:t xml:space="preserve"> </w:t>
      </w:r>
      <w:r w:rsidRPr="00497147">
        <w:t>l’alinéa</w:t>
      </w:r>
      <w:r w:rsidR="00A729DA" w:rsidRPr="00497147">
        <w:t xml:space="preserve"> </w:t>
      </w:r>
      <w:r w:rsidRPr="00497147">
        <w:t xml:space="preserve">26.2, entre l’ouverture des plis et l’attribution du </w:t>
      </w:r>
      <w:r w:rsidRPr="00497147">
        <w:rPr>
          <w:spacing w:val="5"/>
        </w:rPr>
        <w:t>marché</w:t>
      </w:r>
      <w:r w:rsidRPr="00497147">
        <w:t>,</w:t>
      </w:r>
      <w:r w:rsidR="00A729DA" w:rsidRPr="00497147">
        <w:t xml:space="preserve"> </w:t>
      </w:r>
      <w:r w:rsidRPr="00497147">
        <w:rPr>
          <w:spacing w:val="5"/>
        </w:rPr>
        <w:t>s</w:t>
      </w:r>
      <w:r w:rsidRPr="00497147">
        <w:t>i</w:t>
      </w:r>
      <w:r w:rsidR="00A729DA" w:rsidRPr="00497147">
        <w:t xml:space="preserve"> </w:t>
      </w:r>
      <w:r w:rsidRPr="00497147">
        <w:rPr>
          <w:spacing w:val="5"/>
        </w:rPr>
        <w:t>u</w:t>
      </w:r>
      <w:r w:rsidRPr="00497147">
        <w:t>n</w:t>
      </w:r>
      <w:r w:rsidR="00A729DA" w:rsidRPr="00497147">
        <w:t xml:space="preserve"> </w:t>
      </w:r>
      <w:r w:rsidRPr="00497147">
        <w:rPr>
          <w:spacing w:val="5"/>
        </w:rPr>
        <w:t>soumissionnair</w:t>
      </w:r>
      <w:r w:rsidRPr="00497147">
        <w:t xml:space="preserve">e </w:t>
      </w:r>
      <w:r w:rsidRPr="00497147">
        <w:rPr>
          <w:spacing w:val="5"/>
        </w:rPr>
        <w:t xml:space="preserve">souhaite </w:t>
      </w:r>
      <w:r w:rsidRPr="00497147">
        <w:t>entrer en contact avec l’Autorité Contractante pour</w:t>
      </w:r>
      <w:r w:rsidR="009E101B" w:rsidRPr="00497147">
        <w:t xml:space="preserve"> </w:t>
      </w:r>
      <w:r w:rsidRPr="00497147">
        <w:t>des</w:t>
      </w:r>
      <w:r w:rsidR="009E101B" w:rsidRPr="00497147">
        <w:t xml:space="preserve"> </w:t>
      </w:r>
      <w:r w:rsidRPr="00497147">
        <w:t>motifs</w:t>
      </w:r>
      <w:r w:rsidR="009E101B" w:rsidRPr="00497147">
        <w:t xml:space="preserve"> </w:t>
      </w:r>
      <w:r w:rsidRPr="00497147">
        <w:t>ayant</w:t>
      </w:r>
      <w:r w:rsidR="009E101B" w:rsidRPr="00497147">
        <w:t xml:space="preserve"> </w:t>
      </w:r>
      <w:r w:rsidRPr="00497147">
        <w:t>trait</w:t>
      </w:r>
      <w:r w:rsidR="009E101B" w:rsidRPr="00497147">
        <w:t xml:space="preserve"> </w:t>
      </w:r>
      <w:r w:rsidRPr="00497147">
        <w:t>à</w:t>
      </w:r>
      <w:r w:rsidR="009E101B" w:rsidRPr="00497147">
        <w:t xml:space="preserve"> </w:t>
      </w:r>
      <w:r w:rsidRPr="00497147">
        <w:t>son</w:t>
      </w:r>
      <w:r w:rsidR="009E101B" w:rsidRPr="00497147">
        <w:t xml:space="preserve"> </w:t>
      </w:r>
      <w:r w:rsidRPr="00497147">
        <w:t>offre,</w:t>
      </w:r>
      <w:r w:rsidR="009E101B" w:rsidRPr="00497147">
        <w:t xml:space="preserve"> </w:t>
      </w:r>
      <w:r w:rsidRPr="00497147">
        <w:t>il</w:t>
      </w:r>
      <w:r w:rsidR="009E101B" w:rsidRPr="00497147">
        <w:t xml:space="preserve"> </w:t>
      </w:r>
      <w:r w:rsidRPr="00497147">
        <w:t>devra le</w:t>
      </w:r>
      <w:r w:rsidR="009E101B" w:rsidRPr="00497147">
        <w:t xml:space="preserve"> </w:t>
      </w:r>
      <w:r w:rsidRPr="00497147">
        <w:t>faire</w:t>
      </w:r>
      <w:r w:rsidR="009E101B" w:rsidRPr="00497147">
        <w:t xml:space="preserve"> </w:t>
      </w:r>
      <w:r w:rsidRPr="00497147">
        <w:t>par</w:t>
      </w:r>
      <w:r w:rsidR="009E101B" w:rsidRPr="00497147">
        <w:t xml:space="preserve"> </w:t>
      </w:r>
      <w:r w:rsidRPr="00497147">
        <w:t>écrit.</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 xml:space="preserve">27: </w:t>
      </w:r>
      <w:r w:rsidR="00B05FCB" w:rsidRPr="00497147">
        <w:rPr>
          <w:b/>
          <w:bCs/>
        </w:rPr>
        <w:t>Éclaircissements</w:t>
      </w:r>
      <w:r w:rsidRPr="00497147">
        <w:rPr>
          <w:b/>
          <w:bCs/>
        </w:rPr>
        <w:t xml:space="preserve"> sur les offres et contacts</w:t>
      </w:r>
      <w:r w:rsidR="009E101B" w:rsidRPr="00497147">
        <w:rPr>
          <w:b/>
          <w:bCs/>
        </w:rPr>
        <w:t xml:space="preserve"> </w:t>
      </w:r>
      <w:r w:rsidRPr="00497147">
        <w:rPr>
          <w:b/>
          <w:bCs/>
        </w:rPr>
        <w:t>avec</w:t>
      </w:r>
      <w:r w:rsidR="009E101B" w:rsidRPr="00497147">
        <w:rPr>
          <w:b/>
          <w:bCs/>
        </w:rPr>
        <w:t xml:space="preserve"> </w:t>
      </w:r>
      <w:r w:rsidRPr="00497147">
        <w:rPr>
          <w:b/>
          <w:bCs/>
        </w:rPr>
        <w:t>l’Autorité Contractante</w:t>
      </w:r>
    </w:p>
    <w:p w:rsidR="00374C17" w:rsidRPr="00497147" w:rsidRDefault="00374C17" w:rsidP="009D4820">
      <w:pPr>
        <w:widowControl w:val="0"/>
        <w:autoSpaceDE w:val="0"/>
        <w:jc w:val="both"/>
      </w:pPr>
      <w:r w:rsidRPr="00497147">
        <w:t>27.1. Pour</w:t>
      </w:r>
      <w:r w:rsidR="009E101B" w:rsidRPr="00497147">
        <w:t xml:space="preserve"> </w:t>
      </w:r>
      <w:r w:rsidRPr="00497147">
        <w:t>faciliter</w:t>
      </w:r>
      <w:r w:rsidR="009E101B" w:rsidRPr="00497147">
        <w:t xml:space="preserve"> </w:t>
      </w:r>
      <w:r w:rsidRPr="00497147">
        <w:t>l’examen,</w:t>
      </w:r>
      <w:r w:rsidR="009E101B" w:rsidRPr="00497147">
        <w:t xml:space="preserve"> </w:t>
      </w:r>
      <w:r w:rsidRPr="00497147">
        <w:t>l’évaluation</w:t>
      </w:r>
      <w:r w:rsidR="009E101B" w:rsidRPr="00497147">
        <w:t xml:space="preserve"> </w:t>
      </w:r>
      <w:r w:rsidRPr="00497147">
        <w:t>et</w:t>
      </w:r>
      <w:r w:rsidR="009E101B" w:rsidRPr="00497147">
        <w:t xml:space="preserve"> </w:t>
      </w:r>
      <w:r w:rsidRPr="00497147">
        <w:t>la</w:t>
      </w:r>
      <w:r w:rsidR="009E101B" w:rsidRPr="00497147">
        <w:t xml:space="preserve"> </w:t>
      </w:r>
      <w:r w:rsidRPr="00497147">
        <w:t>co</w:t>
      </w:r>
      <w:r w:rsidRPr="00497147">
        <w:rPr>
          <w:spacing w:val="5"/>
        </w:rPr>
        <w:t>mparaiso</w:t>
      </w:r>
      <w:r w:rsidRPr="00497147">
        <w:t xml:space="preserve">n </w:t>
      </w:r>
      <w:r w:rsidRPr="00497147">
        <w:rPr>
          <w:spacing w:val="5"/>
        </w:rPr>
        <w:t>de</w:t>
      </w:r>
      <w:r w:rsidRPr="00497147">
        <w:t xml:space="preserve">s </w:t>
      </w:r>
      <w:r w:rsidRPr="00497147">
        <w:rPr>
          <w:spacing w:val="5"/>
        </w:rPr>
        <w:t>offres</w:t>
      </w:r>
      <w:r w:rsidRPr="00497147">
        <w:t xml:space="preserve">, </w:t>
      </w:r>
      <w:r w:rsidRPr="00497147">
        <w:rPr>
          <w:spacing w:val="5"/>
        </w:rPr>
        <w:t xml:space="preserve">la </w:t>
      </w:r>
      <w:r w:rsidRPr="00497147">
        <w:t>Commission</w:t>
      </w:r>
      <w:r w:rsidR="009E101B" w:rsidRPr="00497147">
        <w:t xml:space="preserve"> </w:t>
      </w:r>
      <w:r w:rsidRPr="00497147">
        <w:t>de</w:t>
      </w:r>
      <w:r w:rsidR="009E101B" w:rsidRPr="00497147">
        <w:t xml:space="preserve"> </w:t>
      </w:r>
      <w:r w:rsidRPr="00497147">
        <w:t>Passation</w:t>
      </w:r>
      <w:r w:rsidR="009E101B" w:rsidRPr="00497147">
        <w:t xml:space="preserve"> </w:t>
      </w:r>
      <w:r w:rsidRPr="00497147">
        <w:t>des</w:t>
      </w:r>
      <w:r w:rsidR="009E101B" w:rsidRPr="00497147">
        <w:t xml:space="preserve"> </w:t>
      </w:r>
      <w:r w:rsidRPr="00497147">
        <w:t>Marchés</w:t>
      </w:r>
      <w:r w:rsidR="009E101B" w:rsidRPr="00497147">
        <w:t xml:space="preserve"> </w:t>
      </w:r>
      <w:r w:rsidRPr="00497147">
        <w:t>peut, si</w:t>
      </w:r>
      <w:r w:rsidRPr="00497147">
        <w:rPr>
          <w:spacing w:val="7"/>
        </w:rPr>
        <w:t xml:space="preserve"> elle </w:t>
      </w:r>
      <w:r w:rsidRPr="00497147">
        <w:t>le</w:t>
      </w:r>
      <w:r w:rsidR="009E101B" w:rsidRPr="00497147">
        <w:t xml:space="preserve"> </w:t>
      </w:r>
      <w:r w:rsidRPr="00497147">
        <w:t>désire,</w:t>
      </w:r>
      <w:r w:rsidR="009E101B" w:rsidRPr="00497147">
        <w:t xml:space="preserve"> </w:t>
      </w:r>
      <w:r w:rsidRPr="00497147">
        <w:t>demander</w:t>
      </w:r>
      <w:r w:rsidR="009E101B" w:rsidRPr="00497147">
        <w:t xml:space="preserve"> </w:t>
      </w:r>
      <w:r w:rsidRPr="00497147">
        <w:t>à</w:t>
      </w:r>
      <w:r w:rsidR="009E101B" w:rsidRPr="00497147">
        <w:t xml:space="preserve"> </w:t>
      </w:r>
      <w:r w:rsidRPr="00497147">
        <w:t>tout</w:t>
      </w:r>
      <w:r w:rsidR="009E101B" w:rsidRPr="00497147">
        <w:t xml:space="preserve"> </w:t>
      </w:r>
      <w:r w:rsidRPr="00497147">
        <w:t>soumissionnaire</w:t>
      </w:r>
      <w:r w:rsidR="009E101B" w:rsidRPr="00497147">
        <w:t xml:space="preserve"> </w:t>
      </w:r>
      <w:r w:rsidRPr="00497147">
        <w:t>de</w:t>
      </w:r>
      <w:r w:rsidR="009E101B" w:rsidRPr="00497147">
        <w:t xml:space="preserve"> </w:t>
      </w:r>
      <w:r w:rsidRPr="00497147">
        <w:t>donner</w:t>
      </w:r>
      <w:r w:rsidR="009E101B" w:rsidRPr="00497147">
        <w:t xml:space="preserve"> </w:t>
      </w:r>
      <w:r w:rsidRPr="00497147">
        <w:t>des</w:t>
      </w:r>
      <w:r w:rsidR="009E101B" w:rsidRPr="00497147">
        <w:t xml:space="preserve"> </w:t>
      </w:r>
      <w:r w:rsidRPr="00497147">
        <w:t>éclaircissements</w:t>
      </w:r>
      <w:r w:rsidR="009E101B" w:rsidRPr="00497147">
        <w:t xml:space="preserve"> </w:t>
      </w:r>
      <w:r w:rsidRPr="00497147">
        <w:t>sur</w:t>
      </w:r>
      <w:r w:rsidR="009E101B" w:rsidRPr="00497147">
        <w:t xml:space="preserve"> </w:t>
      </w:r>
      <w:r w:rsidRPr="00497147">
        <w:t>son offre. La demande d’éclaircissements et la réponse qui lui est apportée sont formulées par</w:t>
      </w:r>
      <w:r w:rsidR="009E101B" w:rsidRPr="00497147">
        <w:t xml:space="preserve"> </w:t>
      </w:r>
      <w:r w:rsidRPr="00497147">
        <w:t>écrit,</w:t>
      </w:r>
      <w:r w:rsidR="009E101B" w:rsidRPr="00497147">
        <w:t xml:space="preserve"> </w:t>
      </w:r>
      <w:r w:rsidRPr="00497147">
        <w:t>mais</w:t>
      </w:r>
      <w:r w:rsidR="009E101B" w:rsidRPr="00497147">
        <w:t xml:space="preserve"> </w:t>
      </w:r>
      <w:r w:rsidRPr="00497147">
        <w:t>aucun</w:t>
      </w:r>
      <w:r w:rsidR="009E101B" w:rsidRPr="00497147">
        <w:t xml:space="preserve"> </w:t>
      </w:r>
      <w:r w:rsidRPr="00497147">
        <w:t>changement</w:t>
      </w:r>
      <w:r w:rsidR="009E101B" w:rsidRPr="00497147">
        <w:t xml:space="preserve"> </w:t>
      </w:r>
      <w:r w:rsidRPr="00497147">
        <w:t>du</w:t>
      </w:r>
      <w:r w:rsidR="009E101B" w:rsidRPr="00497147">
        <w:t xml:space="preserve"> </w:t>
      </w:r>
      <w:r w:rsidRPr="00497147">
        <w:t xml:space="preserve">montant </w:t>
      </w:r>
      <w:r w:rsidRPr="00497147">
        <w:rPr>
          <w:spacing w:val="5"/>
        </w:rPr>
        <w:t>o</w:t>
      </w:r>
      <w:r w:rsidRPr="00497147">
        <w:t xml:space="preserve">u </w:t>
      </w:r>
      <w:r w:rsidRPr="00497147">
        <w:rPr>
          <w:spacing w:val="5"/>
        </w:rPr>
        <w:t>d</w:t>
      </w:r>
      <w:r w:rsidRPr="00497147">
        <w:t xml:space="preserve">u </w:t>
      </w:r>
      <w:r w:rsidRPr="00497147">
        <w:rPr>
          <w:spacing w:val="5"/>
        </w:rPr>
        <w:t>conten</w:t>
      </w:r>
      <w:r w:rsidRPr="00497147">
        <w:t xml:space="preserve">u </w:t>
      </w:r>
      <w:r w:rsidRPr="00497147">
        <w:rPr>
          <w:spacing w:val="5"/>
        </w:rPr>
        <w:t>d</w:t>
      </w:r>
      <w:r w:rsidRPr="00497147">
        <w:t xml:space="preserve">e </w:t>
      </w:r>
      <w:r w:rsidRPr="00497147">
        <w:rPr>
          <w:spacing w:val="5"/>
        </w:rPr>
        <w:t>l</w:t>
      </w:r>
      <w:r w:rsidRPr="00497147">
        <w:t xml:space="preserve">a </w:t>
      </w:r>
      <w:r w:rsidR="00795AA4" w:rsidRPr="00497147">
        <w:rPr>
          <w:spacing w:val="5"/>
        </w:rPr>
        <w:t>soumissio</w:t>
      </w:r>
      <w:r w:rsidR="00795AA4" w:rsidRPr="00497147">
        <w:t>n</w:t>
      </w:r>
      <w:r w:rsidR="00795AA4" w:rsidRPr="00497147">
        <w:rPr>
          <w:spacing w:val="5"/>
        </w:rPr>
        <w:t xml:space="preserve"> n’est</w:t>
      </w:r>
      <w:r w:rsidRPr="00497147">
        <w:rPr>
          <w:spacing w:val="5"/>
        </w:rPr>
        <w:t xml:space="preserve"> </w:t>
      </w:r>
      <w:r w:rsidRPr="00497147">
        <w:t>recherché, offert ou autorisé, sauf si c’est nécessaire pour confirmer la correction d’erreurs de calcul découvertes par la sous- commission</w:t>
      </w:r>
      <w:r w:rsidR="009E101B" w:rsidRPr="00497147">
        <w:t xml:space="preserve"> </w:t>
      </w:r>
      <w:r w:rsidRPr="00497147">
        <w:t>d’analyse</w:t>
      </w:r>
      <w:r w:rsidR="009E101B" w:rsidRPr="00497147">
        <w:t xml:space="preserve"> </w:t>
      </w:r>
      <w:r w:rsidRPr="00497147">
        <w:t>lors</w:t>
      </w:r>
      <w:r w:rsidR="009E101B" w:rsidRPr="00497147">
        <w:t xml:space="preserve"> </w:t>
      </w:r>
      <w:r w:rsidRPr="00497147">
        <w:t>de</w:t>
      </w:r>
      <w:r w:rsidR="009E101B" w:rsidRPr="00497147">
        <w:t xml:space="preserve"> </w:t>
      </w:r>
      <w:r w:rsidRPr="00497147">
        <w:t>l’évaluation</w:t>
      </w:r>
      <w:r w:rsidR="009E101B" w:rsidRPr="00497147">
        <w:t xml:space="preserve"> </w:t>
      </w:r>
      <w:r w:rsidRPr="00497147">
        <w:t>des soumissions conformément aux dispositions de</w:t>
      </w:r>
      <w:r w:rsidR="009E101B" w:rsidRPr="00497147">
        <w:t xml:space="preserve"> </w:t>
      </w:r>
      <w:r w:rsidRPr="00497147">
        <w:t>l’Article</w:t>
      </w:r>
      <w:r w:rsidRPr="00497147">
        <w:rPr>
          <w:spacing w:val="6"/>
        </w:rPr>
        <w:t xml:space="preserve"> 30 </w:t>
      </w:r>
      <w:r w:rsidRPr="00497147">
        <w:t>du</w:t>
      </w:r>
      <w:r w:rsidR="009E101B" w:rsidRPr="00497147">
        <w:t xml:space="preserve"> </w:t>
      </w:r>
      <w:r w:rsidRPr="00497147">
        <w:t>RGAO.</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27.2. Sous réserve des dispositions de l’alinéa 1 susvisé,</w:t>
      </w:r>
      <w:r w:rsidR="009E101B" w:rsidRPr="00497147">
        <w:t xml:space="preserve"> </w:t>
      </w:r>
      <w:r w:rsidRPr="00497147">
        <w:t>les</w:t>
      </w:r>
      <w:r w:rsidR="009E101B" w:rsidRPr="00497147">
        <w:t xml:space="preserve"> </w:t>
      </w:r>
      <w:r w:rsidRPr="00497147">
        <w:t>soumissionnaires</w:t>
      </w:r>
      <w:r w:rsidR="009E101B" w:rsidRPr="00497147">
        <w:t xml:space="preserve"> </w:t>
      </w:r>
      <w:r w:rsidRPr="00497147">
        <w:t>ne</w:t>
      </w:r>
      <w:r w:rsidR="009E101B" w:rsidRPr="00497147">
        <w:t xml:space="preserve"> </w:t>
      </w:r>
      <w:r w:rsidRPr="00497147">
        <w:t>contacteront pas les membres de la Commission des marchés</w:t>
      </w:r>
      <w:r w:rsidR="009E101B" w:rsidRPr="00497147">
        <w:t xml:space="preserve"> </w:t>
      </w:r>
      <w:r w:rsidRPr="00497147">
        <w:t>et</w:t>
      </w:r>
      <w:r w:rsidR="009E101B" w:rsidRPr="00497147">
        <w:t xml:space="preserve"> </w:t>
      </w:r>
      <w:r w:rsidRPr="00497147">
        <w:t>de</w:t>
      </w:r>
      <w:r w:rsidR="009E101B" w:rsidRPr="00497147">
        <w:t xml:space="preserve"> </w:t>
      </w:r>
      <w:r w:rsidRPr="00497147">
        <w:t>la</w:t>
      </w:r>
      <w:r w:rsidR="009E101B" w:rsidRPr="00497147">
        <w:t xml:space="preserve"> </w:t>
      </w:r>
      <w:r w:rsidRPr="00497147">
        <w:t>sous-commission</w:t>
      </w:r>
      <w:r w:rsidR="009E101B" w:rsidRPr="00497147">
        <w:t xml:space="preserve"> </w:t>
      </w:r>
      <w:r w:rsidRPr="00497147">
        <w:t>pour</w:t>
      </w:r>
      <w:r w:rsidR="009E101B" w:rsidRPr="00497147">
        <w:t xml:space="preserve"> </w:t>
      </w:r>
      <w:r w:rsidRPr="00497147">
        <w:t>des questions ayant trait à leurs offres, entre l’ouverture</w:t>
      </w:r>
      <w:r w:rsidR="009E101B" w:rsidRPr="00497147">
        <w:t xml:space="preserve"> </w:t>
      </w:r>
      <w:r w:rsidRPr="00497147">
        <w:t>des</w:t>
      </w:r>
      <w:r w:rsidR="009E101B" w:rsidRPr="00497147">
        <w:t xml:space="preserve"> </w:t>
      </w:r>
      <w:r w:rsidRPr="00497147">
        <w:t>plis</w:t>
      </w:r>
      <w:r w:rsidR="009E101B" w:rsidRPr="00497147">
        <w:t xml:space="preserve"> </w:t>
      </w:r>
      <w:r w:rsidRPr="00497147">
        <w:t>et</w:t>
      </w:r>
      <w:r w:rsidR="009E101B" w:rsidRPr="00497147">
        <w:t xml:space="preserve"> </w:t>
      </w:r>
      <w:r w:rsidRPr="00497147">
        <w:t>l’attribution</w:t>
      </w:r>
      <w:r w:rsidR="009E101B" w:rsidRPr="00497147">
        <w:t xml:space="preserve"> </w:t>
      </w:r>
      <w:r w:rsidRPr="00497147">
        <w:t>du</w:t>
      </w:r>
      <w:r w:rsidR="009E101B" w:rsidRPr="00497147">
        <w:t xml:space="preserve"> </w:t>
      </w:r>
      <w:r w:rsidRPr="00497147">
        <w:t>marché.</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9E101B" w:rsidRPr="00497147">
        <w:rPr>
          <w:b/>
          <w:bCs/>
        </w:rPr>
        <w:t xml:space="preserve"> </w:t>
      </w:r>
      <w:r w:rsidRPr="00497147">
        <w:rPr>
          <w:b/>
          <w:bCs/>
        </w:rPr>
        <w:t>28: Détermination de la conformité des offres</w:t>
      </w:r>
    </w:p>
    <w:p w:rsidR="00374C17" w:rsidRPr="00497147" w:rsidRDefault="00374C17" w:rsidP="009D4820">
      <w:pPr>
        <w:widowControl w:val="0"/>
        <w:autoSpaceDE w:val="0"/>
        <w:jc w:val="both"/>
      </w:pPr>
      <w:r w:rsidRPr="00497147">
        <w:t>28.1. La Sous-commission d’analyse procèdera à un</w:t>
      </w:r>
      <w:r w:rsidR="009E101B" w:rsidRPr="00497147">
        <w:t xml:space="preserve"> </w:t>
      </w:r>
      <w:r w:rsidRPr="00497147">
        <w:t>examen</w:t>
      </w:r>
      <w:r w:rsidR="009E101B" w:rsidRPr="00497147">
        <w:t xml:space="preserve"> </w:t>
      </w:r>
      <w:r w:rsidRPr="00497147">
        <w:t>détaillé</w:t>
      </w:r>
      <w:r w:rsidR="009E101B" w:rsidRPr="00497147">
        <w:t xml:space="preserve"> </w:t>
      </w:r>
      <w:r w:rsidRPr="00497147">
        <w:t>des</w:t>
      </w:r>
      <w:r w:rsidR="009E101B" w:rsidRPr="00497147">
        <w:t xml:space="preserve"> </w:t>
      </w:r>
      <w:r w:rsidRPr="00497147">
        <w:t>offres</w:t>
      </w:r>
      <w:r w:rsidR="009E101B" w:rsidRPr="00497147">
        <w:t xml:space="preserve"> </w:t>
      </w:r>
      <w:r w:rsidRPr="00497147">
        <w:t>pour</w:t>
      </w:r>
      <w:r w:rsidR="009E101B" w:rsidRPr="00497147">
        <w:t xml:space="preserve"> </w:t>
      </w:r>
      <w:r w:rsidRPr="00497147">
        <w:t xml:space="preserve">déterminer </w:t>
      </w:r>
      <w:r w:rsidRPr="00497147">
        <w:rPr>
          <w:spacing w:val="3"/>
        </w:rPr>
        <w:t>s</w:t>
      </w:r>
      <w:r w:rsidRPr="00497147">
        <w:t xml:space="preserve">i </w:t>
      </w:r>
      <w:r w:rsidRPr="00497147">
        <w:rPr>
          <w:spacing w:val="3"/>
        </w:rPr>
        <w:t>elle</w:t>
      </w:r>
      <w:r w:rsidRPr="00497147">
        <w:t xml:space="preserve">s </w:t>
      </w:r>
      <w:r w:rsidRPr="00497147">
        <w:rPr>
          <w:spacing w:val="3"/>
        </w:rPr>
        <w:t>son</w:t>
      </w:r>
      <w:r w:rsidRPr="00497147">
        <w:t xml:space="preserve">t </w:t>
      </w:r>
      <w:r w:rsidRPr="00497147">
        <w:rPr>
          <w:spacing w:val="3"/>
        </w:rPr>
        <w:t>complètes</w:t>
      </w:r>
      <w:r w:rsidRPr="00497147">
        <w:t xml:space="preserve">, </w:t>
      </w:r>
      <w:r w:rsidRPr="00497147">
        <w:rPr>
          <w:spacing w:val="3"/>
        </w:rPr>
        <w:t>s</w:t>
      </w:r>
      <w:r w:rsidRPr="00497147">
        <w:t xml:space="preserve">i </w:t>
      </w:r>
      <w:r w:rsidRPr="00497147">
        <w:rPr>
          <w:spacing w:val="3"/>
        </w:rPr>
        <w:t>le</w:t>
      </w:r>
      <w:r w:rsidRPr="00497147">
        <w:t xml:space="preserve">s </w:t>
      </w:r>
      <w:r w:rsidRPr="00497147">
        <w:rPr>
          <w:spacing w:val="3"/>
        </w:rPr>
        <w:t xml:space="preserve">garanties </w:t>
      </w:r>
      <w:r w:rsidRPr="00497147">
        <w:t>exigées ont été fournies, si les documents ont été</w:t>
      </w:r>
      <w:r w:rsidR="009E101B" w:rsidRPr="00497147">
        <w:t xml:space="preserve"> </w:t>
      </w:r>
      <w:r w:rsidRPr="00497147">
        <w:t>correctement</w:t>
      </w:r>
      <w:r w:rsidR="009E101B" w:rsidRPr="00497147">
        <w:t xml:space="preserve"> </w:t>
      </w:r>
      <w:r w:rsidRPr="00497147">
        <w:t>signés,</w:t>
      </w:r>
      <w:r w:rsidR="009E101B" w:rsidRPr="00497147">
        <w:t xml:space="preserve"> </w:t>
      </w:r>
      <w:r w:rsidRPr="00497147">
        <w:t>et</w:t>
      </w:r>
      <w:r w:rsidR="009E101B" w:rsidRPr="00497147">
        <w:t xml:space="preserve"> </w:t>
      </w:r>
      <w:r w:rsidRPr="00497147">
        <w:t>si</w:t>
      </w:r>
      <w:r w:rsidR="009E101B" w:rsidRPr="00497147">
        <w:t xml:space="preserve"> </w:t>
      </w:r>
      <w:r w:rsidRPr="00497147">
        <w:t>les</w:t>
      </w:r>
      <w:r w:rsidR="009E101B" w:rsidRPr="00497147">
        <w:t xml:space="preserve"> </w:t>
      </w:r>
      <w:r w:rsidRPr="00497147">
        <w:t>offres</w:t>
      </w:r>
      <w:r w:rsidR="009E101B" w:rsidRPr="00497147">
        <w:t xml:space="preserve"> </w:t>
      </w:r>
      <w:r w:rsidRPr="00497147">
        <w:t>sont d’une</w:t>
      </w:r>
      <w:r w:rsidR="009E101B" w:rsidRPr="00497147">
        <w:t xml:space="preserve"> </w:t>
      </w:r>
      <w:r w:rsidRPr="00497147">
        <w:t>façon</w:t>
      </w:r>
      <w:r w:rsidR="009E101B" w:rsidRPr="00497147">
        <w:t xml:space="preserve"> </w:t>
      </w:r>
      <w:r w:rsidRPr="00497147">
        <w:t>générale</w:t>
      </w:r>
      <w:r w:rsidR="009E101B" w:rsidRPr="00497147">
        <w:t xml:space="preserve"> </w:t>
      </w:r>
      <w:r w:rsidRPr="00497147">
        <w:t>en</w:t>
      </w:r>
      <w:r w:rsidR="009E101B" w:rsidRPr="00497147">
        <w:t xml:space="preserve"> </w:t>
      </w:r>
      <w:r w:rsidRPr="00497147">
        <w:t>bon</w:t>
      </w:r>
      <w:r w:rsidR="009E101B" w:rsidRPr="00497147">
        <w:t xml:space="preserve"> </w:t>
      </w:r>
      <w:r w:rsidRPr="00497147">
        <w:t>ordre.</w:t>
      </w:r>
    </w:p>
    <w:p w:rsidR="00374C17" w:rsidRPr="00497147" w:rsidRDefault="00374C17" w:rsidP="009D4820">
      <w:pPr>
        <w:widowControl w:val="0"/>
        <w:tabs>
          <w:tab w:val="left" w:pos="1740"/>
        </w:tabs>
        <w:autoSpaceDE w:val="0"/>
        <w:jc w:val="both"/>
      </w:pPr>
      <w:r w:rsidRPr="00497147">
        <w:tab/>
      </w:r>
    </w:p>
    <w:p w:rsidR="00374C17" w:rsidRPr="00497147" w:rsidRDefault="00374C17" w:rsidP="009D4820">
      <w:pPr>
        <w:widowControl w:val="0"/>
        <w:autoSpaceDE w:val="0"/>
        <w:jc w:val="both"/>
      </w:pPr>
      <w:r w:rsidRPr="00497147">
        <w:t>28.2. La</w:t>
      </w:r>
      <w:r w:rsidR="009E101B" w:rsidRPr="00497147">
        <w:t xml:space="preserve"> </w:t>
      </w:r>
      <w:r w:rsidRPr="00497147">
        <w:t>Sous-commission</w:t>
      </w:r>
      <w:r w:rsidR="009E101B" w:rsidRPr="00497147">
        <w:t xml:space="preserve"> </w:t>
      </w:r>
      <w:r w:rsidRPr="00497147">
        <w:t>d’analyse</w:t>
      </w:r>
      <w:r w:rsidR="009E101B" w:rsidRPr="00497147">
        <w:t xml:space="preserve"> </w:t>
      </w:r>
      <w:r w:rsidRPr="00497147">
        <w:t>déterminera</w:t>
      </w:r>
      <w:r w:rsidR="009E101B" w:rsidRPr="00497147">
        <w:t xml:space="preserve"> </w:t>
      </w:r>
      <w:r w:rsidRPr="00497147">
        <w:t>si l’offre</w:t>
      </w:r>
      <w:r w:rsidR="009E101B" w:rsidRPr="00497147">
        <w:t xml:space="preserve"> </w:t>
      </w:r>
      <w:r w:rsidRPr="00497147">
        <w:t>est</w:t>
      </w:r>
      <w:r w:rsidR="009E101B" w:rsidRPr="00497147">
        <w:t xml:space="preserve"> </w:t>
      </w:r>
      <w:r w:rsidRPr="00497147">
        <w:t>conforme</w:t>
      </w:r>
      <w:r w:rsidR="009E101B" w:rsidRPr="00497147">
        <w:t xml:space="preserve"> </w:t>
      </w:r>
      <w:r w:rsidRPr="00497147">
        <w:t>pour</w:t>
      </w:r>
      <w:r w:rsidR="009E101B" w:rsidRPr="00497147">
        <w:t xml:space="preserve"> </w:t>
      </w:r>
      <w:r w:rsidRPr="00497147">
        <w:t>l’essentiel</w:t>
      </w:r>
      <w:r w:rsidR="009E101B" w:rsidRPr="00497147">
        <w:t xml:space="preserve"> </w:t>
      </w:r>
      <w:r w:rsidRPr="00497147">
        <w:t>aux</w:t>
      </w:r>
      <w:r w:rsidR="009E101B" w:rsidRPr="00497147">
        <w:t xml:space="preserve"> </w:t>
      </w:r>
      <w:r w:rsidRPr="00497147">
        <w:t>dispositions du Dossier d’Appel d’Offres en se basant</w:t>
      </w:r>
      <w:r w:rsidR="009E101B" w:rsidRPr="00497147">
        <w:t xml:space="preserve"> </w:t>
      </w:r>
      <w:r w:rsidRPr="00497147">
        <w:t>sur</w:t>
      </w:r>
      <w:r w:rsidR="009E101B" w:rsidRPr="00497147">
        <w:t xml:space="preserve"> </w:t>
      </w:r>
      <w:r w:rsidRPr="00497147">
        <w:t>son</w:t>
      </w:r>
      <w:r w:rsidR="009E101B" w:rsidRPr="00497147">
        <w:t xml:space="preserve"> </w:t>
      </w:r>
      <w:r w:rsidRPr="00497147">
        <w:t>contenu</w:t>
      </w:r>
      <w:r w:rsidR="009E101B" w:rsidRPr="00497147">
        <w:t xml:space="preserve"> </w:t>
      </w:r>
      <w:r w:rsidRPr="00497147">
        <w:t>sans</w:t>
      </w:r>
      <w:r w:rsidR="009E101B" w:rsidRPr="00497147">
        <w:t xml:space="preserve"> </w:t>
      </w:r>
      <w:r w:rsidRPr="00497147">
        <w:t>avoir</w:t>
      </w:r>
      <w:r w:rsidR="009E101B" w:rsidRPr="00497147">
        <w:t xml:space="preserve"> </w:t>
      </w:r>
      <w:r w:rsidRPr="00497147">
        <w:t>recours</w:t>
      </w:r>
      <w:r w:rsidR="009E101B" w:rsidRPr="00497147">
        <w:t xml:space="preserve"> </w:t>
      </w:r>
      <w:r w:rsidRPr="00497147">
        <w:t>à des</w:t>
      </w:r>
      <w:r w:rsidR="009E101B" w:rsidRPr="00497147">
        <w:t xml:space="preserve"> </w:t>
      </w:r>
      <w:r w:rsidRPr="00497147">
        <w:t>éléments</w:t>
      </w:r>
      <w:r w:rsidR="009E101B" w:rsidRPr="00497147">
        <w:t xml:space="preserve"> </w:t>
      </w:r>
      <w:r w:rsidRPr="00497147">
        <w:t>de</w:t>
      </w:r>
      <w:r w:rsidR="009E101B" w:rsidRPr="00497147">
        <w:t xml:space="preserve"> </w:t>
      </w:r>
      <w:r w:rsidRPr="00497147">
        <w:t>preuve</w:t>
      </w:r>
      <w:r w:rsidR="009E101B" w:rsidRPr="00497147">
        <w:t xml:space="preserve"> </w:t>
      </w:r>
      <w:r w:rsidRPr="00497147">
        <w:t>extrinsèques.</w:t>
      </w:r>
    </w:p>
    <w:p w:rsidR="00374C17" w:rsidRPr="00497147" w:rsidRDefault="00374C17" w:rsidP="009D4820">
      <w:pPr>
        <w:widowControl w:val="0"/>
        <w:tabs>
          <w:tab w:val="left" w:pos="2100"/>
        </w:tabs>
        <w:autoSpaceDE w:val="0"/>
        <w:jc w:val="both"/>
      </w:pPr>
      <w:r w:rsidRPr="00497147">
        <w:tab/>
      </w:r>
    </w:p>
    <w:p w:rsidR="00374C17" w:rsidRPr="00497147" w:rsidRDefault="00374C17" w:rsidP="009D4820">
      <w:pPr>
        <w:widowControl w:val="0"/>
        <w:autoSpaceDE w:val="0"/>
        <w:jc w:val="both"/>
      </w:pPr>
      <w:r w:rsidRPr="00497147">
        <w:t xml:space="preserve">28.3. </w:t>
      </w:r>
      <w:r w:rsidRPr="00497147">
        <w:rPr>
          <w:spacing w:val="5"/>
        </w:rPr>
        <w:t>Un</w:t>
      </w:r>
      <w:r w:rsidRPr="00497147">
        <w:t xml:space="preserve">e </w:t>
      </w:r>
      <w:r w:rsidRPr="00497147">
        <w:rPr>
          <w:spacing w:val="5"/>
        </w:rPr>
        <w:t>offr</w:t>
      </w:r>
      <w:r w:rsidRPr="00497147">
        <w:t xml:space="preserve">e </w:t>
      </w:r>
      <w:r w:rsidRPr="00497147">
        <w:rPr>
          <w:spacing w:val="5"/>
        </w:rPr>
        <w:t>conform</w:t>
      </w:r>
      <w:r w:rsidRPr="00497147">
        <w:t xml:space="preserve">e  </w:t>
      </w:r>
      <w:r w:rsidRPr="00497147">
        <w:rPr>
          <w:spacing w:val="5"/>
        </w:rPr>
        <w:t>pou</w:t>
      </w:r>
      <w:r w:rsidRPr="00497147">
        <w:t xml:space="preserve">r  </w:t>
      </w:r>
      <w:r w:rsidRPr="00497147">
        <w:rPr>
          <w:spacing w:val="5"/>
        </w:rPr>
        <w:t>l’essentie</w:t>
      </w:r>
      <w:r w:rsidRPr="00497147">
        <w:t xml:space="preserve">l  </w:t>
      </w:r>
      <w:r w:rsidRPr="00497147">
        <w:rPr>
          <w:spacing w:val="5"/>
        </w:rPr>
        <w:t xml:space="preserve">au </w:t>
      </w:r>
      <w:r w:rsidRPr="00497147">
        <w:t>Dossier d’Appel d’Offres est une offre qui respecte tous les termes, conditions, et spécifications du Dossier d’Appel d’Offres, sans divergence</w:t>
      </w:r>
      <w:r w:rsidR="009E101B" w:rsidRPr="00497147">
        <w:t xml:space="preserve"> </w:t>
      </w:r>
      <w:r w:rsidRPr="00497147">
        <w:t>ni</w:t>
      </w:r>
      <w:r w:rsidR="00285CF3" w:rsidRPr="00497147">
        <w:t xml:space="preserve"> </w:t>
      </w:r>
      <w:r w:rsidRPr="00497147">
        <w:t>réserve</w:t>
      </w:r>
      <w:r w:rsidR="00285CF3" w:rsidRPr="00497147">
        <w:t xml:space="preserve"> </w:t>
      </w:r>
      <w:r w:rsidRPr="00497147">
        <w:t>importante. Une</w:t>
      </w:r>
      <w:r w:rsidR="00285CF3" w:rsidRPr="00497147">
        <w:t xml:space="preserve"> </w:t>
      </w:r>
      <w:r w:rsidRPr="00497147">
        <w:t>divergence</w:t>
      </w:r>
      <w:r w:rsidR="00285CF3" w:rsidRPr="00497147">
        <w:t xml:space="preserve"> </w:t>
      </w:r>
      <w:r w:rsidRPr="00497147">
        <w:t>ou</w:t>
      </w:r>
      <w:r w:rsidR="00285CF3" w:rsidRPr="00497147">
        <w:t xml:space="preserve"> </w:t>
      </w:r>
      <w:r w:rsidRPr="00497147">
        <w:t>réserve</w:t>
      </w:r>
      <w:r w:rsidR="00285CF3" w:rsidRPr="00497147">
        <w:t xml:space="preserve"> </w:t>
      </w:r>
      <w:r w:rsidRPr="00497147">
        <w:t>importante</w:t>
      </w:r>
      <w:r w:rsidR="00285CF3" w:rsidRPr="00497147">
        <w:t xml:space="preserve"> </w:t>
      </w:r>
      <w:r w:rsidRPr="00497147">
        <w:t>est</w:t>
      </w:r>
      <w:r w:rsidR="00285CF3" w:rsidRPr="00497147">
        <w:t xml:space="preserve"> </w:t>
      </w:r>
      <w:r w:rsidRPr="00497147">
        <w:t>celle</w:t>
      </w:r>
      <w:r w:rsidR="00285CF3" w:rsidRPr="00497147">
        <w:t xml:space="preserve"> </w:t>
      </w:r>
      <w:r w:rsidRPr="00497147">
        <w:t>qui:</w:t>
      </w:r>
    </w:p>
    <w:p w:rsidR="00374C17" w:rsidRPr="00497147" w:rsidRDefault="00374C17" w:rsidP="009D4820">
      <w:pPr>
        <w:widowControl w:val="0"/>
        <w:tabs>
          <w:tab w:val="left" w:pos="2205"/>
        </w:tabs>
        <w:autoSpaceDE w:val="0"/>
        <w:jc w:val="both"/>
      </w:pPr>
      <w:r w:rsidRPr="00497147">
        <w:tab/>
      </w:r>
    </w:p>
    <w:p w:rsidR="00374C17" w:rsidRPr="00497147" w:rsidRDefault="00374C17" w:rsidP="009D4820">
      <w:pPr>
        <w:widowControl w:val="0"/>
        <w:autoSpaceDE w:val="0"/>
        <w:jc w:val="both"/>
      </w:pPr>
      <w:r w:rsidRPr="00497147">
        <w:t>i. Affecte sensiblement l’étendue, la qualité ou la réalisation</w:t>
      </w:r>
      <w:r w:rsidR="00285CF3" w:rsidRPr="00497147">
        <w:t xml:space="preserve"> </w:t>
      </w:r>
      <w:r w:rsidRPr="00497147">
        <w:t>des</w:t>
      </w:r>
      <w:r w:rsidR="00285CF3" w:rsidRPr="00497147">
        <w:t xml:space="preserve"> </w:t>
      </w:r>
      <w:r w:rsidRPr="00497147">
        <w:t>Travaux;</w:t>
      </w:r>
    </w:p>
    <w:p w:rsidR="00374C17" w:rsidRPr="00497147" w:rsidRDefault="00374C17" w:rsidP="009D4820">
      <w:pPr>
        <w:widowControl w:val="0"/>
        <w:tabs>
          <w:tab w:val="left" w:pos="2250"/>
        </w:tabs>
        <w:autoSpaceDE w:val="0"/>
        <w:jc w:val="both"/>
      </w:pPr>
      <w:r w:rsidRPr="00497147">
        <w:tab/>
      </w:r>
    </w:p>
    <w:p w:rsidR="00374C17" w:rsidRPr="00497147" w:rsidRDefault="00374C17" w:rsidP="009D4820">
      <w:pPr>
        <w:widowControl w:val="0"/>
        <w:autoSpaceDE w:val="0"/>
        <w:jc w:val="both"/>
      </w:pPr>
      <w:r w:rsidRPr="00497147">
        <w:t>ii. Limite sensiblement, en contradiction avec le Dossier d’Appel d’Offres, les droits de l’Autorité Contractante</w:t>
      </w:r>
      <w:r w:rsidR="00285CF3" w:rsidRPr="00497147">
        <w:t xml:space="preserve"> </w:t>
      </w:r>
      <w:r w:rsidRPr="00497147">
        <w:t>ou</w:t>
      </w:r>
      <w:r w:rsidR="00285CF3" w:rsidRPr="00497147">
        <w:t xml:space="preserve"> </w:t>
      </w:r>
      <w:r w:rsidRPr="00497147">
        <w:t>ses</w:t>
      </w:r>
      <w:r w:rsidR="00285CF3" w:rsidRPr="00497147">
        <w:t xml:space="preserve"> </w:t>
      </w:r>
      <w:r w:rsidRPr="00497147">
        <w:t>obligations</w:t>
      </w:r>
      <w:r w:rsidR="00285CF3" w:rsidRPr="00497147">
        <w:t xml:space="preserve"> </w:t>
      </w:r>
      <w:r w:rsidRPr="00497147">
        <w:t>au</w:t>
      </w:r>
      <w:r w:rsidR="00285CF3" w:rsidRPr="00497147">
        <w:t xml:space="preserve"> </w:t>
      </w:r>
      <w:r w:rsidRPr="00497147">
        <w:t>titre</w:t>
      </w:r>
      <w:r w:rsidR="00285CF3" w:rsidRPr="00497147">
        <w:t xml:space="preserve"> </w:t>
      </w:r>
      <w:r w:rsidRPr="00497147">
        <w:t>du</w:t>
      </w:r>
      <w:r w:rsidR="00285CF3" w:rsidRPr="00497147">
        <w:t xml:space="preserve"> </w:t>
      </w:r>
      <w:r w:rsidRPr="00497147">
        <w:t>Marché;</w:t>
      </w:r>
    </w:p>
    <w:p w:rsidR="00374C17" w:rsidRPr="00497147" w:rsidRDefault="00374C17" w:rsidP="009D4820">
      <w:pPr>
        <w:widowControl w:val="0"/>
        <w:tabs>
          <w:tab w:val="left" w:pos="2745"/>
        </w:tabs>
        <w:autoSpaceDE w:val="0"/>
        <w:jc w:val="both"/>
      </w:pPr>
      <w:r w:rsidRPr="00497147">
        <w:tab/>
      </w:r>
    </w:p>
    <w:p w:rsidR="00374C17" w:rsidRPr="00497147" w:rsidRDefault="00374C17" w:rsidP="009D4820">
      <w:pPr>
        <w:widowControl w:val="0"/>
        <w:autoSpaceDE w:val="0"/>
        <w:jc w:val="both"/>
      </w:pPr>
      <w:r w:rsidRPr="00497147">
        <w:t>iii.</w:t>
      </w:r>
      <w:r w:rsidR="00394C06" w:rsidRPr="00497147">
        <w:t xml:space="preserve"> </w:t>
      </w:r>
      <w:r w:rsidRPr="00497147">
        <w:t>Est</w:t>
      </w:r>
      <w:r w:rsidR="00285CF3" w:rsidRPr="00497147">
        <w:t xml:space="preserve"> </w:t>
      </w:r>
      <w:r w:rsidRPr="00497147">
        <w:t>telle</w:t>
      </w:r>
      <w:r w:rsidR="00285CF3" w:rsidRPr="00497147">
        <w:t xml:space="preserve"> </w:t>
      </w:r>
      <w:r w:rsidRPr="00497147">
        <w:t>que</w:t>
      </w:r>
      <w:r w:rsidR="00285CF3" w:rsidRPr="00497147">
        <w:t xml:space="preserve"> </w:t>
      </w:r>
      <w:r w:rsidRPr="00497147">
        <w:t>sa</w:t>
      </w:r>
      <w:r w:rsidR="00285CF3" w:rsidRPr="00497147">
        <w:t xml:space="preserve"> </w:t>
      </w:r>
      <w:r w:rsidRPr="00497147">
        <w:t>correction</w:t>
      </w:r>
      <w:r w:rsidR="00285CF3" w:rsidRPr="00497147">
        <w:t xml:space="preserve"> </w:t>
      </w:r>
      <w:r w:rsidRPr="00497147">
        <w:t>affecterait</w:t>
      </w:r>
      <w:r w:rsidR="00285CF3" w:rsidRPr="00497147">
        <w:t xml:space="preserve"> </w:t>
      </w:r>
      <w:r w:rsidRPr="00497147">
        <w:t xml:space="preserve">injustement </w:t>
      </w:r>
      <w:r w:rsidRPr="00497147">
        <w:rPr>
          <w:spacing w:val="3"/>
        </w:rPr>
        <w:t>l</w:t>
      </w:r>
      <w:r w:rsidRPr="00497147">
        <w:t xml:space="preserve">a </w:t>
      </w:r>
      <w:r w:rsidRPr="00497147">
        <w:rPr>
          <w:spacing w:val="3"/>
        </w:rPr>
        <w:t>compétitivit</w:t>
      </w:r>
      <w:r w:rsidRPr="00497147">
        <w:t xml:space="preserve">é </w:t>
      </w:r>
      <w:r w:rsidRPr="00497147">
        <w:rPr>
          <w:spacing w:val="3"/>
        </w:rPr>
        <w:t>de</w:t>
      </w:r>
      <w:r w:rsidRPr="00497147">
        <w:t xml:space="preserve">s </w:t>
      </w:r>
      <w:r w:rsidRPr="00497147">
        <w:rPr>
          <w:spacing w:val="3"/>
        </w:rPr>
        <w:t>autre</w:t>
      </w:r>
      <w:r w:rsidRPr="00497147">
        <w:t xml:space="preserve">s </w:t>
      </w:r>
      <w:r w:rsidRPr="00497147">
        <w:rPr>
          <w:spacing w:val="3"/>
        </w:rPr>
        <w:t xml:space="preserve">soumissionnaires </w:t>
      </w:r>
      <w:r w:rsidRPr="00497147">
        <w:rPr>
          <w:spacing w:val="2"/>
        </w:rPr>
        <w:t>qu</w:t>
      </w:r>
      <w:r w:rsidRPr="00497147">
        <w:t xml:space="preserve">i </w:t>
      </w:r>
      <w:r w:rsidRPr="00497147">
        <w:rPr>
          <w:spacing w:val="2"/>
        </w:rPr>
        <w:t>on</w:t>
      </w:r>
      <w:r w:rsidRPr="00497147">
        <w:t xml:space="preserve">t </w:t>
      </w:r>
      <w:r w:rsidRPr="00497147">
        <w:rPr>
          <w:spacing w:val="2"/>
        </w:rPr>
        <w:t>présent</w:t>
      </w:r>
      <w:r w:rsidRPr="00497147">
        <w:t xml:space="preserve">é </w:t>
      </w:r>
      <w:r w:rsidRPr="00497147">
        <w:rPr>
          <w:spacing w:val="2"/>
        </w:rPr>
        <w:t>de</w:t>
      </w:r>
      <w:r w:rsidRPr="00497147">
        <w:t xml:space="preserve">s </w:t>
      </w:r>
      <w:r w:rsidRPr="00497147">
        <w:rPr>
          <w:spacing w:val="2"/>
        </w:rPr>
        <w:t>offre</w:t>
      </w:r>
      <w:r w:rsidRPr="00497147">
        <w:t xml:space="preserve">s </w:t>
      </w:r>
      <w:r w:rsidRPr="00497147">
        <w:rPr>
          <w:spacing w:val="2"/>
        </w:rPr>
        <w:t>conforme</w:t>
      </w:r>
      <w:r w:rsidRPr="00497147">
        <w:t xml:space="preserve">s </w:t>
      </w:r>
      <w:r w:rsidRPr="00497147">
        <w:rPr>
          <w:spacing w:val="2"/>
        </w:rPr>
        <w:t xml:space="preserve">pour </w:t>
      </w:r>
      <w:r w:rsidRPr="00497147">
        <w:t>l’essentiel</w:t>
      </w:r>
      <w:r w:rsidR="00285CF3" w:rsidRPr="00497147">
        <w:t xml:space="preserve"> </w:t>
      </w:r>
      <w:r w:rsidRPr="00497147">
        <w:t>au</w:t>
      </w:r>
      <w:r w:rsidR="00285CF3" w:rsidRPr="00497147">
        <w:t xml:space="preserve"> </w:t>
      </w:r>
      <w:r w:rsidRPr="00497147">
        <w:t>Dossier</w:t>
      </w:r>
      <w:r w:rsidR="00285CF3" w:rsidRPr="00497147">
        <w:t xml:space="preserve"> </w:t>
      </w:r>
      <w:r w:rsidRPr="00497147">
        <w:t>d’Appel</w:t>
      </w:r>
      <w:r w:rsidR="00285CF3" w:rsidRPr="00497147">
        <w:t xml:space="preserve"> </w:t>
      </w:r>
      <w:r w:rsidRPr="00497147">
        <w:t>d’Offres.</w:t>
      </w:r>
    </w:p>
    <w:p w:rsidR="00374C17" w:rsidRPr="00497147" w:rsidRDefault="00374C17" w:rsidP="009D4820">
      <w:pPr>
        <w:widowControl w:val="0"/>
        <w:tabs>
          <w:tab w:val="left" w:pos="2745"/>
        </w:tabs>
        <w:autoSpaceDE w:val="0"/>
        <w:jc w:val="both"/>
      </w:pPr>
      <w:r w:rsidRPr="00497147">
        <w:tab/>
      </w:r>
    </w:p>
    <w:p w:rsidR="00374C17" w:rsidRPr="00497147" w:rsidRDefault="00374C17" w:rsidP="009D4820">
      <w:pPr>
        <w:widowControl w:val="0"/>
        <w:tabs>
          <w:tab w:val="left" w:pos="1960"/>
          <w:tab w:val="left" w:pos="2580"/>
          <w:tab w:val="left" w:pos="3280"/>
          <w:tab w:val="left" w:pos="4300"/>
          <w:tab w:val="left" w:pos="4900"/>
        </w:tabs>
        <w:autoSpaceDE w:val="0"/>
        <w:jc w:val="both"/>
      </w:pPr>
      <w:r w:rsidRPr="00497147">
        <w:t xml:space="preserve">28.4. </w:t>
      </w:r>
      <w:r w:rsidRPr="00497147">
        <w:rPr>
          <w:spacing w:val="5"/>
        </w:rPr>
        <w:t>S</w:t>
      </w:r>
      <w:r w:rsidRPr="00497147">
        <w:t xml:space="preserve">i </w:t>
      </w:r>
      <w:r w:rsidRPr="00497147">
        <w:rPr>
          <w:spacing w:val="5"/>
        </w:rPr>
        <w:t>un</w:t>
      </w:r>
      <w:r w:rsidRPr="00497147">
        <w:t xml:space="preserve">e </w:t>
      </w:r>
      <w:r w:rsidRPr="00497147">
        <w:rPr>
          <w:spacing w:val="5"/>
        </w:rPr>
        <w:t>offr</w:t>
      </w:r>
      <w:r w:rsidRPr="00497147">
        <w:t xml:space="preserve">e </w:t>
      </w:r>
      <w:r w:rsidRPr="00497147">
        <w:rPr>
          <w:spacing w:val="5"/>
        </w:rPr>
        <w:t>n’es</w:t>
      </w:r>
      <w:r w:rsidRPr="00497147">
        <w:t xml:space="preserve">t </w:t>
      </w:r>
      <w:r w:rsidRPr="00497147">
        <w:rPr>
          <w:spacing w:val="5"/>
        </w:rPr>
        <w:t>pa</w:t>
      </w:r>
      <w:r w:rsidRPr="00497147">
        <w:t xml:space="preserve">s </w:t>
      </w:r>
      <w:r w:rsidRPr="00497147">
        <w:rPr>
          <w:spacing w:val="5"/>
        </w:rPr>
        <w:t>conform</w:t>
      </w:r>
      <w:r w:rsidRPr="00497147">
        <w:t xml:space="preserve">e </w:t>
      </w:r>
      <w:r w:rsidRPr="00497147">
        <w:rPr>
          <w:spacing w:val="5"/>
        </w:rPr>
        <w:t>pour l’essentiel</w:t>
      </w:r>
      <w:r w:rsidRPr="00497147">
        <w:t>,</w:t>
      </w:r>
      <w:r w:rsidR="00285CF3" w:rsidRPr="00497147">
        <w:t xml:space="preserve"> </w:t>
      </w:r>
      <w:r w:rsidRPr="00497147">
        <w:rPr>
          <w:spacing w:val="5"/>
        </w:rPr>
        <w:t>ell</w:t>
      </w:r>
      <w:r w:rsidRPr="00497147">
        <w:t>e</w:t>
      </w:r>
      <w:r w:rsidR="00285CF3" w:rsidRPr="00497147">
        <w:t xml:space="preserve"> </w:t>
      </w:r>
      <w:r w:rsidRPr="00497147">
        <w:rPr>
          <w:spacing w:val="5"/>
        </w:rPr>
        <w:t>ser</w:t>
      </w:r>
      <w:r w:rsidRPr="00497147">
        <w:t>a</w:t>
      </w:r>
      <w:r w:rsidR="00285CF3" w:rsidRPr="00497147">
        <w:t xml:space="preserve"> </w:t>
      </w:r>
      <w:r w:rsidRPr="00497147">
        <w:rPr>
          <w:spacing w:val="5"/>
        </w:rPr>
        <w:t>écarté</w:t>
      </w:r>
      <w:r w:rsidRPr="00497147">
        <w:t>e</w:t>
      </w:r>
      <w:r w:rsidR="00285CF3" w:rsidRPr="00497147">
        <w:t xml:space="preserve"> </w:t>
      </w:r>
      <w:r w:rsidRPr="00497147">
        <w:rPr>
          <w:spacing w:val="5"/>
        </w:rPr>
        <w:t>pa</w:t>
      </w:r>
      <w:r w:rsidRPr="00497147">
        <w:t>r</w:t>
      </w:r>
      <w:r w:rsidR="00285CF3" w:rsidRPr="00497147">
        <w:t xml:space="preserve"> </w:t>
      </w:r>
      <w:r w:rsidRPr="00497147">
        <w:rPr>
          <w:spacing w:val="5"/>
        </w:rPr>
        <w:t xml:space="preserve">la </w:t>
      </w:r>
      <w:r w:rsidRPr="00497147">
        <w:t>Commission</w:t>
      </w:r>
      <w:r w:rsidR="00285CF3" w:rsidRPr="00497147">
        <w:t xml:space="preserve"> </w:t>
      </w:r>
      <w:r w:rsidRPr="00497147">
        <w:t>des</w:t>
      </w:r>
      <w:r w:rsidR="00285CF3" w:rsidRPr="00497147">
        <w:t xml:space="preserve"> </w:t>
      </w:r>
      <w:r w:rsidRPr="00497147">
        <w:t>Marchés</w:t>
      </w:r>
      <w:r w:rsidR="00285CF3" w:rsidRPr="00497147">
        <w:t xml:space="preserve"> </w:t>
      </w:r>
      <w:r w:rsidRPr="00497147">
        <w:t>Compétente</w:t>
      </w:r>
      <w:r w:rsidR="00285CF3" w:rsidRPr="00497147">
        <w:t xml:space="preserve"> </w:t>
      </w:r>
      <w:r w:rsidRPr="00497147">
        <w:t>et</w:t>
      </w:r>
      <w:r w:rsidR="00285CF3" w:rsidRPr="00497147">
        <w:t xml:space="preserve"> </w:t>
      </w:r>
      <w:r w:rsidRPr="00497147">
        <w:t>ne pourra</w:t>
      </w:r>
      <w:r w:rsidR="00285CF3" w:rsidRPr="00497147">
        <w:t xml:space="preserve"> </w:t>
      </w:r>
      <w:r w:rsidRPr="00497147">
        <w:t>être</w:t>
      </w:r>
      <w:r w:rsidR="00285CF3" w:rsidRPr="00497147">
        <w:t xml:space="preserve"> </w:t>
      </w:r>
      <w:r w:rsidRPr="00497147">
        <w:t>par</w:t>
      </w:r>
      <w:r w:rsidR="00285CF3" w:rsidRPr="00497147">
        <w:t xml:space="preserve"> </w:t>
      </w:r>
      <w:r w:rsidRPr="00497147">
        <w:t>la</w:t>
      </w:r>
      <w:r w:rsidR="00285CF3" w:rsidRPr="00497147">
        <w:t xml:space="preserve"> </w:t>
      </w:r>
      <w:r w:rsidRPr="00497147">
        <w:t>suite</w:t>
      </w:r>
      <w:r w:rsidR="00285CF3" w:rsidRPr="00497147">
        <w:t xml:space="preserve"> </w:t>
      </w:r>
      <w:r w:rsidRPr="00497147">
        <w:t>rendue</w:t>
      </w:r>
      <w:r w:rsidR="00285CF3" w:rsidRPr="00497147">
        <w:t xml:space="preserve"> </w:t>
      </w:r>
      <w:r w:rsidRPr="00497147">
        <w:t>conforme.</w:t>
      </w:r>
    </w:p>
    <w:p w:rsidR="00374C17" w:rsidRPr="00497147" w:rsidRDefault="00374C17" w:rsidP="009D4820">
      <w:pPr>
        <w:widowControl w:val="0"/>
        <w:tabs>
          <w:tab w:val="left" w:pos="3280"/>
        </w:tabs>
        <w:autoSpaceDE w:val="0"/>
        <w:jc w:val="both"/>
      </w:pPr>
      <w:r w:rsidRPr="00497147">
        <w:tab/>
      </w:r>
    </w:p>
    <w:p w:rsidR="00374C17" w:rsidRPr="00497147" w:rsidRDefault="00374C17" w:rsidP="009D4820">
      <w:pPr>
        <w:widowControl w:val="0"/>
        <w:autoSpaceDE w:val="0"/>
        <w:jc w:val="both"/>
      </w:pPr>
      <w:r w:rsidRPr="00497147">
        <w:t xml:space="preserve">28.5. </w:t>
      </w:r>
      <w:r w:rsidRPr="00497147">
        <w:rPr>
          <w:spacing w:val="3"/>
        </w:rPr>
        <w:t>L’Autorité Contractante</w:t>
      </w:r>
      <w:r w:rsidR="00285CF3" w:rsidRPr="00497147">
        <w:rPr>
          <w:spacing w:val="3"/>
        </w:rPr>
        <w:t xml:space="preserve"> </w:t>
      </w:r>
      <w:r w:rsidRPr="00497147">
        <w:rPr>
          <w:spacing w:val="3"/>
        </w:rPr>
        <w:t>s</w:t>
      </w:r>
      <w:r w:rsidRPr="00497147">
        <w:t xml:space="preserve">e </w:t>
      </w:r>
      <w:r w:rsidRPr="00497147">
        <w:rPr>
          <w:spacing w:val="3"/>
        </w:rPr>
        <w:t>réserv</w:t>
      </w:r>
      <w:r w:rsidRPr="00497147">
        <w:t xml:space="preserve">e </w:t>
      </w:r>
      <w:r w:rsidRPr="00497147">
        <w:rPr>
          <w:spacing w:val="3"/>
        </w:rPr>
        <w:t>l</w:t>
      </w:r>
      <w:r w:rsidRPr="00497147">
        <w:t xml:space="preserve">e </w:t>
      </w:r>
      <w:r w:rsidRPr="00497147">
        <w:rPr>
          <w:spacing w:val="3"/>
        </w:rPr>
        <w:t xml:space="preserve">droit </w:t>
      </w:r>
      <w:r w:rsidRPr="00497147">
        <w:t xml:space="preserve">d’accepter ou de rejeter toute modification, </w:t>
      </w:r>
      <w:r w:rsidRPr="00497147">
        <w:rPr>
          <w:spacing w:val="1"/>
        </w:rPr>
        <w:t>divergenc</w:t>
      </w:r>
      <w:r w:rsidRPr="00497147">
        <w:t xml:space="preserve">e </w:t>
      </w:r>
      <w:r w:rsidRPr="00497147">
        <w:rPr>
          <w:spacing w:val="1"/>
        </w:rPr>
        <w:t>o</w:t>
      </w:r>
      <w:r w:rsidRPr="00497147">
        <w:t xml:space="preserve">u </w:t>
      </w:r>
      <w:r w:rsidRPr="00497147">
        <w:rPr>
          <w:spacing w:val="1"/>
        </w:rPr>
        <w:t>réserve</w:t>
      </w:r>
      <w:r w:rsidRPr="00497147">
        <w:t xml:space="preserve">. </w:t>
      </w:r>
      <w:r w:rsidRPr="00497147">
        <w:rPr>
          <w:spacing w:val="1"/>
        </w:rPr>
        <w:t>Le</w:t>
      </w:r>
      <w:r w:rsidRPr="00497147">
        <w:t>s</w:t>
      </w:r>
      <w:r w:rsidR="00285CF3" w:rsidRPr="00497147">
        <w:t xml:space="preserve"> </w:t>
      </w:r>
      <w:r w:rsidRPr="00497147">
        <w:rPr>
          <w:spacing w:val="1"/>
        </w:rPr>
        <w:t xml:space="preserve">modifications, </w:t>
      </w:r>
      <w:r w:rsidRPr="00497147">
        <w:t>divergences,</w:t>
      </w:r>
      <w:r w:rsidR="00285CF3" w:rsidRPr="00497147">
        <w:t xml:space="preserve"> </w:t>
      </w:r>
      <w:r w:rsidRPr="00497147">
        <w:t>variantes</w:t>
      </w:r>
      <w:r w:rsidR="00285CF3" w:rsidRPr="00497147">
        <w:t xml:space="preserve"> </w:t>
      </w:r>
      <w:r w:rsidRPr="00497147">
        <w:t>et</w:t>
      </w:r>
      <w:r w:rsidR="00285CF3" w:rsidRPr="00497147">
        <w:t xml:space="preserve"> </w:t>
      </w:r>
      <w:r w:rsidRPr="00497147">
        <w:t>autres</w:t>
      </w:r>
      <w:r w:rsidR="00285CF3" w:rsidRPr="00497147">
        <w:t xml:space="preserve"> </w:t>
      </w:r>
      <w:r w:rsidRPr="00497147">
        <w:t>facteurs</w:t>
      </w:r>
      <w:r w:rsidR="00285CF3" w:rsidRPr="00497147">
        <w:t xml:space="preserve"> </w:t>
      </w:r>
      <w:r w:rsidRPr="00497147">
        <w:t>qui dépassent</w:t>
      </w:r>
      <w:r w:rsidR="00285CF3" w:rsidRPr="00497147">
        <w:t xml:space="preserve"> </w:t>
      </w:r>
      <w:r w:rsidRPr="00497147">
        <w:t>les</w:t>
      </w:r>
      <w:r w:rsidR="00285CF3" w:rsidRPr="00497147">
        <w:t xml:space="preserve"> </w:t>
      </w:r>
      <w:r w:rsidRPr="00497147">
        <w:t>exigences</w:t>
      </w:r>
      <w:r w:rsidR="00285CF3" w:rsidRPr="00497147">
        <w:t xml:space="preserve"> </w:t>
      </w:r>
      <w:r w:rsidRPr="00497147">
        <w:t>du</w:t>
      </w:r>
      <w:r w:rsidR="00285CF3" w:rsidRPr="00497147">
        <w:t xml:space="preserve"> </w:t>
      </w:r>
      <w:r w:rsidRPr="00497147">
        <w:t>Dossier</w:t>
      </w:r>
      <w:r w:rsidR="00285CF3" w:rsidRPr="00497147">
        <w:t xml:space="preserve"> </w:t>
      </w:r>
      <w:r w:rsidRPr="00497147">
        <w:t>d’Appel d’Offres ne doivent pas être prises en compte lors</w:t>
      </w:r>
      <w:r w:rsidR="00285CF3" w:rsidRPr="00497147">
        <w:t xml:space="preserve"> </w:t>
      </w:r>
      <w:r w:rsidRPr="00497147">
        <w:t>de</w:t>
      </w:r>
      <w:r w:rsidR="00285CF3" w:rsidRPr="00497147">
        <w:t xml:space="preserve"> </w:t>
      </w:r>
      <w:r w:rsidRPr="00497147">
        <w:t>l’évaluation</w:t>
      </w:r>
      <w:r w:rsidR="00285CF3" w:rsidRPr="00497147">
        <w:t xml:space="preserve"> </w:t>
      </w:r>
      <w:r w:rsidRPr="00497147">
        <w:t>des</w:t>
      </w:r>
      <w:r w:rsidR="00285CF3" w:rsidRPr="00497147">
        <w:t xml:space="preserve"> </w:t>
      </w:r>
      <w:r w:rsidRPr="00497147">
        <w:t>offres.</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29</w:t>
      </w:r>
      <w:r w:rsidR="008B0D6D" w:rsidRPr="00497147">
        <w:rPr>
          <w:b/>
          <w:bCs/>
        </w:rPr>
        <w:t xml:space="preserve"> </w:t>
      </w:r>
      <w:r w:rsidRPr="00497147">
        <w:rPr>
          <w:b/>
          <w:bCs/>
        </w:rPr>
        <w:t>:</w:t>
      </w:r>
      <w:r w:rsidR="00285CF3" w:rsidRPr="00497147">
        <w:rPr>
          <w:b/>
          <w:bCs/>
        </w:rPr>
        <w:t xml:space="preserve"> </w:t>
      </w:r>
      <w:r w:rsidRPr="00497147">
        <w:rPr>
          <w:b/>
          <w:bCs/>
        </w:rPr>
        <w:t>Qualification</w:t>
      </w:r>
      <w:r w:rsidR="00285CF3" w:rsidRPr="00497147">
        <w:rPr>
          <w:b/>
          <w:bCs/>
        </w:rPr>
        <w:t xml:space="preserve"> </w:t>
      </w:r>
      <w:r w:rsidRPr="00497147">
        <w:rPr>
          <w:b/>
          <w:bCs/>
        </w:rPr>
        <w:t>du</w:t>
      </w:r>
      <w:r w:rsidR="00285CF3" w:rsidRPr="00497147">
        <w:rPr>
          <w:b/>
          <w:bCs/>
        </w:rPr>
        <w:t xml:space="preserve"> </w:t>
      </w:r>
      <w:r w:rsidRPr="00497147">
        <w:rPr>
          <w:b/>
          <w:bCs/>
        </w:rPr>
        <w:t>soumissionnaire</w:t>
      </w:r>
    </w:p>
    <w:p w:rsidR="00374C17" w:rsidRPr="00497147" w:rsidRDefault="00374C17" w:rsidP="009D4820">
      <w:pPr>
        <w:widowControl w:val="0"/>
        <w:tabs>
          <w:tab w:val="left" w:pos="600"/>
          <w:tab w:val="left" w:pos="2760"/>
          <w:tab w:val="left" w:pos="4160"/>
          <w:tab w:val="left" w:pos="4900"/>
        </w:tabs>
        <w:autoSpaceDE w:val="0"/>
        <w:spacing w:after="240"/>
        <w:jc w:val="both"/>
      </w:pPr>
      <w:r w:rsidRPr="00497147">
        <w:rPr>
          <w:spacing w:val="5"/>
        </w:rPr>
        <w:t>L</w:t>
      </w:r>
      <w:r w:rsidRPr="00497147">
        <w:t>a</w:t>
      </w:r>
      <w:r w:rsidR="00285CF3" w:rsidRPr="00497147">
        <w:t xml:space="preserve"> </w:t>
      </w:r>
      <w:r w:rsidRPr="00497147">
        <w:rPr>
          <w:spacing w:val="5"/>
        </w:rPr>
        <w:t>Sous-commissio</w:t>
      </w:r>
      <w:r w:rsidRPr="00497147">
        <w:t>n</w:t>
      </w:r>
      <w:r w:rsidR="00285CF3" w:rsidRPr="00497147">
        <w:t xml:space="preserve"> </w:t>
      </w:r>
      <w:r w:rsidRPr="00497147">
        <w:rPr>
          <w:spacing w:val="5"/>
        </w:rPr>
        <w:t>s’assurer</w:t>
      </w:r>
      <w:r w:rsidRPr="00497147">
        <w:t>a</w:t>
      </w:r>
      <w:r w:rsidR="00285CF3" w:rsidRPr="00497147">
        <w:t xml:space="preserve"> </w:t>
      </w:r>
      <w:r w:rsidRPr="00497147">
        <w:rPr>
          <w:spacing w:val="5"/>
        </w:rPr>
        <w:t>qu</w:t>
      </w:r>
      <w:r w:rsidRPr="00497147">
        <w:t>e</w:t>
      </w:r>
      <w:r w:rsidR="00285CF3" w:rsidRPr="00497147">
        <w:t xml:space="preserve"> </w:t>
      </w:r>
      <w:r w:rsidRPr="00497147">
        <w:rPr>
          <w:spacing w:val="5"/>
        </w:rPr>
        <w:t xml:space="preserve">le </w:t>
      </w:r>
      <w:r w:rsidRPr="00497147">
        <w:t>Soumissionnaire retenu pour avoir soumis l’offre substantiellement</w:t>
      </w:r>
      <w:r w:rsidR="00285CF3" w:rsidRPr="00497147">
        <w:t xml:space="preserve"> </w:t>
      </w:r>
      <w:r w:rsidRPr="00497147">
        <w:t>conforme</w:t>
      </w:r>
      <w:r w:rsidR="00285CF3" w:rsidRPr="00497147">
        <w:t xml:space="preserve"> </w:t>
      </w:r>
      <w:r w:rsidRPr="00497147">
        <w:t>aux</w:t>
      </w:r>
      <w:r w:rsidR="00285CF3" w:rsidRPr="00497147">
        <w:t xml:space="preserve"> </w:t>
      </w:r>
      <w:r w:rsidRPr="00497147">
        <w:t>dispositions</w:t>
      </w:r>
      <w:r w:rsidR="00285CF3" w:rsidRPr="00497147">
        <w:t xml:space="preserve"> </w:t>
      </w:r>
      <w:r w:rsidRPr="00497147">
        <w:t>du</w:t>
      </w:r>
      <w:r w:rsidR="00285CF3" w:rsidRPr="00497147">
        <w:t xml:space="preserve"> </w:t>
      </w:r>
      <w:r w:rsidRPr="00497147">
        <w:t>dossier</w:t>
      </w:r>
      <w:r w:rsidR="00285CF3" w:rsidRPr="00497147">
        <w:t xml:space="preserve"> </w:t>
      </w:r>
      <w:r w:rsidRPr="00497147">
        <w:t>d’appel</w:t>
      </w:r>
      <w:r w:rsidR="00285CF3" w:rsidRPr="00497147">
        <w:t xml:space="preserve"> </w:t>
      </w:r>
      <w:r w:rsidRPr="00497147">
        <w:t>d’offres,</w:t>
      </w:r>
      <w:r w:rsidR="00285CF3" w:rsidRPr="00497147">
        <w:t xml:space="preserve"> </w:t>
      </w:r>
      <w:r w:rsidRPr="00497147">
        <w:t>satisfait</w:t>
      </w:r>
      <w:r w:rsidR="00285CF3" w:rsidRPr="00497147">
        <w:t xml:space="preserve"> </w:t>
      </w:r>
      <w:r w:rsidRPr="00497147">
        <w:t>aux</w:t>
      </w:r>
      <w:r w:rsidR="00285CF3" w:rsidRPr="00497147">
        <w:t xml:space="preserve"> </w:t>
      </w:r>
      <w:r w:rsidRPr="00497147">
        <w:t>critères</w:t>
      </w:r>
      <w:r w:rsidR="00285CF3" w:rsidRPr="00497147">
        <w:t xml:space="preserve"> </w:t>
      </w:r>
      <w:r w:rsidRPr="00497147">
        <w:t>de</w:t>
      </w:r>
      <w:r w:rsidR="00285CF3" w:rsidRPr="00497147">
        <w:t xml:space="preserve"> </w:t>
      </w:r>
      <w:r w:rsidRPr="00497147">
        <w:lastRenderedPageBreak/>
        <w:t>qualification</w:t>
      </w:r>
      <w:r w:rsidR="00285CF3" w:rsidRPr="00497147">
        <w:t xml:space="preserve"> </w:t>
      </w:r>
      <w:r w:rsidRPr="00497147">
        <w:t>stipulés</w:t>
      </w:r>
      <w:r w:rsidR="00285CF3" w:rsidRPr="00497147">
        <w:t xml:space="preserve"> </w:t>
      </w:r>
      <w:r w:rsidRPr="00497147">
        <w:t>à</w:t>
      </w:r>
      <w:r w:rsidR="00285CF3" w:rsidRPr="00497147">
        <w:t xml:space="preserve"> </w:t>
      </w:r>
      <w:r w:rsidRPr="00497147">
        <w:t>l’article</w:t>
      </w:r>
      <w:r w:rsidR="00285CF3" w:rsidRPr="00497147">
        <w:t xml:space="preserve"> </w:t>
      </w:r>
      <w:r w:rsidRPr="00497147">
        <w:t>6</w:t>
      </w:r>
      <w:r w:rsidR="00285CF3" w:rsidRPr="00497147">
        <w:t xml:space="preserve"> </w:t>
      </w:r>
      <w:r w:rsidRPr="00497147">
        <w:t>du</w:t>
      </w:r>
      <w:r w:rsidR="00285CF3" w:rsidRPr="00497147">
        <w:t xml:space="preserve"> </w:t>
      </w:r>
      <w:r w:rsidRPr="00497147">
        <w:t>RPAO.</w:t>
      </w:r>
      <w:r w:rsidR="00285CF3" w:rsidRPr="00497147">
        <w:t xml:space="preserve"> </w:t>
      </w:r>
      <w:r w:rsidRPr="00497147">
        <w:t>Il</w:t>
      </w:r>
      <w:r w:rsidR="00285CF3" w:rsidRPr="00497147">
        <w:t xml:space="preserve"> </w:t>
      </w:r>
      <w:r w:rsidRPr="00497147">
        <w:t>est</w:t>
      </w:r>
      <w:r w:rsidR="00285CF3" w:rsidRPr="00497147">
        <w:t xml:space="preserve"> </w:t>
      </w:r>
      <w:r w:rsidRPr="00497147">
        <w:t>essentiel d’éviter tout arbitraire dans la détermination de la qualification.</w:t>
      </w: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30</w:t>
      </w:r>
      <w:r w:rsidR="008B0D6D" w:rsidRPr="00497147">
        <w:rPr>
          <w:b/>
          <w:bCs/>
        </w:rPr>
        <w:t xml:space="preserve"> </w:t>
      </w:r>
      <w:r w:rsidRPr="00497147">
        <w:rPr>
          <w:b/>
          <w:bCs/>
        </w:rPr>
        <w:t>:</w:t>
      </w:r>
      <w:r w:rsidR="008B0D6D" w:rsidRPr="00497147">
        <w:rPr>
          <w:b/>
          <w:bCs/>
        </w:rPr>
        <w:t xml:space="preserve"> </w:t>
      </w:r>
      <w:r w:rsidRPr="00497147">
        <w:rPr>
          <w:b/>
          <w:bCs/>
        </w:rPr>
        <w:t>Correction</w:t>
      </w:r>
      <w:r w:rsidR="00285CF3" w:rsidRPr="00497147">
        <w:rPr>
          <w:b/>
          <w:bCs/>
        </w:rPr>
        <w:t xml:space="preserve"> </w:t>
      </w:r>
      <w:r w:rsidRPr="00497147">
        <w:rPr>
          <w:b/>
          <w:bCs/>
        </w:rPr>
        <w:t>des</w:t>
      </w:r>
      <w:r w:rsidR="00285CF3" w:rsidRPr="00497147">
        <w:rPr>
          <w:b/>
          <w:bCs/>
        </w:rPr>
        <w:t xml:space="preserve"> </w:t>
      </w:r>
      <w:r w:rsidRPr="00497147">
        <w:rPr>
          <w:b/>
          <w:bCs/>
        </w:rPr>
        <w:t>erreurs</w:t>
      </w:r>
      <w:r w:rsidRPr="00497147">
        <w:tab/>
      </w:r>
    </w:p>
    <w:p w:rsidR="00374C17" w:rsidRPr="00497147" w:rsidRDefault="00374C17" w:rsidP="009D4820">
      <w:pPr>
        <w:widowControl w:val="0"/>
        <w:autoSpaceDE w:val="0"/>
        <w:spacing w:after="120"/>
        <w:jc w:val="both"/>
      </w:pPr>
      <w:r w:rsidRPr="00497147">
        <w:t>30.1. La Sous-commission d’analyse vérifiera les offres reconnues conformes pour l’essentiel au Dossier d’Appel d’Offres pour en rectifier les erreurs de calcul éventuelles. La sous-commission</w:t>
      </w:r>
      <w:r w:rsidR="00285CF3" w:rsidRPr="00497147">
        <w:t xml:space="preserve"> </w:t>
      </w:r>
      <w:r w:rsidRPr="00497147">
        <w:t>d’analyse</w:t>
      </w:r>
      <w:r w:rsidR="00285CF3" w:rsidRPr="00497147">
        <w:t xml:space="preserve"> </w:t>
      </w:r>
      <w:r w:rsidRPr="00497147">
        <w:t>corrigera</w:t>
      </w:r>
      <w:r w:rsidR="00285CF3" w:rsidRPr="00497147">
        <w:t xml:space="preserve"> </w:t>
      </w:r>
      <w:r w:rsidRPr="00497147">
        <w:t>les</w:t>
      </w:r>
      <w:r w:rsidR="00285CF3" w:rsidRPr="00497147">
        <w:t xml:space="preserve"> </w:t>
      </w:r>
      <w:r w:rsidRPr="00497147">
        <w:t>erreurs</w:t>
      </w:r>
      <w:r w:rsidR="00285CF3" w:rsidRPr="00497147">
        <w:t xml:space="preserve"> </w:t>
      </w:r>
      <w:r w:rsidRPr="00497147">
        <w:t>de la</w:t>
      </w:r>
      <w:r w:rsidR="00285CF3" w:rsidRPr="00497147">
        <w:t xml:space="preserve"> </w:t>
      </w:r>
      <w:r w:rsidRPr="00497147">
        <w:t>façon</w:t>
      </w:r>
      <w:r w:rsidR="00285CF3" w:rsidRPr="00497147">
        <w:t xml:space="preserve"> </w:t>
      </w:r>
      <w:r w:rsidRPr="00497147">
        <w:t>suivante:</w:t>
      </w:r>
    </w:p>
    <w:p w:rsidR="00374C17" w:rsidRPr="00497147" w:rsidRDefault="00374C17" w:rsidP="009D4820">
      <w:pPr>
        <w:widowControl w:val="0"/>
        <w:autoSpaceDE w:val="0"/>
        <w:jc w:val="both"/>
      </w:pPr>
      <w:r w:rsidRPr="00497147">
        <w:t>a. S’il y a contradiction entre le prix unitaire et le prix</w:t>
      </w:r>
      <w:r w:rsidR="00285CF3" w:rsidRPr="00497147">
        <w:t xml:space="preserve"> </w:t>
      </w:r>
      <w:r w:rsidRPr="00497147">
        <w:t>total</w:t>
      </w:r>
      <w:r w:rsidR="00285CF3" w:rsidRPr="00497147">
        <w:t xml:space="preserve"> </w:t>
      </w:r>
      <w:r w:rsidRPr="00497147">
        <w:t>obtenu</w:t>
      </w:r>
      <w:r w:rsidR="00285CF3" w:rsidRPr="00497147">
        <w:t xml:space="preserve"> </w:t>
      </w:r>
      <w:r w:rsidRPr="00497147">
        <w:t>en</w:t>
      </w:r>
      <w:r w:rsidR="00285CF3" w:rsidRPr="00497147">
        <w:t xml:space="preserve"> </w:t>
      </w:r>
      <w:r w:rsidRPr="00497147">
        <w:t>multipliant</w:t>
      </w:r>
      <w:r w:rsidR="00285CF3" w:rsidRPr="00497147">
        <w:t xml:space="preserve"> </w:t>
      </w:r>
      <w:r w:rsidRPr="00497147">
        <w:t>le</w:t>
      </w:r>
      <w:r w:rsidR="00285CF3" w:rsidRPr="00497147">
        <w:t xml:space="preserve"> </w:t>
      </w:r>
      <w:r w:rsidRPr="00497147">
        <w:t>prix</w:t>
      </w:r>
      <w:r w:rsidR="00285CF3" w:rsidRPr="00497147">
        <w:t xml:space="preserve"> </w:t>
      </w:r>
      <w:r w:rsidRPr="00497147">
        <w:t>unitaire</w:t>
      </w:r>
      <w:r w:rsidR="00285CF3" w:rsidRPr="00497147">
        <w:t xml:space="preserve"> </w:t>
      </w:r>
      <w:r w:rsidRPr="00497147">
        <w:t>par les</w:t>
      </w:r>
      <w:r w:rsidR="00285CF3" w:rsidRPr="00497147">
        <w:t xml:space="preserve"> </w:t>
      </w:r>
      <w:r w:rsidRPr="00497147">
        <w:t>quantités,</w:t>
      </w:r>
      <w:r w:rsidR="00285CF3" w:rsidRPr="00497147">
        <w:t xml:space="preserve"> </w:t>
      </w:r>
      <w:r w:rsidRPr="00497147">
        <w:t>le</w:t>
      </w:r>
      <w:r w:rsidR="00285CF3" w:rsidRPr="00497147">
        <w:t xml:space="preserve"> </w:t>
      </w:r>
      <w:r w:rsidRPr="00497147">
        <w:t>prix</w:t>
      </w:r>
      <w:r w:rsidR="00285CF3" w:rsidRPr="00497147">
        <w:t xml:space="preserve"> </w:t>
      </w:r>
      <w:r w:rsidRPr="00497147">
        <w:t>unitaire</w:t>
      </w:r>
      <w:r w:rsidR="00285CF3" w:rsidRPr="00497147">
        <w:t xml:space="preserve"> </w:t>
      </w:r>
      <w:r w:rsidRPr="00497147">
        <w:t>fera</w:t>
      </w:r>
      <w:r w:rsidR="00285CF3" w:rsidRPr="00497147">
        <w:t xml:space="preserve"> </w:t>
      </w:r>
      <w:r w:rsidRPr="00497147">
        <w:t>foi</w:t>
      </w:r>
      <w:r w:rsidR="00285CF3" w:rsidRPr="00497147">
        <w:t xml:space="preserve"> </w:t>
      </w:r>
      <w:r w:rsidRPr="00497147">
        <w:t>et</w:t>
      </w:r>
      <w:r w:rsidR="00285CF3" w:rsidRPr="00497147">
        <w:t xml:space="preserve"> </w:t>
      </w:r>
      <w:r w:rsidRPr="00497147">
        <w:t>le</w:t>
      </w:r>
      <w:r w:rsidR="00285CF3" w:rsidRPr="00497147">
        <w:t xml:space="preserve"> </w:t>
      </w:r>
      <w:r w:rsidRPr="00497147">
        <w:t>prix</w:t>
      </w:r>
      <w:r w:rsidR="00285CF3" w:rsidRPr="00497147">
        <w:t xml:space="preserve"> </w:t>
      </w:r>
      <w:r w:rsidRPr="00497147">
        <w:t>total sera</w:t>
      </w:r>
      <w:r w:rsidR="00285CF3" w:rsidRPr="00497147">
        <w:t xml:space="preserve"> </w:t>
      </w:r>
      <w:r w:rsidRPr="00497147">
        <w:t>corrigé,</w:t>
      </w:r>
      <w:r w:rsidR="00285CF3" w:rsidRPr="00497147">
        <w:t xml:space="preserve"> </w:t>
      </w:r>
      <w:r w:rsidRPr="00497147">
        <w:t>à</w:t>
      </w:r>
      <w:r w:rsidR="00285CF3" w:rsidRPr="00497147">
        <w:t xml:space="preserve"> </w:t>
      </w:r>
      <w:r w:rsidRPr="00497147">
        <w:t>moins</w:t>
      </w:r>
      <w:r w:rsidR="00285CF3" w:rsidRPr="00497147">
        <w:t xml:space="preserve"> </w:t>
      </w:r>
      <w:r w:rsidRPr="00497147">
        <w:t>que,</w:t>
      </w:r>
      <w:r w:rsidR="00285CF3" w:rsidRPr="00497147">
        <w:t xml:space="preserve"> </w:t>
      </w:r>
      <w:r w:rsidRPr="00497147">
        <w:t>de</w:t>
      </w:r>
      <w:r w:rsidR="00285CF3" w:rsidRPr="00497147">
        <w:t xml:space="preserve"> </w:t>
      </w:r>
      <w:r w:rsidRPr="00497147">
        <w:t>l’avis</w:t>
      </w:r>
      <w:r w:rsidR="00285CF3" w:rsidRPr="00497147">
        <w:t xml:space="preserve"> </w:t>
      </w:r>
      <w:r w:rsidRPr="00497147">
        <w:t>de</w:t>
      </w:r>
      <w:r w:rsidR="00285CF3" w:rsidRPr="00497147">
        <w:t xml:space="preserve"> </w:t>
      </w:r>
      <w:r w:rsidRPr="00497147">
        <w:t>la</w:t>
      </w:r>
      <w:r w:rsidR="00285CF3" w:rsidRPr="00497147">
        <w:t xml:space="preserve"> </w:t>
      </w:r>
      <w:r w:rsidRPr="00497147">
        <w:t>Sous- commission</w:t>
      </w:r>
      <w:r w:rsidR="00285CF3" w:rsidRPr="00497147">
        <w:t xml:space="preserve"> </w:t>
      </w:r>
      <w:r w:rsidRPr="00497147">
        <w:t>d’analyse,</w:t>
      </w:r>
      <w:r w:rsidR="00285CF3" w:rsidRPr="00497147">
        <w:t xml:space="preserve"> </w:t>
      </w:r>
      <w:r w:rsidRPr="00497147">
        <w:t>la</w:t>
      </w:r>
      <w:r w:rsidR="00285CF3" w:rsidRPr="00497147">
        <w:t xml:space="preserve"> </w:t>
      </w:r>
      <w:r w:rsidRPr="00497147">
        <w:t>virgule</w:t>
      </w:r>
      <w:r w:rsidR="00285CF3" w:rsidRPr="00497147">
        <w:t xml:space="preserve"> </w:t>
      </w:r>
      <w:r w:rsidRPr="00497147">
        <w:t>des</w:t>
      </w:r>
      <w:r w:rsidR="00285CF3" w:rsidRPr="00497147">
        <w:t xml:space="preserve"> </w:t>
      </w:r>
      <w:r w:rsidRPr="00497147">
        <w:t>décimales du prix unitaire soit manifestement mal placée, auquel cas le prix total indiqué prévaudra et le prix</w:t>
      </w:r>
      <w:r w:rsidR="00795AA4" w:rsidRPr="00497147">
        <w:t xml:space="preserve"> </w:t>
      </w:r>
      <w:r w:rsidRPr="00497147">
        <w:t>unitaire</w:t>
      </w:r>
      <w:r w:rsidR="00795AA4" w:rsidRPr="00497147">
        <w:t xml:space="preserve"> </w:t>
      </w:r>
      <w:r w:rsidRPr="00497147">
        <w:t>sera</w:t>
      </w:r>
      <w:r w:rsidR="00795AA4" w:rsidRPr="00497147">
        <w:t xml:space="preserve"> </w:t>
      </w:r>
      <w:r w:rsidRPr="00497147">
        <w:t>corrigé;</w:t>
      </w:r>
    </w:p>
    <w:p w:rsidR="00374C17" w:rsidRPr="00497147" w:rsidRDefault="00374C17" w:rsidP="009D4820">
      <w:pPr>
        <w:widowControl w:val="0"/>
        <w:autoSpaceDE w:val="0"/>
        <w:jc w:val="both"/>
      </w:pPr>
      <w:r w:rsidRPr="00497147">
        <w:t>b. Si le total obtenu par addition ou soustraction des</w:t>
      </w:r>
      <w:r w:rsidR="00285CF3" w:rsidRPr="00497147">
        <w:t xml:space="preserve"> </w:t>
      </w:r>
      <w:r w:rsidRPr="00497147">
        <w:t>sous</w:t>
      </w:r>
      <w:r w:rsidR="00285CF3" w:rsidRPr="00497147">
        <w:t xml:space="preserve"> </w:t>
      </w:r>
      <w:r w:rsidRPr="00497147">
        <w:t>totaux</w:t>
      </w:r>
      <w:r w:rsidR="00285CF3" w:rsidRPr="00497147">
        <w:t xml:space="preserve"> </w:t>
      </w:r>
      <w:r w:rsidRPr="00497147">
        <w:t>n’est</w:t>
      </w:r>
      <w:r w:rsidR="00285CF3" w:rsidRPr="00497147">
        <w:t xml:space="preserve"> </w:t>
      </w:r>
      <w:r w:rsidRPr="00497147">
        <w:t>pas</w:t>
      </w:r>
      <w:r w:rsidR="00285CF3" w:rsidRPr="00497147">
        <w:t xml:space="preserve"> </w:t>
      </w:r>
      <w:r w:rsidRPr="00497147">
        <w:t>exact,</w:t>
      </w:r>
      <w:r w:rsidR="00285CF3" w:rsidRPr="00497147">
        <w:t xml:space="preserve"> </w:t>
      </w:r>
      <w:r w:rsidRPr="00497147">
        <w:t>les</w:t>
      </w:r>
      <w:r w:rsidR="00285CF3" w:rsidRPr="00497147">
        <w:t xml:space="preserve"> </w:t>
      </w:r>
      <w:r w:rsidRPr="00497147">
        <w:t>sous</w:t>
      </w:r>
      <w:r w:rsidR="00285CF3" w:rsidRPr="00497147">
        <w:t xml:space="preserve"> </w:t>
      </w:r>
      <w:r w:rsidRPr="00497147">
        <w:t>totaux feront</w:t>
      </w:r>
      <w:r w:rsidR="00285CF3" w:rsidRPr="00497147">
        <w:t xml:space="preserve"> </w:t>
      </w:r>
      <w:r w:rsidRPr="00497147">
        <w:t>foi</w:t>
      </w:r>
      <w:r w:rsidR="00285CF3" w:rsidRPr="00497147">
        <w:t xml:space="preserve"> </w:t>
      </w:r>
      <w:r w:rsidRPr="00497147">
        <w:t>et</w:t>
      </w:r>
      <w:r w:rsidR="00285CF3" w:rsidRPr="00497147">
        <w:t xml:space="preserve"> </w:t>
      </w:r>
      <w:r w:rsidRPr="00497147">
        <w:t>le</w:t>
      </w:r>
      <w:r w:rsidR="00285CF3" w:rsidRPr="00497147">
        <w:t xml:space="preserve"> </w:t>
      </w:r>
      <w:r w:rsidRPr="00497147">
        <w:t>total</w:t>
      </w:r>
      <w:r w:rsidR="00285CF3" w:rsidRPr="00497147">
        <w:t xml:space="preserve"> </w:t>
      </w:r>
      <w:r w:rsidRPr="00497147">
        <w:t>sera</w:t>
      </w:r>
      <w:r w:rsidR="00285CF3" w:rsidRPr="00497147">
        <w:t xml:space="preserve"> </w:t>
      </w:r>
      <w:r w:rsidRPr="00497147">
        <w:t>corrigé;</w:t>
      </w:r>
    </w:p>
    <w:p w:rsidR="00374C17" w:rsidRPr="00497147" w:rsidRDefault="00374C17" w:rsidP="009D4820">
      <w:pPr>
        <w:widowControl w:val="0"/>
        <w:tabs>
          <w:tab w:val="left" w:pos="2910"/>
        </w:tabs>
        <w:autoSpaceDE w:val="0"/>
        <w:jc w:val="both"/>
      </w:pPr>
      <w:r w:rsidRPr="00497147">
        <w:tab/>
      </w:r>
    </w:p>
    <w:p w:rsidR="00374C17" w:rsidRPr="00497147" w:rsidRDefault="00374C17" w:rsidP="009D4820">
      <w:pPr>
        <w:widowControl w:val="0"/>
        <w:autoSpaceDE w:val="0"/>
        <w:jc w:val="both"/>
      </w:pPr>
      <w:r w:rsidRPr="00497147">
        <w:t>c. S’il</w:t>
      </w:r>
      <w:r w:rsidR="00B63EB3" w:rsidRPr="00497147">
        <w:t xml:space="preserve"> </w:t>
      </w:r>
      <w:r w:rsidRPr="00497147">
        <w:t>y</w:t>
      </w:r>
      <w:r w:rsidR="00B63EB3" w:rsidRPr="00497147">
        <w:t xml:space="preserve"> </w:t>
      </w:r>
      <w:r w:rsidRPr="00497147">
        <w:t>a</w:t>
      </w:r>
      <w:r w:rsidR="00B63EB3" w:rsidRPr="00497147">
        <w:t xml:space="preserve"> </w:t>
      </w:r>
      <w:r w:rsidRPr="00497147">
        <w:t>contradiction</w:t>
      </w:r>
      <w:r w:rsidR="00B63EB3" w:rsidRPr="00497147">
        <w:t xml:space="preserve"> </w:t>
      </w:r>
      <w:r w:rsidRPr="00497147">
        <w:t>entre</w:t>
      </w:r>
      <w:r w:rsidR="00B63EB3" w:rsidRPr="00497147">
        <w:t xml:space="preserve"> </w:t>
      </w:r>
      <w:r w:rsidRPr="00497147">
        <w:t>le</w:t>
      </w:r>
      <w:r w:rsidR="00B63EB3" w:rsidRPr="00497147">
        <w:t xml:space="preserve"> </w:t>
      </w:r>
      <w:r w:rsidRPr="00497147">
        <w:t>prix</w:t>
      </w:r>
      <w:r w:rsidR="00B63EB3" w:rsidRPr="00497147">
        <w:t xml:space="preserve"> </w:t>
      </w:r>
      <w:r w:rsidRPr="00497147">
        <w:t>indiqué</w:t>
      </w:r>
      <w:r w:rsidR="00B63EB3" w:rsidRPr="00497147">
        <w:t xml:space="preserve"> </w:t>
      </w:r>
      <w:r w:rsidRPr="00497147">
        <w:t>en</w:t>
      </w:r>
      <w:r w:rsidR="00B63EB3" w:rsidRPr="00497147">
        <w:t xml:space="preserve"> </w:t>
      </w:r>
      <w:r w:rsidRPr="00497147">
        <w:t>lettres</w:t>
      </w:r>
      <w:r w:rsidR="00B63EB3" w:rsidRPr="00497147">
        <w:t xml:space="preserve"> </w:t>
      </w:r>
      <w:r w:rsidRPr="00497147">
        <w:t>et</w:t>
      </w:r>
      <w:r w:rsidR="00B63EB3" w:rsidRPr="00497147">
        <w:t xml:space="preserve"> </w:t>
      </w:r>
      <w:r w:rsidRPr="00497147">
        <w:t>en</w:t>
      </w:r>
      <w:r w:rsidR="00B63EB3" w:rsidRPr="00497147">
        <w:t xml:space="preserve"> </w:t>
      </w:r>
      <w:r w:rsidRPr="00497147">
        <w:t>chiffres,</w:t>
      </w:r>
      <w:r w:rsidR="00B63EB3" w:rsidRPr="00497147">
        <w:t xml:space="preserve"> </w:t>
      </w:r>
      <w:r w:rsidRPr="00497147">
        <w:t>le</w:t>
      </w:r>
      <w:r w:rsidR="00B63EB3" w:rsidRPr="00497147">
        <w:t xml:space="preserve"> </w:t>
      </w:r>
      <w:r w:rsidRPr="00497147">
        <w:t>montant</w:t>
      </w:r>
      <w:r w:rsidR="00E026F2" w:rsidRPr="00497147">
        <w:t xml:space="preserve"> </w:t>
      </w:r>
      <w:r w:rsidRPr="00497147">
        <w:t>en</w:t>
      </w:r>
      <w:r w:rsidR="00E026F2" w:rsidRPr="00497147">
        <w:t xml:space="preserve"> </w:t>
      </w:r>
      <w:r w:rsidRPr="00497147">
        <w:t>lettres</w:t>
      </w:r>
      <w:r w:rsidR="00E026F2" w:rsidRPr="00497147">
        <w:t xml:space="preserve"> </w:t>
      </w:r>
      <w:r w:rsidRPr="00497147">
        <w:t>fera</w:t>
      </w:r>
      <w:r w:rsidR="00E026F2" w:rsidRPr="00497147">
        <w:t xml:space="preserve"> </w:t>
      </w:r>
      <w:r w:rsidR="00107EB6" w:rsidRPr="00497147">
        <w:t>foi, à</w:t>
      </w:r>
      <w:r w:rsidRPr="00497147">
        <w:t xml:space="preserve"> moins</w:t>
      </w:r>
      <w:r w:rsidR="00E026F2" w:rsidRPr="00497147">
        <w:t xml:space="preserve"> </w:t>
      </w:r>
      <w:r w:rsidRPr="00497147">
        <w:t>que</w:t>
      </w:r>
      <w:r w:rsidR="00E026F2" w:rsidRPr="00497147">
        <w:t xml:space="preserve"> </w:t>
      </w:r>
      <w:r w:rsidRPr="00497147">
        <w:t>ce</w:t>
      </w:r>
      <w:r w:rsidR="00E026F2" w:rsidRPr="00497147">
        <w:t xml:space="preserve"> </w:t>
      </w:r>
      <w:r w:rsidRPr="00497147">
        <w:t>montant</w:t>
      </w:r>
      <w:r w:rsidR="00E026F2" w:rsidRPr="00497147">
        <w:t xml:space="preserve"> </w:t>
      </w:r>
      <w:r w:rsidRPr="00497147">
        <w:t>soit</w:t>
      </w:r>
      <w:r w:rsidR="00E026F2" w:rsidRPr="00497147">
        <w:t xml:space="preserve"> </w:t>
      </w:r>
      <w:r w:rsidRPr="00497147">
        <w:t>lié</w:t>
      </w:r>
      <w:r w:rsidR="00E026F2" w:rsidRPr="00497147">
        <w:t xml:space="preserve"> </w:t>
      </w:r>
      <w:r w:rsidRPr="00497147">
        <w:t>à</w:t>
      </w:r>
      <w:r w:rsidR="00E026F2" w:rsidRPr="00497147">
        <w:t xml:space="preserve"> </w:t>
      </w:r>
      <w:r w:rsidRPr="00497147">
        <w:t>une</w:t>
      </w:r>
      <w:r w:rsidR="00E026F2" w:rsidRPr="00497147">
        <w:t xml:space="preserve"> </w:t>
      </w:r>
      <w:r w:rsidRPr="00497147">
        <w:t>erreur</w:t>
      </w:r>
      <w:r w:rsidR="00E026F2" w:rsidRPr="00497147">
        <w:t xml:space="preserve"> </w:t>
      </w:r>
      <w:r w:rsidRPr="00497147">
        <w:t>arithmétique</w:t>
      </w:r>
      <w:r w:rsidR="00E026F2" w:rsidRPr="00497147">
        <w:t xml:space="preserve"> </w:t>
      </w:r>
      <w:r w:rsidRPr="00497147">
        <w:t>confirmée</w:t>
      </w:r>
      <w:r w:rsidR="00E026F2" w:rsidRPr="00497147">
        <w:t xml:space="preserve"> </w:t>
      </w:r>
      <w:r w:rsidRPr="00497147">
        <w:t>par</w:t>
      </w:r>
      <w:r w:rsidR="00E026F2" w:rsidRPr="00497147">
        <w:t xml:space="preserve"> </w:t>
      </w:r>
      <w:r w:rsidRPr="00497147">
        <w:t>le</w:t>
      </w:r>
      <w:r w:rsidR="00E026F2" w:rsidRPr="00497147">
        <w:t xml:space="preserve"> </w:t>
      </w:r>
      <w:r w:rsidRPr="00497147">
        <w:t>sous-détail</w:t>
      </w:r>
      <w:r w:rsidR="00E026F2" w:rsidRPr="00497147">
        <w:t xml:space="preserve"> </w:t>
      </w:r>
      <w:r w:rsidRPr="00497147">
        <w:t>dudit</w:t>
      </w:r>
      <w:r w:rsidR="00E026F2" w:rsidRPr="00497147">
        <w:t xml:space="preserve"> </w:t>
      </w:r>
      <w:r w:rsidRPr="00497147">
        <w:t>prix, auquel</w:t>
      </w:r>
      <w:r w:rsidR="00E026F2" w:rsidRPr="00497147">
        <w:t xml:space="preserve"> </w:t>
      </w:r>
      <w:r w:rsidRPr="00497147">
        <w:t>cas</w:t>
      </w:r>
      <w:r w:rsidR="00E026F2" w:rsidRPr="00497147">
        <w:t xml:space="preserve"> </w:t>
      </w:r>
      <w:r w:rsidRPr="00497147">
        <w:t>le</w:t>
      </w:r>
      <w:r w:rsidR="00E026F2" w:rsidRPr="00497147">
        <w:t xml:space="preserve"> </w:t>
      </w:r>
      <w:r w:rsidRPr="00497147">
        <w:t>montant</w:t>
      </w:r>
      <w:r w:rsidR="00E026F2" w:rsidRPr="00497147">
        <w:t xml:space="preserve"> </w:t>
      </w:r>
      <w:r w:rsidRPr="00497147">
        <w:t>en</w:t>
      </w:r>
      <w:r w:rsidR="00E026F2" w:rsidRPr="00497147">
        <w:t xml:space="preserve"> </w:t>
      </w:r>
      <w:r w:rsidRPr="00497147">
        <w:t>chiffres</w:t>
      </w:r>
      <w:r w:rsidR="00E026F2" w:rsidRPr="00497147">
        <w:t xml:space="preserve"> </w:t>
      </w:r>
      <w:r w:rsidRPr="00497147">
        <w:t>prévaudra</w:t>
      </w:r>
      <w:r w:rsidR="00E026F2" w:rsidRPr="00497147">
        <w:t xml:space="preserve"> </w:t>
      </w:r>
      <w:r w:rsidRPr="00497147">
        <w:t>sous réserve</w:t>
      </w:r>
      <w:r w:rsidR="00E026F2" w:rsidRPr="00497147">
        <w:t xml:space="preserve"> </w:t>
      </w:r>
      <w:r w:rsidRPr="00497147">
        <w:t>des</w:t>
      </w:r>
      <w:r w:rsidR="00E026F2" w:rsidRPr="00497147">
        <w:t xml:space="preserve"> </w:t>
      </w:r>
      <w:r w:rsidRPr="00497147">
        <w:t>alinéas(a)et(b</w:t>
      </w:r>
      <w:r w:rsidR="00107EB6" w:rsidRPr="00497147">
        <w:t>) ci</w:t>
      </w:r>
      <w:r w:rsidRPr="00497147">
        <w:t xml:space="preserve">-dessus. </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30.2. Le</w:t>
      </w:r>
      <w:r w:rsidR="00E026F2" w:rsidRPr="00497147">
        <w:t xml:space="preserve"> </w:t>
      </w:r>
      <w:r w:rsidRPr="00497147">
        <w:t>montant</w:t>
      </w:r>
      <w:r w:rsidR="00E026F2" w:rsidRPr="00497147">
        <w:t xml:space="preserve"> </w:t>
      </w:r>
      <w:r w:rsidRPr="00497147">
        <w:t>figurant</w:t>
      </w:r>
      <w:r w:rsidR="00E026F2" w:rsidRPr="00497147">
        <w:t xml:space="preserve"> </w:t>
      </w:r>
      <w:r w:rsidRPr="00497147">
        <w:t>dans</w:t>
      </w:r>
      <w:r w:rsidR="00E026F2" w:rsidRPr="00497147">
        <w:t xml:space="preserve"> </w:t>
      </w:r>
      <w:r w:rsidRPr="00497147">
        <w:t>la</w:t>
      </w:r>
      <w:r w:rsidR="00E026F2" w:rsidRPr="00497147">
        <w:t xml:space="preserve"> </w:t>
      </w:r>
      <w:r w:rsidRPr="00497147">
        <w:t>soumission</w:t>
      </w:r>
      <w:r w:rsidR="00E026F2" w:rsidRPr="00497147">
        <w:t xml:space="preserve"> </w:t>
      </w:r>
      <w:r w:rsidRPr="00497147">
        <w:t>sera corrigé par la Sous-commission d’analyse, conformément à la procédure de correction d’erreurs</w:t>
      </w:r>
      <w:r w:rsidR="00E026F2" w:rsidRPr="00497147">
        <w:t xml:space="preserve"> </w:t>
      </w:r>
      <w:r w:rsidRPr="00497147">
        <w:t>susmentionnée</w:t>
      </w:r>
      <w:r w:rsidR="00E026F2" w:rsidRPr="00497147">
        <w:t xml:space="preserve">s </w:t>
      </w:r>
      <w:r w:rsidRPr="00497147">
        <w:t>et,</w:t>
      </w:r>
      <w:r w:rsidR="00E026F2" w:rsidRPr="00497147">
        <w:t xml:space="preserve"> </w:t>
      </w:r>
      <w:r w:rsidRPr="00497147">
        <w:t>avec</w:t>
      </w:r>
      <w:r w:rsidR="00E026F2" w:rsidRPr="00497147">
        <w:t xml:space="preserve"> </w:t>
      </w:r>
      <w:r w:rsidRPr="00497147">
        <w:t>la</w:t>
      </w:r>
      <w:r w:rsidR="00E026F2" w:rsidRPr="00497147">
        <w:t xml:space="preserve"> </w:t>
      </w:r>
      <w:r w:rsidRPr="00497147">
        <w:t>confirmation du soumissionnaire, ledit montant sera réputé</w:t>
      </w:r>
      <w:r w:rsidR="00E026F2" w:rsidRPr="00497147">
        <w:t xml:space="preserve"> </w:t>
      </w:r>
      <w:r w:rsidRPr="00497147">
        <w:t>l’engager.</w:t>
      </w:r>
    </w:p>
    <w:p w:rsidR="00374C17" w:rsidRPr="00497147" w:rsidRDefault="00374C17" w:rsidP="009D4820">
      <w:pPr>
        <w:widowControl w:val="0"/>
        <w:tabs>
          <w:tab w:val="left" w:pos="2655"/>
        </w:tabs>
        <w:autoSpaceDE w:val="0"/>
        <w:jc w:val="both"/>
      </w:pPr>
      <w:r w:rsidRPr="00497147">
        <w:tab/>
      </w:r>
    </w:p>
    <w:p w:rsidR="00374C17" w:rsidRPr="00497147" w:rsidRDefault="00374C17" w:rsidP="009D4820">
      <w:pPr>
        <w:widowControl w:val="0"/>
        <w:autoSpaceDE w:val="0"/>
        <w:jc w:val="both"/>
      </w:pPr>
      <w:r w:rsidRPr="00497147">
        <w:t>30.3. Si le soumissionnaire ayant présenté l’offre évaluée la moins-disante, n’accepte pas les corrections</w:t>
      </w:r>
      <w:r w:rsidR="00795AA4" w:rsidRPr="00497147">
        <w:t xml:space="preserve"> </w:t>
      </w:r>
      <w:r w:rsidRPr="00497147">
        <w:t>apportées,</w:t>
      </w:r>
      <w:r w:rsidR="00F51E26" w:rsidRPr="00497147">
        <w:t xml:space="preserve"> </w:t>
      </w:r>
      <w:r w:rsidRPr="00497147">
        <w:t>son</w:t>
      </w:r>
      <w:r w:rsidR="00795AA4" w:rsidRPr="00497147">
        <w:t xml:space="preserve"> </w:t>
      </w:r>
      <w:r w:rsidRPr="00497147">
        <w:t>offre</w:t>
      </w:r>
      <w:r w:rsidR="00795AA4" w:rsidRPr="00497147">
        <w:t xml:space="preserve"> </w:t>
      </w:r>
      <w:r w:rsidRPr="00497147">
        <w:t>sera</w:t>
      </w:r>
      <w:r w:rsidR="00795AA4" w:rsidRPr="00497147">
        <w:t xml:space="preserve"> </w:t>
      </w:r>
      <w:r w:rsidRPr="00497147">
        <w:t>écartée et</w:t>
      </w:r>
      <w:r w:rsidR="00795AA4" w:rsidRPr="00497147">
        <w:t xml:space="preserve"> </w:t>
      </w:r>
      <w:r w:rsidRPr="00497147">
        <w:t>sa</w:t>
      </w:r>
      <w:r w:rsidR="00795AA4" w:rsidRPr="00497147">
        <w:t xml:space="preserve"> </w:t>
      </w:r>
      <w:r w:rsidRPr="00497147">
        <w:t>garantie</w:t>
      </w:r>
      <w:r w:rsidR="00795AA4" w:rsidRPr="00497147">
        <w:t xml:space="preserve"> </w:t>
      </w:r>
      <w:r w:rsidRPr="00497147">
        <w:t>pourra</w:t>
      </w:r>
      <w:r w:rsidR="00795AA4" w:rsidRPr="00497147">
        <w:t xml:space="preserve"> </w:t>
      </w:r>
      <w:r w:rsidRPr="00497147">
        <w:t>être</w:t>
      </w:r>
      <w:r w:rsidR="00795AA4" w:rsidRPr="00497147">
        <w:t xml:space="preserve"> </w:t>
      </w:r>
      <w:r w:rsidRPr="00497147">
        <w:t>saisie.</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31</w:t>
      </w:r>
      <w:r w:rsidR="008B0D6D" w:rsidRPr="00497147">
        <w:rPr>
          <w:b/>
          <w:bCs/>
        </w:rPr>
        <w:t xml:space="preserve"> </w:t>
      </w:r>
      <w:r w:rsidRPr="00497147">
        <w:rPr>
          <w:b/>
          <w:bCs/>
        </w:rPr>
        <w:t>:</w:t>
      </w:r>
      <w:r w:rsidR="008B0D6D" w:rsidRPr="00497147">
        <w:rPr>
          <w:b/>
          <w:bCs/>
        </w:rPr>
        <w:t xml:space="preserve"> </w:t>
      </w:r>
      <w:r w:rsidRPr="00497147">
        <w:rPr>
          <w:b/>
          <w:bCs/>
        </w:rPr>
        <w:t>Conversion</w:t>
      </w:r>
      <w:r w:rsidR="006B3A29" w:rsidRPr="00497147">
        <w:rPr>
          <w:b/>
          <w:bCs/>
        </w:rPr>
        <w:t xml:space="preserve"> </w:t>
      </w:r>
      <w:r w:rsidRPr="00497147">
        <w:rPr>
          <w:b/>
          <w:bCs/>
        </w:rPr>
        <w:t>en</w:t>
      </w:r>
      <w:r w:rsidR="006B3A29" w:rsidRPr="00497147">
        <w:rPr>
          <w:b/>
          <w:bCs/>
        </w:rPr>
        <w:t xml:space="preserve"> </w:t>
      </w:r>
      <w:r w:rsidRPr="00497147">
        <w:rPr>
          <w:b/>
          <w:bCs/>
        </w:rPr>
        <w:t>une</w:t>
      </w:r>
      <w:r w:rsidR="006B3A29" w:rsidRPr="00497147">
        <w:rPr>
          <w:b/>
          <w:bCs/>
        </w:rPr>
        <w:t xml:space="preserve"> </w:t>
      </w:r>
      <w:r w:rsidRPr="00497147">
        <w:rPr>
          <w:b/>
          <w:bCs/>
        </w:rPr>
        <w:t>seule</w:t>
      </w:r>
      <w:r w:rsidR="006B3A29" w:rsidRPr="00497147">
        <w:rPr>
          <w:b/>
          <w:bCs/>
        </w:rPr>
        <w:t xml:space="preserve"> </w:t>
      </w:r>
      <w:r w:rsidRPr="00497147">
        <w:rPr>
          <w:b/>
          <w:bCs/>
        </w:rPr>
        <w:t>monnaie</w:t>
      </w:r>
    </w:p>
    <w:p w:rsidR="00374C17" w:rsidRPr="00497147" w:rsidRDefault="00374C17" w:rsidP="009D4820">
      <w:pPr>
        <w:widowControl w:val="0"/>
        <w:autoSpaceDE w:val="0"/>
        <w:jc w:val="both"/>
      </w:pPr>
      <w:r w:rsidRPr="00497147">
        <w:t xml:space="preserve">31.1. Pour faciliter l’évaluation et la comparaison des offres, la sous-commission d’analyse convertira les prix des offres exprimés dans les diverses monnaies dans </w:t>
      </w:r>
      <w:r w:rsidR="00F51E26" w:rsidRPr="00497147">
        <w:t>lesquelles</w:t>
      </w:r>
      <w:r w:rsidRPr="00497147">
        <w:t xml:space="preserve"> le montant</w:t>
      </w:r>
      <w:r w:rsidR="006B3A29" w:rsidRPr="00497147">
        <w:t xml:space="preserve"> </w:t>
      </w:r>
      <w:r w:rsidRPr="00497147">
        <w:t>de</w:t>
      </w:r>
      <w:r w:rsidR="006B3A29" w:rsidRPr="00497147">
        <w:t xml:space="preserve"> </w:t>
      </w:r>
      <w:r w:rsidRPr="00497147">
        <w:t>l’offre</w:t>
      </w:r>
      <w:r w:rsidR="006B3A29" w:rsidRPr="00497147">
        <w:t xml:space="preserve"> </w:t>
      </w:r>
      <w:r w:rsidRPr="00497147">
        <w:t>est</w:t>
      </w:r>
      <w:r w:rsidR="006B3A29" w:rsidRPr="00497147">
        <w:t xml:space="preserve"> </w:t>
      </w:r>
      <w:r w:rsidRPr="00497147">
        <w:t>payable</w:t>
      </w:r>
      <w:r w:rsidR="006B3A29" w:rsidRPr="00497147">
        <w:t xml:space="preserve"> </w:t>
      </w:r>
      <w:r w:rsidRPr="00497147">
        <w:t>en</w:t>
      </w:r>
      <w:r w:rsidR="006B3A29" w:rsidRPr="00497147">
        <w:t xml:space="preserve"> </w:t>
      </w:r>
      <w:r w:rsidRPr="00497147">
        <w:t>francs</w:t>
      </w:r>
      <w:r w:rsidR="006B3A29" w:rsidRPr="00497147">
        <w:t xml:space="preserve"> </w:t>
      </w:r>
      <w:r w:rsidRPr="00497147">
        <w:t>CFA.</w:t>
      </w:r>
    </w:p>
    <w:p w:rsidR="00374C17" w:rsidRPr="00497147" w:rsidRDefault="00374C17" w:rsidP="009D4820">
      <w:pPr>
        <w:widowControl w:val="0"/>
        <w:tabs>
          <w:tab w:val="left" w:pos="3015"/>
        </w:tabs>
        <w:autoSpaceDE w:val="0"/>
        <w:jc w:val="both"/>
      </w:pPr>
      <w:r w:rsidRPr="00497147">
        <w:tab/>
      </w:r>
    </w:p>
    <w:p w:rsidR="00374C17" w:rsidRPr="00497147" w:rsidRDefault="00374C17" w:rsidP="009D4820">
      <w:pPr>
        <w:widowControl w:val="0"/>
        <w:autoSpaceDE w:val="0"/>
        <w:jc w:val="both"/>
      </w:pPr>
      <w:r w:rsidRPr="00497147">
        <w:t xml:space="preserve">31.2. La conversion se fera en utilisant le cours vendeur fixé par la Banque des </w:t>
      </w:r>
      <w:r w:rsidR="00210E39" w:rsidRPr="00497147">
        <w:t>États</w:t>
      </w:r>
      <w:r w:rsidRPr="00497147">
        <w:t xml:space="preserve"> de l’Afrique</w:t>
      </w:r>
      <w:r w:rsidR="0047571A" w:rsidRPr="00497147">
        <w:t xml:space="preserve"> </w:t>
      </w:r>
      <w:r w:rsidR="00795AA4" w:rsidRPr="00497147">
        <w:t>Centrale (</w:t>
      </w:r>
      <w:r w:rsidRPr="00497147">
        <w:t>BEAC)</w:t>
      </w:r>
      <w:r w:rsidR="00107EB6" w:rsidRPr="00497147">
        <w:t>, dans</w:t>
      </w:r>
      <w:r w:rsidR="0047571A" w:rsidRPr="00497147">
        <w:t xml:space="preserve"> </w:t>
      </w:r>
      <w:r w:rsidRPr="00497147">
        <w:t>les</w:t>
      </w:r>
      <w:r w:rsidR="0047571A" w:rsidRPr="00497147">
        <w:t xml:space="preserve"> </w:t>
      </w:r>
      <w:r w:rsidRPr="00497147">
        <w:t>conditions définies</w:t>
      </w:r>
      <w:r w:rsidR="0047571A" w:rsidRPr="00497147">
        <w:t xml:space="preserve"> </w:t>
      </w:r>
      <w:r w:rsidRPr="00497147">
        <w:t>par</w:t>
      </w:r>
      <w:r w:rsidR="0047571A" w:rsidRPr="00497147">
        <w:t xml:space="preserve"> </w:t>
      </w:r>
      <w:r w:rsidRPr="00497147">
        <w:t>le</w:t>
      </w:r>
      <w:r w:rsidR="0047571A" w:rsidRPr="00497147">
        <w:t xml:space="preserve"> </w:t>
      </w:r>
      <w:r w:rsidRPr="00497147">
        <w:t>RPAO.</w:t>
      </w:r>
    </w:p>
    <w:p w:rsidR="00374C17" w:rsidRPr="00497147" w:rsidRDefault="00374C17" w:rsidP="009D4820">
      <w:pPr>
        <w:widowControl w:val="0"/>
        <w:autoSpaceDE w:val="0"/>
        <w:jc w:val="both"/>
      </w:pPr>
    </w:p>
    <w:p w:rsidR="00374C17" w:rsidRPr="00497147" w:rsidRDefault="00374C17" w:rsidP="009D4820">
      <w:pPr>
        <w:widowControl w:val="0"/>
        <w:tabs>
          <w:tab w:val="left" w:pos="2740"/>
          <w:tab w:val="left" w:pos="3160"/>
          <w:tab w:val="left" w:pos="4800"/>
        </w:tabs>
        <w:autoSpaceDE w:val="0"/>
        <w:spacing w:after="120"/>
        <w:jc w:val="both"/>
      </w:pPr>
      <w:r w:rsidRPr="00497147">
        <w:rPr>
          <w:b/>
          <w:bCs/>
        </w:rPr>
        <w:t>Article</w:t>
      </w:r>
      <w:r w:rsidR="008B0D6D" w:rsidRPr="00497147">
        <w:rPr>
          <w:b/>
          <w:bCs/>
        </w:rPr>
        <w:t xml:space="preserve"> </w:t>
      </w:r>
      <w:r w:rsidRPr="00497147">
        <w:rPr>
          <w:b/>
          <w:bCs/>
        </w:rPr>
        <w:t>32</w:t>
      </w:r>
      <w:r w:rsidR="008B0D6D" w:rsidRPr="00497147">
        <w:rPr>
          <w:b/>
          <w:bCs/>
        </w:rPr>
        <w:t xml:space="preserve"> </w:t>
      </w:r>
      <w:r w:rsidRPr="00497147">
        <w:rPr>
          <w:b/>
          <w:bCs/>
        </w:rPr>
        <w:t xml:space="preserve">: </w:t>
      </w:r>
      <w:r w:rsidR="00210E39" w:rsidRPr="00497147">
        <w:rPr>
          <w:b/>
          <w:bCs/>
          <w:spacing w:val="5"/>
        </w:rPr>
        <w:t>Évaluatio</w:t>
      </w:r>
      <w:r w:rsidR="00210E39" w:rsidRPr="00497147">
        <w:rPr>
          <w:b/>
          <w:bCs/>
        </w:rPr>
        <w:t>n</w:t>
      </w:r>
      <w:r w:rsidR="0047571A" w:rsidRPr="00497147">
        <w:rPr>
          <w:b/>
          <w:bCs/>
        </w:rPr>
        <w:t xml:space="preserve"> </w:t>
      </w:r>
      <w:r w:rsidRPr="00497147">
        <w:rPr>
          <w:b/>
          <w:bCs/>
          <w:spacing w:val="5"/>
        </w:rPr>
        <w:t>e</w:t>
      </w:r>
      <w:r w:rsidRPr="00497147">
        <w:rPr>
          <w:b/>
          <w:bCs/>
        </w:rPr>
        <w:t xml:space="preserve">t </w:t>
      </w:r>
      <w:r w:rsidRPr="00497147">
        <w:rPr>
          <w:b/>
          <w:bCs/>
          <w:spacing w:val="5"/>
        </w:rPr>
        <w:t>comparaiso</w:t>
      </w:r>
      <w:r w:rsidRPr="00497147">
        <w:rPr>
          <w:b/>
          <w:bCs/>
        </w:rPr>
        <w:t xml:space="preserve">n </w:t>
      </w:r>
      <w:r w:rsidRPr="00497147">
        <w:rPr>
          <w:b/>
          <w:bCs/>
          <w:spacing w:val="5"/>
        </w:rPr>
        <w:t xml:space="preserve">des </w:t>
      </w:r>
      <w:r w:rsidRPr="00497147">
        <w:rPr>
          <w:b/>
          <w:bCs/>
        </w:rPr>
        <w:t>offres</w:t>
      </w:r>
      <w:r w:rsidR="0047571A" w:rsidRPr="00497147">
        <w:rPr>
          <w:b/>
          <w:bCs/>
        </w:rPr>
        <w:t xml:space="preserve"> </w:t>
      </w:r>
      <w:r w:rsidRPr="00497147">
        <w:rPr>
          <w:b/>
          <w:bCs/>
        </w:rPr>
        <w:t>au</w:t>
      </w:r>
      <w:r w:rsidR="0047571A" w:rsidRPr="00497147">
        <w:rPr>
          <w:b/>
          <w:bCs/>
        </w:rPr>
        <w:t xml:space="preserve"> </w:t>
      </w:r>
      <w:r w:rsidRPr="00497147">
        <w:rPr>
          <w:b/>
          <w:bCs/>
        </w:rPr>
        <w:t>plan</w:t>
      </w:r>
      <w:r w:rsidR="0047571A" w:rsidRPr="00497147">
        <w:rPr>
          <w:b/>
          <w:bCs/>
        </w:rPr>
        <w:t xml:space="preserve"> </w:t>
      </w:r>
      <w:r w:rsidRPr="00497147">
        <w:rPr>
          <w:b/>
          <w:bCs/>
        </w:rPr>
        <w:t>financier</w:t>
      </w:r>
    </w:p>
    <w:p w:rsidR="00374C17" w:rsidRPr="00497147" w:rsidRDefault="00374C17" w:rsidP="009D4820">
      <w:pPr>
        <w:widowControl w:val="0"/>
        <w:autoSpaceDE w:val="0"/>
        <w:jc w:val="both"/>
      </w:pPr>
      <w:r w:rsidRPr="00497147">
        <w:t>32.1. Seules</w:t>
      </w:r>
      <w:r w:rsidR="0047571A" w:rsidRPr="00497147">
        <w:t xml:space="preserve"> </w:t>
      </w:r>
      <w:r w:rsidRPr="00497147">
        <w:t>les</w:t>
      </w:r>
      <w:r w:rsidR="0047571A" w:rsidRPr="00497147">
        <w:t xml:space="preserve"> </w:t>
      </w:r>
      <w:r w:rsidRPr="00497147">
        <w:t>offres</w:t>
      </w:r>
      <w:r w:rsidR="0047571A" w:rsidRPr="00497147">
        <w:t xml:space="preserve"> </w:t>
      </w:r>
      <w:r w:rsidRPr="00497147">
        <w:t>reconnues</w:t>
      </w:r>
      <w:r w:rsidR="0047571A" w:rsidRPr="00497147">
        <w:t xml:space="preserve"> </w:t>
      </w:r>
      <w:r w:rsidRPr="00497147">
        <w:t>conformes,</w:t>
      </w:r>
      <w:r w:rsidR="0047571A" w:rsidRPr="00497147">
        <w:t xml:space="preserve"> </w:t>
      </w:r>
      <w:r w:rsidRPr="00497147">
        <w:t>selon les dispositions de l’article 28 du RGAO, seront évaluées et comparées par la Sous- commission</w:t>
      </w:r>
      <w:r w:rsidR="0047571A" w:rsidRPr="00497147">
        <w:t xml:space="preserve"> </w:t>
      </w:r>
      <w:r w:rsidRPr="00497147">
        <w:t>d’analyse.</w:t>
      </w:r>
    </w:p>
    <w:p w:rsidR="00374C17" w:rsidRPr="00497147" w:rsidRDefault="00374C17" w:rsidP="009D4820">
      <w:pPr>
        <w:widowControl w:val="0"/>
        <w:tabs>
          <w:tab w:val="left" w:pos="3285"/>
        </w:tabs>
        <w:autoSpaceDE w:val="0"/>
        <w:jc w:val="both"/>
      </w:pPr>
      <w:r w:rsidRPr="00497147">
        <w:tab/>
      </w:r>
    </w:p>
    <w:p w:rsidR="00374C17" w:rsidRPr="00497147" w:rsidRDefault="00374C17" w:rsidP="009D4820">
      <w:pPr>
        <w:widowControl w:val="0"/>
        <w:autoSpaceDE w:val="0"/>
        <w:jc w:val="both"/>
      </w:pPr>
      <w:r w:rsidRPr="00497147">
        <w:t>32.2. En évaluant les offres, la sous-commission déterminera pour chaque offre le montant évalué de l’offre en rectifiant son montant comme</w:t>
      </w:r>
      <w:r w:rsidR="00795AA4" w:rsidRPr="00497147">
        <w:t xml:space="preserve"> </w:t>
      </w:r>
      <w:r w:rsidRPr="00497147">
        <w:t>suit:</w:t>
      </w:r>
    </w:p>
    <w:p w:rsidR="00374C17" w:rsidRPr="00497147" w:rsidRDefault="00374C17" w:rsidP="009D4820">
      <w:pPr>
        <w:widowControl w:val="0"/>
        <w:tabs>
          <w:tab w:val="left" w:pos="3375"/>
        </w:tabs>
        <w:autoSpaceDE w:val="0"/>
        <w:jc w:val="both"/>
      </w:pPr>
      <w:r w:rsidRPr="00497147">
        <w:tab/>
      </w:r>
    </w:p>
    <w:p w:rsidR="00374C17" w:rsidRPr="00497147" w:rsidRDefault="00374C17" w:rsidP="009D4820">
      <w:pPr>
        <w:widowControl w:val="0"/>
        <w:autoSpaceDE w:val="0"/>
        <w:jc w:val="both"/>
      </w:pPr>
      <w:r w:rsidRPr="00497147">
        <w:rPr>
          <w:w w:val="96"/>
        </w:rPr>
        <w:t>a.</w:t>
      </w:r>
      <w:r w:rsidRPr="00497147">
        <w:t xml:space="preserve"> En corrigeant toute erreur éventuelle conformément aux dispositions de l’article 30.2 du RGAO ;</w:t>
      </w:r>
    </w:p>
    <w:p w:rsidR="00374C17" w:rsidRPr="00497147" w:rsidRDefault="00374C17" w:rsidP="009D4820">
      <w:pPr>
        <w:widowControl w:val="0"/>
        <w:tabs>
          <w:tab w:val="left" w:pos="1125"/>
        </w:tabs>
        <w:autoSpaceDE w:val="0"/>
        <w:jc w:val="both"/>
      </w:pPr>
      <w:r w:rsidRPr="00497147">
        <w:tab/>
      </w:r>
    </w:p>
    <w:p w:rsidR="00374C17" w:rsidRPr="00497147" w:rsidRDefault="00374C17" w:rsidP="009D4820">
      <w:pPr>
        <w:widowControl w:val="0"/>
        <w:autoSpaceDE w:val="0"/>
        <w:jc w:val="both"/>
      </w:pPr>
      <w:r w:rsidRPr="00497147">
        <w:rPr>
          <w:w w:val="96"/>
        </w:rPr>
        <w:t>b</w:t>
      </w:r>
      <w:r w:rsidRPr="00497147">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374C17" w:rsidRPr="00497147" w:rsidRDefault="00374C17" w:rsidP="009D4820">
      <w:pPr>
        <w:widowControl w:val="0"/>
        <w:tabs>
          <w:tab w:val="left" w:pos="2280"/>
        </w:tabs>
        <w:autoSpaceDE w:val="0"/>
        <w:jc w:val="both"/>
      </w:pPr>
      <w:r w:rsidRPr="00497147">
        <w:tab/>
      </w:r>
    </w:p>
    <w:p w:rsidR="00374C17" w:rsidRPr="00497147" w:rsidRDefault="00374C17" w:rsidP="00EA02EB">
      <w:pPr>
        <w:widowControl w:val="0"/>
        <w:autoSpaceDE w:val="0"/>
        <w:jc w:val="both"/>
      </w:pPr>
      <w:r w:rsidRPr="00497147">
        <w:t>c. En convertissant en une seule monnaie le montant résultant des rectifications (a) et (b) ci-dessus, conformément aux dispositi</w:t>
      </w:r>
      <w:r w:rsidR="00EA02EB">
        <w:t>ons de l’article 31.2 du RGAO ;</w:t>
      </w:r>
    </w:p>
    <w:p w:rsidR="00374C17" w:rsidRPr="00497147" w:rsidRDefault="00374C17" w:rsidP="009D4820">
      <w:pPr>
        <w:widowControl w:val="0"/>
        <w:autoSpaceDE w:val="0"/>
        <w:jc w:val="both"/>
      </w:pPr>
      <w:r w:rsidRPr="00497147">
        <w:rPr>
          <w:w w:val="96"/>
        </w:rPr>
        <w:t>d.</w:t>
      </w:r>
      <w:r w:rsidRPr="00497147">
        <w:t xml:space="preserve"> En ajustant de façon appropriée, sur des bases techniques ou financières, toute autre modification, divergence ou réserve quantifiable ;</w:t>
      </w:r>
    </w:p>
    <w:p w:rsidR="00374C17" w:rsidRPr="00497147" w:rsidRDefault="00374C17" w:rsidP="009D4820">
      <w:pPr>
        <w:widowControl w:val="0"/>
        <w:tabs>
          <w:tab w:val="left" w:pos="2940"/>
        </w:tabs>
        <w:autoSpaceDE w:val="0"/>
        <w:jc w:val="both"/>
      </w:pPr>
      <w:r w:rsidRPr="00497147">
        <w:tab/>
      </w:r>
    </w:p>
    <w:p w:rsidR="00374C17" w:rsidRPr="00497147" w:rsidRDefault="00374C17" w:rsidP="009D4820">
      <w:pPr>
        <w:widowControl w:val="0"/>
        <w:autoSpaceDE w:val="0"/>
        <w:jc w:val="both"/>
      </w:pPr>
      <w:r w:rsidRPr="00497147">
        <w:t>e. En prenant en considération les différents délais d’exécution proposés par les soumissionnaires, s’ils sont autorisés par le RPAO ;</w:t>
      </w:r>
    </w:p>
    <w:p w:rsidR="00374C17" w:rsidRPr="00497147" w:rsidRDefault="00374C17" w:rsidP="009D4820">
      <w:pPr>
        <w:widowControl w:val="0"/>
        <w:autoSpaceDE w:val="0"/>
        <w:jc w:val="both"/>
      </w:pPr>
      <w:r w:rsidRPr="00497147">
        <w:t xml:space="preserve">f. Le cas échéant, conformément aux dispositions de l’article 13.2 du RGAO et du RPAO, en appliquant les remises offertes par le Soumissionnaire pour l’attribution de plus d’un lot, si cet appel d’offres est </w:t>
      </w:r>
      <w:r w:rsidRPr="00497147">
        <w:lastRenderedPageBreak/>
        <w:t>lancé simultanément pour plusieurs lots.</w:t>
      </w:r>
    </w:p>
    <w:p w:rsidR="00374C17" w:rsidRPr="00497147" w:rsidRDefault="00374C17" w:rsidP="009D4820">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497147">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 xml:space="preserve">32.3. </w:t>
      </w:r>
      <w:r w:rsidRPr="00497147">
        <w:rPr>
          <w:spacing w:val="5"/>
        </w:rPr>
        <w:t>L’effe</w:t>
      </w:r>
      <w:r w:rsidRPr="00497147">
        <w:t xml:space="preserve">t </w:t>
      </w:r>
      <w:r w:rsidRPr="00497147">
        <w:rPr>
          <w:spacing w:val="5"/>
        </w:rPr>
        <w:t>estim</w:t>
      </w:r>
      <w:r w:rsidRPr="00497147">
        <w:t xml:space="preserve">é </w:t>
      </w:r>
      <w:r w:rsidRPr="00497147">
        <w:rPr>
          <w:spacing w:val="5"/>
        </w:rPr>
        <w:t>de</w:t>
      </w:r>
      <w:r w:rsidRPr="00497147">
        <w:t xml:space="preserve">s </w:t>
      </w:r>
      <w:r w:rsidRPr="00497147">
        <w:rPr>
          <w:spacing w:val="5"/>
        </w:rPr>
        <w:t>formule</w:t>
      </w:r>
      <w:r w:rsidRPr="00497147">
        <w:t xml:space="preserve">s </w:t>
      </w:r>
      <w:r w:rsidRPr="00497147">
        <w:rPr>
          <w:spacing w:val="5"/>
        </w:rPr>
        <w:t>d</w:t>
      </w:r>
      <w:r w:rsidRPr="00497147">
        <w:t xml:space="preserve">e </w:t>
      </w:r>
      <w:r w:rsidRPr="00497147">
        <w:rPr>
          <w:spacing w:val="5"/>
        </w:rPr>
        <w:t xml:space="preserve">révision </w:t>
      </w:r>
      <w:r w:rsidRPr="00497147">
        <w:t>des prix figurant dans les CCAG et CCAP, appliquées durant la période d’exécution du Marché,</w:t>
      </w:r>
      <w:r w:rsidR="0047571A" w:rsidRPr="00497147">
        <w:t xml:space="preserve"> </w:t>
      </w:r>
      <w:r w:rsidRPr="00497147">
        <w:t>ne</w:t>
      </w:r>
      <w:r w:rsidR="0047571A" w:rsidRPr="00497147">
        <w:t xml:space="preserve"> </w:t>
      </w:r>
      <w:r w:rsidRPr="00497147">
        <w:t>sera</w:t>
      </w:r>
      <w:r w:rsidR="0047571A" w:rsidRPr="00497147">
        <w:t xml:space="preserve"> </w:t>
      </w:r>
      <w:r w:rsidRPr="00497147">
        <w:t>pas</w:t>
      </w:r>
      <w:r w:rsidR="0047571A" w:rsidRPr="00497147">
        <w:t xml:space="preserve"> </w:t>
      </w:r>
      <w:r w:rsidRPr="00497147">
        <w:t>pris</w:t>
      </w:r>
      <w:r w:rsidR="0047571A" w:rsidRPr="00497147">
        <w:t xml:space="preserve"> </w:t>
      </w:r>
      <w:r w:rsidRPr="00497147">
        <w:t>en</w:t>
      </w:r>
      <w:r w:rsidR="0047571A" w:rsidRPr="00497147">
        <w:t xml:space="preserve"> </w:t>
      </w:r>
      <w:r w:rsidRPr="00497147">
        <w:t>considération</w:t>
      </w:r>
      <w:r w:rsidR="0047571A" w:rsidRPr="00497147">
        <w:t xml:space="preserve"> </w:t>
      </w:r>
      <w:r w:rsidRPr="00497147">
        <w:t>lors de</w:t>
      </w:r>
      <w:r w:rsidR="0047571A" w:rsidRPr="00497147">
        <w:t xml:space="preserve"> </w:t>
      </w:r>
      <w:r w:rsidRPr="00497147">
        <w:t>l’évaluation</w:t>
      </w:r>
      <w:r w:rsidR="0047571A" w:rsidRPr="00497147">
        <w:t xml:space="preserve"> </w:t>
      </w:r>
      <w:r w:rsidRPr="00497147">
        <w:t>des</w:t>
      </w:r>
      <w:r w:rsidR="0047571A" w:rsidRPr="00497147">
        <w:t xml:space="preserve"> </w:t>
      </w:r>
      <w:r w:rsidRPr="00497147">
        <w:t>offres.</w:t>
      </w:r>
    </w:p>
    <w:p w:rsidR="00374C17" w:rsidRPr="00497147" w:rsidRDefault="00374C17" w:rsidP="009D4820">
      <w:pPr>
        <w:widowControl w:val="0"/>
        <w:tabs>
          <w:tab w:val="left" w:pos="1040"/>
          <w:tab w:val="left" w:pos="1820"/>
          <w:tab w:val="left" w:pos="2840"/>
          <w:tab w:val="left" w:pos="3240"/>
          <w:tab w:val="left" w:pos="4760"/>
        </w:tabs>
        <w:autoSpaceDE w:val="0"/>
        <w:jc w:val="both"/>
      </w:pPr>
      <w:r w:rsidRPr="00497147">
        <w:t xml:space="preserve">32.4. </w:t>
      </w:r>
      <w:r w:rsidRPr="00497147">
        <w:rPr>
          <w:spacing w:val="5"/>
        </w:rPr>
        <w:t>S</w:t>
      </w:r>
      <w:r w:rsidRPr="00497147">
        <w:t>i</w:t>
      </w:r>
      <w:r w:rsidR="0047571A" w:rsidRPr="00497147">
        <w:t xml:space="preserve"> </w:t>
      </w:r>
      <w:r w:rsidRPr="00497147">
        <w:rPr>
          <w:spacing w:val="5"/>
        </w:rPr>
        <w:t>l’offr</w:t>
      </w:r>
      <w:r w:rsidRPr="00497147">
        <w:t>e</w:t>
      </w:r>
      <w:r w:rsidR="0047571A" w:rsidRPr="00497147">
        <w:t xml:space="preserve"> </w:t>
      </w:r>
      <w:r w:rsidRPr="00497147">
        <w:rPr>
          <w:spacing w:val="5"/>
        </w:rPr>
        <w:t>évalué</w:t>
      </w:r>
      <w:r w:rsidRPr="00497147">
        <w:t>e</w:t>
      </w:r>
      <w:r w:rsidR="0047571A" w:rsidRPr="00497147">
        <w:t xml:space="preserve"> </w:t>
      </w:r>
      <w:r w:rsidRPr="00497147">
        <w:rPr>
          <w:spacing w:val="5"/>
        </w:rPr>
        <w:t>l</w:t>
      </w:r>
      <w:r w:rsidRPr="00497147">
        <w:t>a</w:t>
      </w:r>
      <w:r w:rsidR="0047571A" w:rsidRPr="00497147">
        <w:t xml:space="preserve"> </w:t>
      </w:r>
      <w:r w:rsidRPr="00497147">
        <w:rPr>
          <w:spacing w:val="5"/>
        </w:rPr>
        <w:t>moins-disant</w:t>
      </w:r>
      <w:r w:rsidRPr="00497147">
        <w:t>e</w:t>
      </w:r>
      <w:r w:rsidR="0047571A" w:rsidRPr="00497147">
        <w:t xml:space="preserve"> </w:t>
      </w:r>
      <w:r w:rsidRPr="00497147">
        <w:rPr>
          <w:spacing w:val="5"/>
        </w:rPr>
        <w:t xml:space="preserve">est </w:t>
      </w:r>
      <w:r w:rsidRPr="00497147">
        <w:t>jugée anormalement basse ou est fortement déséquilibrée par rapport à l’estimation du Maître d’Ouvrage des travaux à exécuter dans</w:t>
      </w:r>
      <w:r w:rsidR="0047571A" w:rsidRPr="00497147">
        <w:t xml:space="preserve"> </w:t>
      </w:r>
      <w:r w:rsidRPr="00497147">
        <w:t>le</w:t>
      </w:r>
      <w:r w:rsidR="0047571A" w:rsidRPr="00497147">
        <w:t xml:space="preserve"> </w:t>
      </w:r>
      <w:r w:rsidRPr="00497147">
        <w:t>cadre</w:t>
      </w:r>
      <w:r w:rsidR="0047571A" w:rsidRPr="00497147">
        <w:t xml:space="preserve"> </w:t>
      </w:r>
      <w:r w:rsidRPr="00497147">
        <w:t>du</w:t>
      </w:r>
      <w:r w:rsidR="0047571A" w:rsidRPr="00497147">
        <w:t xml:space="preserve"> </w:t>
      </w:r>
      <w:r w:rsidRPr="00497147">
        <w:t>Marché,</w:t>
      </w:r>
      <w:r w:rsidR="0047571A" w:rsidRPr="00497147">
        <w:t xml:space="preserve"> </w:t>
      </w:r>
      <w:r w:rsidRPr="00497147">
        <w:t>la</w:t>
      </w:r>
      <w:r w:rsidRPr="00497147">
        <w:rPr>
          <w:spacing w:val="-3"/>
        </w:rPr>
        <w:t xml:space="preserve"> commission </w:t>
      </w:r>
      <w:r w:rsidRPr="00497147">
        <w:t>peut</w:t>
      </w:r>
      <w:r w:rsidR="0047571A" w:rsidRPr="00497147">
        <w:t xml:space="preserve"> </w:t>
      </w:r>
      <w:r w:rsidRPr="00497147">
        <w:t>à</w:t>
      </w:r>
      <w:r w:rsidR="0047571A" w:rsidRPr="00497147">
        <w:t xml:space="preserve"> </w:t>
      </w:r>
      <w:r w:rsidRPr="00497147">
        <w:t>partir</w:t>
      </w:r>
      <w:r w:rsidR="0047571A" w:rsidRPr="00497147">
        <w:t xml:space="preserve"> </w:t>
      </w:r>
      <w:r w:rsidRPr="00497147">
        <w:t>du</w:t>
      </w:r>
      <w:r w:rsidR="0047571A" w:rsidRPr="00497147">
        <w:t xml:space="preserve"> </w:t>
      </w:r>
      <w:r w:rsidRPr="00497147">
        <w:t>sous-détail</w:t>
      </w:r>
      <w:r w:rsidR="0047571A" w:rsidRPr="00497147">
        <w:t xml:space="preserve"> </w:t>
      </w:r>
      <w:r w:rsidRPr="00497147">
        <w:t>de</w:t>
      </w:r>
      <w:r w:rsidR="0047571A" w:rsidRPr="00497147">
        <w:t xml:space="preserve"> </w:t>
      </w:r>
      <w:r w:rsidRPr="00497147">
        <w:t>prix fournis par le soumissionnaire pour n’importe quel élément, ou pour tous les éléments du Détail Quantitatif et Estimatif, vérifier si ces prix sont compatibles avec les méthodes de construction</w:t>
      </w:r>
      <w:r w:rsidR="0047571A" w:rsidRPr="00497147">
        <w:t xml:space="preserve"> </w:t>
      </w:r>
      <w:r w:rsidRPr="00497147">
        <w:t>et</w:t>
      </w:r>
      <w:r w:rsidR="0047571A" w:rsidRPr="00497147">
        <w:t xml:space="preserve"> </w:t>
      </w:r>
      <w:r w:rsidRPr="00497147">
        <w:t>le</w:t>
      </w:r>
      <w:r w:rsidR="0047571A" w:rsidRPr="00497147">
        <w:t xml:space="preserve"> </w:t>
      </w:r>
      <w:r w:rsidRPr="00497147">
        <w:t>calendrier</w:t>
      </w:r>
      <w:r w:rsidR="0047571A" w:rsidRPr="00497147">
        <w:t xml:space="preserve"> </w:t>
      </w:r>
      <w:r w:rsidRPr="00497147">
        <w:t>proposé. Au</w:t>
      </w:r>
      <w:r w:rsidR="00F51E26" w:rsidRPr="00497147">
        <w:t xml:space="preserve"> </w:t>
      </w:r>
      <w:r w:rsidRPr="00497147">
        <w:t>cas où les justificatifs présentés par le soumissionnaire</w:t>
      </w:r>
      <w:r w:rsidR="0047571A" w:rsidRPr="00497147">
        <w:t xml:space="preserve"> </w:t>
      </w:r>
      <w:r w:rsidRPr="00497147">
        <w:t>ne</w:t>
      </w:r>
      <w:r w:rsidR="0047571A" w:rsidRPr="00497147">
        <w:t xml:space="preserve"> </w:t>
      </w:r>
      <w:r w:rsidRPr="00497147">
        <w:t>lui</w:t>
      </w:r>
      <w:r w:rsidR="0047571A" w:rsidRPr="00497147">
        <w:t xml:space="preserve"> </w:t>
      </w:r>
      <w:r w:rsidRPr="00497147">
        <w:t>semblent</w:t>
      </w:r>
      <w:r w:rsidR="0047571A" w:rsidRPr="00497147">
        <w:t xml:space="preserve"> </w:t>
      </w:r>
      <w:r w:rsidRPr="00497147">
        <w:t>pas</w:t>
      </w:r>
      <w:r w:rsidR="0047571A" w:rsidRPr="00497147">
        <w:t xml:space="preserve"> </w:t>
      </w:r>
      <w:r w:rsidRPr="00497147">
        <w:t>satisfaisants,</w:t>
      </w:r>
      <w:r w:rsidR="0047571A" w:rsidRPr="00497147">
        <w:t xml:space="preserve"> </w:t>
      </w:r>
      <w:r w:rsidRPr="00497147">
        <w:t>l’Autorité Contractante</w:t>
      </w:r>
      <w:r w:rsidR="0047571A" w:rsidRPr="00497147">
        <w:t xml:space="preserve"> </w:t>
      </w:r>
      <w:r w:rsidRPr="00497147">
        <w:t>peut</w:t>
      </w:r>
      <w:r w:rsidR="0047571A" w:rsidRPr="00497147">
        <w:t xml:space="preserve"> </w:t>
      </w:r>
      <w:r w:rsidRPr="00497147">
        <w:t>rejeter</w:t>
      </w:r>
      <w:r w:rsidR="0047571A" w:rsidRPr="00497147">
        <w:t xml:space="preserve"> </w:t>
      </w:r>
      <w:r w:rsidRPr="00497147">
        <w:t>ladite</w:t>
      </w:r>
      <w:r w:rsidR="0047571A" w:rsidRPr="00497147">
        <w:t xml:space="preserve"> </w:t>
      </w:r>
      <w:r w:rsidRPr="00497147">
        <w:t>offre après l’avis technique de l’Agence de Régulation des Marchés Publics.</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33</w:t>
      </w:r>
      <w:r w:rsidR="008B0D6D" w:rsidRPr="00497147">
        <w:rPr>
          <w:b/>
          <w:bCs/>
        </w:rPr>
        <w:t xml:space="preserve"> </w:t>
      </w:r>
      <w:r w:rsidRPr="00497147">
        <w:rPr>
          <w:b/>
          <w:bCs/>
        </w:rPr>
        <w:t xml:space="preserve">: </w:t>
      </w:r>
      <w:r w:rsidRPr="00497147">
        <w:rPr>
          <w:b/>
          <w:bCs/>
          <w:spacing w:val="2"/>
        </w:rPr>
        <w:t>Préférenc</w:t>
      </w:r>
      <w:r w:rsidRPr="00497147">
        <w:rPr>
          <w:b/>
          <w:bCs/>
        </w:rPr>
        <w:t>e</w:t>
      </w:r>
      <w:r w:rsidR="0047571A" w:rsidRPr="00497147">
        <w:rPr>
          <w:b/>
          <w:bCs/>
        </w:rPr>
        <w:t xml:space="preserve"> </w:t>
      </w:r>
      <w:r w:rsidRPr="00497147">
        <w:rPr>
          <w:b/>
          <w:bCs/>
          <w:spacing w:val="2"/>
        </w:rPr>
        <w:t>accordé</w:t>
      </w:r>
      <w:r w:rsidRPr="00497147">
        <w:rPr>
          <w:b/>
          <w:bCs/>
        </w:rPr>
        <w:t xml:space="preserve">e </w:t>
      </w:r>
      <w:r w:rsidRPr="00497147">
        <w:rPr>
          <w:b/>
          <w:bCs/>
          <w:spacing w:val="2"/>
        </w:rPr>
        <w:t>au</w:t>
      </w:r>
      <w:r w:rsidRPr="00497147">
        <w:rPr>
          <w:b/>
          <w:bCs/>
        </w:rPr>
        <w:t xml:space="preserve">x </w:t>
      </w:r>
      <w:r w:rsidRPr="00497147">
        <w:rPr>
          <w:b/>
          <w:bCs/>
          <w:spacing w:val="2"/>
        </w:rPr>
        <w:t>soumis</w:t>
      </w:r>
      <w:r w:rsidRPr="00497147">
        <w:rPr>
          <w:b/>
          <w:bCs/>
        </w:rPr>
        <w:t>sionnaires</w:t>
      </w:r>
      <w:r w:rsidR="0047571A" w:rsidRPr="00497147">
        <w:rPr>
          <w:b/>
          <w:bCs/>
        </w:rPr>
        <w:t xml:space="preserve"> </w:t>
      </w:r>
      <w:r w:rsidRPr="00497147">
        <w:rPr>
          <w:b/>
          <w:bCs/>
        </w:rPr>
        <w:t>nationaux</w:t>
      </w:r>
    </w:p>
    <w:p w:rsidR="00374C17" w:rsidRPr="00497147" w:rsidRDefault="00795AA4" w:rsidP="009D4820">
      <w:pPr>
        <w:widowControl w:val="0"/>
        <w:autoSpaceDE w:val="0"/>
        <w:jc w:val="both"/>
      </w:pPr>
      <w:r w:rsidRPr="00497147">
        <w:t>Les entrepreneurs</w:t>
      </w:r>
      <w:r w:rsidR="00374C17" w:rsidRPr="00497147">
        <w:t xml:space="preserve">  nationaux   bénéficient d’une  marge  de  préférence  nationale  telle  que prévue par le Code des Marchés Publics aux fins d’évaluation des offres.</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t>Article</w:t>
      </w:r>
      <w:r w:rsidR="008B0D6D" w:rsidRPr="00497147">
        <w:rPr>
          <w:b/>
          <w:bCs/>
        </w:rPr>
        <w:t xml:space="preserve"> </w:t>
      </w:r>
      <w:r w:rsidRPr="00497147">
        <w:rPr>
          <w:b/>
          <w:bCs/>
        </w:rPr>
        <w:t>34</w:t>
      </w:r>
      <w:r w:rsidR="008B0D6D" w:rsidRPr="00497147">
        <w:rPr>
          <w:b/>
          <w:bCs/>
        </w:rPr>
        <w:t xml:space="preserve"> </w:t>
      </w:r>
      <w:r w:rsidRPr="00497147">
        <w:rPr>
          <w:b/>
          <w:bCs/>
        </w:rPr>
        <w:t>:</w:t>
      </w:r>
      <w:r w:rsidR="0047571A" w:rsidRPr="00497147">
        <w:rPr>
          <w:b/>
          <w:bCs/>
        </w:rPr>
        <w:t xml:space="preserve"> </w:t>
      </w:r>
      <w:r w:rsidRPr="00497147">
        <w:rPr>
          <w:b/>
          <w:bCs/>
        </w:rPr>
        <w:t>Attribution</w:t>
      </w:r>
    </w:p>
    <w:p w:rsidR="00374C17" w:rsidRPr="00497147" w:rsidRDefault="00374C17" w:rsidP="009D4820">
      <w:pPr>
        <w:widowControl w:val="0"/>
        <w:tabs>
          <w:tab w:val="left" w:pos="1700"/>
          <w:tab w:val="left" w:pos="2100"/>
          <w:tab w:val="left" w:pos="2620"/>
          <w:tab w:val="left" w:pos="3640"/>
          <w:tab w:val="left" w:pos="4220"/>
        </w:tabs>
        <w:autoSpaceDE w:val="0"/>
        <w:jc w:val="both"/>
      </w:pPr>
      <w:r w:rsidRPr="00497147">
        <w:t>34.1. L’Autorité Contractante</w:t>
      </w:r>
      <w:r w:rsidR="0047571A" w:rsidRPr="00497147">
        <w:t xml:space="preserve"> </w:t>
      </w:r>
      <w:r w:rsidRPr="00497147">
        <w:t>attribuera</w:t>
      </w:r>
      <w:r w:rsidR="0047571A" w:rsidRPr="00497147">
        <w:t xml:space="preserve"> </w:t>
      </w:r>
      <w:r w:rsidRPr="00497147">
        <w:t>le</w:t>
      </w:r>
      <w:r w:rsidR="0047571A" w:rsidRPr="00497147">
        <w:t xml:space="preserve"> </w:t>
      </w:r>
      <w:r w:rsidRPr="00497147">
        <w:t>Marché</w:t>
      </w:r>
      <w:r w:rsidR="0047571A" w:rsidRPr="00497147">
        <w:t xml:space="preserve"> </w:t>
      </w:r>
      <w:r w:rsidRPr="00497147">
        <w:t>au soumissionnaire dont l’offre a été reconnue conforme</w:t>
      </w:r>
      <w:r w:rsidR="0047571A" w:rsidRPr="00497147">
        <w:t xml:space="preserve"> </w:t>
      </w:r>
      <w:r w:rsidRPr="00497147">
        <w:t>pour</w:t>
      </w:r>
      <w:r w:rsidR="0047571A" w:rsidRPr="00497147">
        <w:t xml:space="preserve"> </w:t>
      </w:r>
      <w:r w:rsidRPr="00497147">
        <w:t>l’essentiel</w:t>
      </w:r>
      <w:r w:rsidR="0047571A" w:rsidRPr="00497147">
        <w:t xml:space="preserve"> </w:t>
      </w:r>
      <w:r w:rsidRPr="00497147">
        <w:t>au</w:t>
      </w:r>
      <w:r w:rsidR="0047571A" w:rsidRPr="00497147">
        <w:t xml:space="preserve"> </w:t>
      </w:r>
      <w:r w:rsidRPr="00497147">
        <w:t>Dossier</w:t>
      </w:r>
      <w:r w:rsidR="0047571A" w:rsidRPr="00497147">
        <w:t xml:space="preserve"> </w:t>
      </w:r>
      <w:r w:rsidRPr="00497147">
        <w:t xml:space="preserve">d’Appel </w:t>
      </w:r>
      <w:r w:rsidRPr="00497147">
        <w:rPr>
          <w:spacing w:val="5"/>
        </w:rPr>
        <w:t>d’offre</w:t>
      </w:r>
      <w:r w:rsidRPr="00497147">
        <w:t>s</w:t>
      </w:r>
      <w:r w:rsidR="0047571A" w:rsidRPr="00497147">
        <w:t xml:space="preserve"> </w:t>
      </w:r>
      <w:r w:rsidRPr="00497147">
        <w:rPr>
          <w:spacing w:val="5"/>
        </w:rPr>
        <w:t>e</w:t>
      </w:r>
      <w:r w:rsidRPr="00497147">
        <w:t>t</w:t>
      </w:r>
      <w:r w:rsidR="0047571A" w:rsidRPr="00497147">
        <w:t xml:space="preserve"> </w:t>
      </w:r>
      <w:r w:rsidRPr="00497147">
        <w:rPr>
          <w:spacing w:val="5"/>
        </w:rPr>
        <w:t>qu</w:t>
      </w:r>
      <w:r w:rsidRPr="00497147">
        <w:t>i</w:t>
      </w:r>
      <w:r w:rsidR="0047571A" w:rsidRPr="00497147">
        <w:t xml:space="preserve"> </w:t>
      </w:r>
      <w:r w:rsidRPr="00497147">
        <w:rPr>
          <w:spacing w:val="5"/>
        </w:rPr>
        <w:t>dispos</w:t>
      </w:r>
      <w:r w:rsidRPr="00497147">
        <w:t>e</w:t>
      </w:r>
      <w:r w:rsidR="0047571A" w:rsidRPr="00497147">
        <w:t xml:space="preserve"> </w:t>
      </w:r>
      <w:r w:rsidRPr="00497147">
        <w:rPr>
          <w:spacing w:val="5"/>
        </w:rPr>
        <w:t>de</w:t>
      </w:r>
      <w:r w:rsidRPr="00497147">
        <w:t>s</w:t>
      </w:r>
      <w:r w:rsidR="0047571A" w:rsidRPr="00497147">
        <w:t xml:space="preserve"> </w:t>
      </w:r>
      <w:r w:rsidRPr="00497147">
        <w:rPr>
          <w:spacing w:val="5"/>
        </w:rPr>
        <w:t xml:space="preserve">capacités </w:t>
      </w:r>
      <w:r w:rsidRPr="00497147">
        <w:t>techniques</w:t>
      </w:r>
      <w:r w:rsidR="0047571A" w:rsidRPr="00497147">
        <w:t xml:space="preserve"> </w:t>
      </w:r>
      <w:r w:rsidRPr="00497147">
        <w:t>et</w:t>
      </w:r>
      <w:r w:rsidR="0047571A" w:rsidRPr="00497147">
        <w:t xml:space="preserve"> </w:t>
      </w:r>
      <w:r w:rsidRPr="00497147">
        <w:t>financières</w:t>
      </w:r>
      <w:r w:rsidR="0047571A" w:rsidRPr="00497147">
        <w:t xml:space="preserve"> </w:t>
      </w:r>
      <w:r w:rsidRPr="00497147">
        <w:t>requises</w:t>
      </w:r>
      <w:r w:rsidR="0047571A" w:rsidRPr="00497147">
        <w:t xml:space="preserve"> </w:t>
      </w:r>
      <w:r w:rsidRPr="00497147">
        <w:t>pour</w:t>
      </w:r>
      <w:r w:rsidR="0047571A" w:rsidRPr="00497147">
        <w:t xml:space="preserve"> </w:t>
      </w:r>
      <w:r w:rsidRPr="00497147">
        <w:t>exécuter</w:t>
      </w:r>
      <w:r w:rsidR="0047571A" w:rsidRPr="00497147">
        <w:t xml:space="preserve"> </w:t>
      </w:r>
      <w:r w:rsidRPr="00497147">
        <w:t>le</w:t>
      </w:r>
      <w:r w:rsidR="0047571A" w:rsidRPr="00497147">
        <w:t xml:space="preserve"> </w:t>
      </w:r>
      <w:r w:rsidRPr="00497147">
        <w:t>Marché</w:t>
      </w:r>
      <w:r w:rsidR="0047571A" w:rsidRPr="00497147">
        <w:t xml:space="preserve"> </w:t>
      </w:r>
      <w:r w:rsidRPr="00497147">
        <w:t>de</w:t>
      </w:r>
      <w:r w:rsidR="0047571A" w:rsidRPr="00497147">
        <w:t xml:space="preserve"> </w:t>
      </w:r>
      <w:r w:rsidRPr="00497147">
        <w:t>façon</w:t>
      </w:r>
      <w:r w:rsidR="0047571A" w:rsidRPr="00497147">
        <w:t xml:space="preserve"> </w:t>
      </w:r>
      <w:r w:rsidRPr="00497147">
        <w:t>satisfaisante</w:t>
      </w:r>
      <w:r w:rsidR="0047571A" w:rsidRPr="00497147">
        <w:t xml:space="preserve"> </w:t>
      </w:r>
      <w:r w:rsidRPr="00497147">
        <w:t>et</w:t>
      </w:r>
      <w:r w:rsidR="0047571A" w:rsidRPr="00497147">
        <w:t xml:space="preserve"> </w:t>
      </w:r>
      <w:r w:rsidRPr="00497147">
        <w:t xml:space="preserve">dont  </w:t>
      </w:r>
      <w:r w:rsidRPr="00497147">
        <w:rPr>
          <w:spacing w:val="1"/>
        </w:rPr>
        <w:t>l’offr</w:t>
      </w:r>
      <w:r w:rsidRPr="00497147">
        <w:t xml:space="preserve">e a </w:t>
      </w:r>
      <w:r w:rsidRPr="00497147">
        <w:rPr>
          <w:spacing w:val="1"/>
        </w:rPr>
        <w:t>ét</w:t>
      </w:r>
      <w:r w:rsidRPr="00497147">
        <w:t xml:space="preserve">é </w:t>
      </w:r>
      <w:r w:rsidRPr="00497147">
        <w:rPr>
          <w:spacing w:val="1"/>
        </w:rPr>
        <w:t>évalué</w:t>
      </w:r>
      <w:r w:rsidRPr="00497147">
        <w:t xml:space="preserve">e </w:t>
      </w:r>
      <w:r w:rsidRPr="00497147">
        <w:rPr>
          <w:spacing w:val="1"/>
        </w:rPr>
        <w:t>l</w:t>
      </w:r>
      <w:r w:rsidRPr="00497147">
        <w:t xml:space="preserve">a </w:t>
      </w:r>
      <w:r w:rsidRPr="00497147">
        <w:rPr>
          <w:spacing w:val="1"/>
        </w:rPr>
        <w:t>moins-disant</w:t>
      </w:r>
      <w:r w:rsidRPr="00497147">
        <w:t>e</w:t>
      </w:r>
      <w:r w:rsidR="0047571A" w:rsidRPr="00497147">
        <w:t xml:space="preserve"> </w:t>
      </w:r>
      <w:r w:rsidRPr="00497147">
        <w:rPr>
          <w:spacing w:val="1"/>
        </w:rPr>
        <w:t xml:space="preserve">en </w:t>
      </w:r>
      <w:r w:rsidRPr="00497147">
        <w:t>incluant</w:t>
      </w:r>
      <w:r w:rsidR="0047571A" w:rsidRPr="00497147">
        <w:t xml:space="preserve"> </w:t>
      </w:r>
      <w:r w:rsidRPr="00497147">
        <w:t>le</w:t>
      </w:r>
      <w:r w:rsidR="0047571A" w:rsidRPr="00497147">
        <w:t xml:space="preserve"> </w:t>
      </w:r>
      <w:r w:rsidRPr="00497147">
        <w:t>cas</w:t>
      </w:r>
      <w:r w:rsidR="0047571A" w:rsidRPr="00497147">
        <w:t xml:space="preserve"> </w:t>
      </w:r>
      <w:r w:rsidRPr="00497147">
        <w:t>échéant</w:t>
      </w:r>
      <w:r w:rsidR="0047571A" w:rsidRPr="00497147">
        <w:t xml:space="preserve"> </w:t>
      </w:r>
      <w:r w:rsidRPr="00497147">
        <w:t>les</w:t>
      </w:r>
      <w:r w:rsidR="0047571A" w:rsidRPr="00497147">
        <w:t xml:space="preserve"> </w:t>
      </w:r>
      <w:r w:rsidRPr="00497147">
        <w:t>remises</w:t>
      </w:r>
      <w:r w:rsidR="0047571A" w:rsidRPr="00497147">
        <w:t xml:space="preserve"> </w:t>
      </w:r>
      <w:r w:rsidRPr="00497147">
        <w:t>proposés.</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rPr>
          <w:spacing w:val="1"/>
        </w:rPr>
        <w:t>34.2</w:t>
      </w:r>
      <w:r w:rsidRPr="00497147">
        <w:t xml:space="preserve">. </w:t>
      </w:r>
      <w:r w:rsidRPr="00497147">
        <w:rPr>
          <w:spacing w:val="1"/>
        </w:rPr>
        <w:t>Si</w:t>
      </w:r>
      <w:r w:rsidRPr="00497147">
        <w:t xml:space="preserve">, </w:t>
      </w:r>
      <w:r w:rsidRPr="00497147">
        <w:rPr>
          <w:spacing w:val="1"/>
        </w:rPr>
        <w:t>selo</w:t>
      </w:r>
      <w:r w:rsidRPr="00497147">
        <w:t xml:space="preserve">n </w:t>
      </w:r>
      <w:r w:rsidRPr="00497147">
        <w:rPr>
          <w:spacing w:val="1"/>
        </w:rPr>
        <w:t>l’Articl</w:t>
      </w:r>
      <w:r w:rsidRPr="00497147">
        <w:t xml:space="preserve">e </w:t>
      </w:r>
      <w:r w:rsidRPr="00497147">
        <w:rPr>
          <w:spacing w:val="1"/>
        </w:rPr>
        <w:t>13.</w:t>
      </w:r>
      <w:r w:rsidRPr="00497147">
        <w:t xml:space="preserve">2 </w:t>
      </w:r>
      <w:r w:rsidRPr="00497147">
        <w:rPr>
          <w:spacing w:val="1"/>
        </w:rPr>
        <w:t>d</w:t>
      </w:r>
      <w:r w:rsidRPr="00497147">
        <w:t xml:space="preserve">u </w:t>
      </w:r>
      <w:r w:rsidRPr="00497147">
        <w:rPr>
          <w:spacing w:val="1"/>
        </w:rPr>
        <w:t>RGAO</w:t>
      </w:r>
      <w:r w:rsidRPr="00497147">
        <w:t xml:space="preserve">, </w:t>
      </w:r>
      <w:r w:rsidRPr="00497147">
        <w:rPr>
          <w:spacing w:val="1"/>
        </w:rPr>
        <w:t>l’appel d’offre</w:t>
      </w:r>
      <w:r w:rsidRPr="00497147">
        <w:t xml:space="preserve">s </w:t>
      </w:r>
      <w:r w:rsidRPr="00497147">
        <w:rPr>
          <w:spacing w:val="1"/>
        </w:rPr>
        <w:t>port</w:t>
      </w:r>
      <w:r w:rsidRPr="00497147">
        <w:t xml:space="preserve">e </w:t>
      </w:r>
      <w:r w:rsidRPr="00497147">
        <w:rPr>
          <w:spacing w:val="1"/>
        </w:rPr>
        <w:t>su</w:t>
      </w:r>
      <w:r w:rsidRPr="00497147">
        <w:t xml:space="preserve">r </w:t>
      </w:r>
      <w:r w:rsidRPr="00497147">
        <w:rPr>
          <w:spacing w:val="1"/>
        </w:rPr>
        <w:t>plusieur</w:t>
      </w:r>
      <w:r w:rsidRPr="00497147">
        <w:t xml:space="preserve">s </w:t>
      </w:r>
      <w:r w:rsidRPr="00497147">
        <w:rPr>
          <w:spacing w:val="1"/>
        </w:rPr>
        <w:t>lots</w:t>
      </w:r>
      <w:r w:rsidRPr="00497147">
        <w:t xml:space="preserve">, </w:t>
      </w:r>
      <w:r w:rsidRPr="00497147">
        <w:rPr>
          <w:spacing w:val="1"/>
        </w:rPr>
        <w:t>l’offr</w:t>
      </w:r>
      <w:r w:rsidRPr="00497147">
        <w:t xml:space="preserve">e </w:t>
      </w:r>
      <w:r w:rsidRPr="00497147">
        <w:rPr>
          <w:spacing w:val="1"/>
        </w:rPr>
        <w:t xml:space="preserve">la </w:t>
      </w:r>
      <w:r w:rsidRPr="00497147">
        <w:t xml:space="preserve">moins-disante sera déterminée en évaluant ce marché en liaison avec les autres lots à </w:t>
      </w:r>
      <w:r w:rsidRPr="00497147">
        <w:rPr>
          <w:spacing w:val="5"/>
        </w:rPr>
        <w:t>attribue</w:t>
      </w:r>
      <w:r w:rsidRPr="00497147">
        <w:t xml:space="preserve">r </w:t>
      </w:r>
      <w:r w:rsidRPr="00497147">
        <w:rPr>
          <w:spacing w:val="5"/>
        </w:rPr>
        <w:t>concurremment</w:t>
      </w:r>
      <w:r w:rsidRPr="00497147">
        <w:t xml:space="preserve">, </w:t>
      </w:r>
      <w:r w:rsidRPr="00497147">
        <w:rPr>
          <w:spacing w:val="5"/>
        </w:rPr>
        <w:t>e</w:t>
      </w:r>
      <w:r w:rsidRPr="00497147">
        <w:t xml:space="preserve">n </w:t>
      </w:r>
      <w:r w:rsidRPr="00497147">
        <w:rPr>
          <w:spacing w:val="5"/>
        </w:rPr>
        <w:t>prenan</w:t>
      </w:r>
      <w:r w:rsidRPr="00497147">
        <w:t xml:space="preserve">t </w:t>
      </w:r>
      <w:r w:rsidRPr="00497147">
        <w:rPr>
          <w:spacing w:val="5"/>
        </w:rPr>
        <w:t xml:space="preserve">en </w:t>
      </w:r>
      <w:r w:rsidRPr="00497147">
        <w:t>compte</w:t>
      </w:r>
      <w:r w:rsidR="0047571A" w:rsidRPr="00497147">
        <w:t xml:space="preserve"> </w:t>
      </w:r>
      <w:r w:rsidRPr="00497147">
        <w:t>les</w:t>
      </w:r>
      <w:r w:rsidR="0047571A" w:rsidRPr="00497147">
        <w:t xml:space="preserve"> </w:t>
      </w:r>
      <w:r w:rsidRPr="00497147">
        <w:t>remises</w:t>
      </w:r>
      <w:r w:rsidR="0047571A" w:rsidRPr="00497147">
        <w:t xml:space="preserve"> </w:t>
      </w:r>
      <w:r w:rsidRPr="00497147">
        <w:t>offertes</w:t>
      </w:r>
      <w:r w:rsidR="0047571A" w:rsidRPr="00497147">
        <w:t xml:space="preserve"> </w:t>
      </w:r>
      <w:r w:rsidRPr="00497147">
        <w:t>par</w:t>
      </w:r>
      <w:r w:rsidR="0047571A" w:rsidRPr="00497147">
        <w:t xml:space="preserve"> </w:t>
      </w:r>
      <w:r w:rsidRPr="00497147">
        <w:t>les</w:t>
      </w:r>
      <w:r w:rsidR="0047571A" w:rsidRPr="00497147">
        <w:t xml:space="preserve"> </w:t>
      </w:r>
      <w:r w:rsidRPr="00497147">
        <w:t>soumissionnaires en cas d’attribution de plus d’un lot.</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34.3 Toute attribution des marchés de travaux se fait au soumissionnaire remplissant les capacités techniques et financières requises résultant des critères d’évaluation et présentant l’offre évaluée la moins-disante.</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rPr>
          <w:b/>
          <w:bCs/>
        </w:rPr>
      </w:pPr>
      <w:r w:rsidRPr="00497147">
        <w:rPr>
          <w:b/>
          <w:bCs/>
        </w:rPr>
        <w:t>Article</w:t>
      </w:r>
      <w:r w:rsidR="008B0D6D" w:rsidRPr="00497147">
        <w:rPr>
          <w:b/>
          <w:bCs/>
        </w:rPr>
        <w:t xml:space="preserve"> </w:t>
      </w:r>
      <w:r w:rsidR="008E031C" w:rsidRPr="00497147">
        <w:rPr>
          <w:b/>
          <w:bCs/>
        </w:rPr>
        <w:t>35 : Notification</w:t>
      </w:r>
      <w:r w:rsidR="0047571A" w:rsidRPr="00497147">
        <w:rPr>
          <w:b/>
          <w:bCs/>
        </w:rPr>
        <w:t xml:space="preserve"> </w:t>
      </w:r>
      <w:r w:rsidRPr="00497147">
        <w:rPr>
          <w:b/>
          <w:bCs/>
        </w:rPr>
        <w:t>de</w:t>
      </w:r>
      <w:r w:rsidR="0047571A" w:rsidRPr="00497147">
        <w:rPr>
          <w:b/>
          <w:bCs/>
        </w:rPr>
        <w:t xml:space="preserve"> </w:t>
      </w:r>
      <w:r w:rsidRPr="00497147">
        <w:rPr>
          <w:b/>
          <w:bCs/>
        </w:rPr>
        <w:t>l’attribution</w:t>
      </w:r>
      <w:r w:rsidR="0047571A" w:rsidRPr="00497147">
        <w:rPr>
          <w:b/>
          <w:bCs/>
        </w:rPr>
        <w:t xml:space="preserve"> </w:t>
      </w:r>
      <w:r w:rsidRPr="00497147">
        <w:rPr>
          <w:b/>
          <w:bCs/>
        </w:rPr>
        <w:t>du</w:t>
      </w:r>
      <w:r w:rsidR="0047571A" w:rsidRPr="00497147">
        <w:rPr>
          <w:b/>
          <w:bCs/>
        </w:rPr>
        <w:t xml:space="preserve"> </w:t>
      </w:r>
      <w:r w:rsidRPr="00497147">
        <w:rPr>
          <w:b/>
          <w:bCs/>
        </w:rPr>
        <w:t>marché</w:t>
      </w:r>
    </w:p>
    <w:p w:rsidR="00374C17" w:rsidRPr="00497147" w:rsidRDefault="00374C17" w:rsidP="009D4820">
      <w:pPr>
        <w:widowControl w:val="0"/>
        <w:tabs>
          <w:tab w:val="left" w:pos="1140"/>
          <w:tab w:val="left" w:pos="1720"/>
          <w:tab w:val="left" w:pos="2100"/>
          <w:tab w:val="left" w:pos="2960"/>
          <w:tab w:val="left" w:pos="4220"/>
          <w:tab w:val="left" w:pos="5060"/>
        </w:tabs>
        <w:autoSpaceDE w:val="0"/>
        <w:spacing w:after="240"/>
        <w:jc w:val="both"/>
      </w:pPr>
      <w:r w:rsidRPr="00497147">
        <w:t>Avant</w:t>
      </w:r>
      <w:r w:rsidR="0047571A" w:rsidRPr="00497147">
        <w:t xml:space="preserve"> </w:t>
      </w:r>
      <w:r w:rsidRPr="00497147">
        <w:t>l’expiration</w:t>
      </w:r>
      <w:r w:rsidR="0047571A" w:rsidRPr="00497147">
        <w:t xml:space="preserve"> </w:t>
      </w:r>
      <w:r w:rsidRPr="00497147">
        <w:t>du</w:t>
      </w:r>
      <w:r w:rsidR="0047571A" w:rsidRPr="00497147">
        <w:t xml:space="preserve"> </w:t>
      </w:r>
      <w:r w:rsidRPr="00497147">
        <w:t>délai</w:t>
      </w:r>
      <w:r w:rsidR="0047571A" w:rsidRPr="00497147">
        <w:t xml:space="preserve"> </w:t>
      </w:r>
      <w:r w:rsidRPr="00497147">
        <w:t>de</w:t>
      </w:r>
      <w:r w:rsidR="0047571A" w:rsidRPr="00497147">
        <w:t xml:space="preserve"> </w:t>
      </w:r>
      <w:r w:rsidRPr="00497147">
        <w:t>validité</w:t>
      </w:r>
      <w:r w:rsidR="0047571A" w:rsidRPr="00497147">
        <w:t xml:space="preserve"> </w:t>
      </w:r>
      <w:r w:rsidRPr="00497147">
        <w:t>des</w:t>
      </w:r>
      <w:r w:rsidR="0047571A" w:rsidRPr="00497147">
        <w:t xml:space="preserve"> </w:t>
      </w:r>
      <w:r w:rsidRPr="00497147">
        <w:t>offres</w:t>
      </w:r>
      <w:r w:rsidR="0047571A" w:rsidRPr="00497147">
        <w:t xml:space="preserve"> </w:t>
      </w:r>
      <w:r w:rsidRPr="00497147">
        <w:t xml:space="preserve">fixé </w:t>
      </w:r>
      <w:r w:rsidRPr="00497147">
        <w:rPr>
          <w:spacing w:val="3"/>
        </w:rPr>
        <w:t>pa</w:t>
      </w:r>
      <w:r w:rsidRPr="00497147">
        <w:t xml:space="preserve">r </w:t>
      </w:r>
      <w:r w:rsidRPr="00497147">
        <w:rPr>
          <w:spacing w:val="3"/>
        </w:rPr>
        <w:t>l</w:t>
      </w:r>
      <w:r w:rsidRPr="00497147">
        <w:t xml:space="preserve">e </w:t>
      </w:r>
      <w:r w:rsidRPr="00497147">
        <w:rPr>
          <w:spacing w:val="3"/>
        </w:rPr>
        <w:t>RPAO</w:t>
      </w:r>
      <w:r w:rsidRPr="00497147">
        <w:t xml:space="preserve">, </w:t>
      </w:r>
      <w:r w:rsidRPr="00497147">
        <w:rPr>
          <w:spacing w:val="3"/>
        </w:rPr>
        <w:t>l’Autorité Contractante</w:t>
      </w:r>
      <w:r w:rsidR="0047571A" w:rsidRPr="00497147">
        <w:rPr>
          <w:spacing w:val="3"/>
        </w:rPr>
        <w:t xml:space="preserve"> </w:t>
      </w:r>
      <w:r w:rsidRPr="00497147">
        <w:rPr>
          <w:spacing w:val="3"/>
        </w:rPr>
        <w:t>notifier</w:t>
      </w:r>
      <w:r w:rsidRPr="00497147">
        <w:t xml:space="preserve">a </w:t>
      </w:r>
      <w:r w:rsidRPr="00497147">
        <w:rPr>
          <w:spacing w:val="3"/>
        </w:rPr>
        <w:t xml:space="preserve">à </w:t>
      </w:r>
      <w:r w:rsidRPr="00497147">
        <w:t>l’attributaire</w:t>
      </w:r>
      <w:r w:rsidR="0047571A" w:rsidRPr="00497147">
        <w:t xml:space="preserve"> </w:t>
      </w:r>
      <w:r w:rsidRPr="00497147">
        <w:t>du</w:t>
      </w:r>
      <w:r w:rsidR="0047571A" w:rsidRPr="00497147">
        <w:t xml:space="preserve"> </w:t>
      </w:r>
      <w:r w:rsidRPr="00497147">
        <w:t>Marché</w:t>
      </w:r>
      <w:r w:rsidR="0047571A" w:rsidRPr="00497147">
        <w:t xml:space="preserve"> </w:t>
      </w:r>
      <w:r w:rsidRPr="00497147">
        <w:t>que sa</w:t>
      </w:r>
      <w:r w:rsidR="0047571A" w:rsidRPr="00497147">
        <w:t xml:space="preserve"> </w:t>
      </w:r>
      <w:r w:rsidRPr="00497147">
        <w:t>soumission</w:t>
      </w:r>
      <w:r w:rsidR="0047571A" w:rsidRPr="00497147">
        <w:t xml:space="preserve"> </w:t>
      </w:r>
      <w:r w:rsidRPr="00497147">
        <w:t>a</w:t>
      </w:r>
      <w:r w:rsidR="0047571A" w:rsidRPr="00497147">
        <w:t xml:space="preserve"> </w:t>
      </w:r>
      <w:r w:rsidRPr="00497147">
        <w:t>été</w:t>
      </w:r>
      <w:r w:rsidR="0047571A" w:rsidRPr="00497147">
        <w:t xml:space="preserve"> </w:t>
      </w:r>
      <w:r w:rsidRPr="00497147">
        <w:t>retenue.</w:t>
      </w:r>
      <w:r w:rsidR="0047571A" w:rsidRPr="00497147">
        <w:t xml:space="preserve"> </w:t>
      </w:r>
      <w:r w:rsidRPr="00497147">
        <w:t>Cette</w:t>
      </w:r>
      <w:r w:rsidR="0047571A" w:rsidRPr="00497147">
        <w:t xml:space="preserve"> </w:t>
      </w:r>
      <w:r w:rsidRPr="00497147">
        <w:t>notification</w:t>
      </w:r>
      <w:r w:rsidR="0047571A" w:rsidRPr="00497147">
        <w:t xml:space="preserve"> </w:t>
      </w:r>
      <w:r w:rsidRPr="00497147">
        <w:t>indiquera</w:t>
      </w:r>
      <w:r w:rsidR="0047571A" w:rsidRPr="00497147">
        <w:t xml:space="preserve"> </w:t>
      </w:r>
      <w:r w:rsidRPr="00497147">
        <w:t xml:space="preserve">le </w:t>
      </w:r>
      <w:r w:rsidRPr="00497147">
        <w:rPr>
          <w:spacing w:val="5"/>
        </w:rPr>
        <w:t>montan</w:t>
      </w:r>
      <w:r w:rsidRPr="00497147">
        <w:t>t</w:t>
      </w:r>
      <w:r w:rsidR="0047571A" w:rsidRPr="00497147">
        <w:t xml:space="preserve"> </w:t>
      </w:r>
      <w:r w:rsidRPr="00497147">
        <w:rPr>
          <w:spacing w:val="5"/>
        </w:rPr>
        <w:t>qu</w:t>
      </w:r>
      <w:r w:rsidRPr="00497147">
        <w:t>e</w:t>
      </w:r>
      <w:r w:rsidR="0047571A" w:rsidRPr="00497147">
        <w:t xml:space="preserve"> </w:t>
      </w:r>
      <w:r w:rsidRPr="00497147">
        <w:t xml:space="preserve">le Maître d’ouvrage </w:t>
      </w:r>
      <w:r w:rsidRPr="00497147">
        <w:rPr>
          <w:spacing w:val="5"/>
        </w:rPr>
        <w:t>paier</w:t>
      </w:r>
      <w:r w:rsidRPr="00497147">
        <w:t>a</w:t>
      </w:r>
      <w:r w:rsidR="0047571A" w:rsidRPr="00497147">
        <w:t xml:space="preserve"> </w:t>
      </w:r>
      <w:r w:rsidRPr="00497147">
        <w:rPr>
          <w:spacing w:val="5"/>
        </w:rPr>
        <w:t xml:space="preserve">à </w:t>
      </w:r>
      <w:r w:rsidRPr="00497147">
        <w:t>l’Entrepreneur</w:t>
      </w:r>
      <w:r w:rsidR="003B32AD" w:rsidRPr="00497147">
        <w:t xml:space="preserve"> </w:t>
      </w:r>
      <w:r w:rsidRPr="00497147">
        <w:t>au</w:t>
      </w:r>
      <w:r w:rsidR="003B32AD" w:rsidRPr="00497147">
        <w:t xml:space="preserve"> </w:t>
      </w:r>
      <w:r w:rsidRPr="00497147">
        <w:t>titre</w:t>
      </w:r>
      <w:r w:rsidR="003B32AD" w:rsidRPr="00497147">
        <w:t xml:space="preserve"> </w:t>
      </w:r>
      <w:r w:rsidRPr="00497147">
        <w:t>de</w:t>
      </w:r>
      <w:r w:rsidR="003B32AD" w:rsidRPr="00497147">
        <w:t xml:space="preserve"> </w:t>
      </w:r>
      <w:r w:rsidRPr="00497147">
        <w:t>l’exécution</w:t>
      </w:r>
      <w:r w:rsidR="003B32AD" w:rsidRPr="00497147">
        <w:t xml:space="preserve"> </w:t>
      </w:r>
      <w:r w:rsidRPr="00497147">
        <w:t>des</w:t>
      </w:r>
      <w:r w:rsidR="003B32AD" w:rsidRPr="00497147">
        <w:t xml:space="preserve"> </w:t>
      </w:r>
      <w:r w:rsidRPr="00497147">
        <w:t>travaux</w:t>
      </w:r>
      <w:r w:rsidR="003B32AD" w:rsidRPr="00497147">
        <w:t xml:space="preserve"> </w:t>
      </w:r>
      <w:r w:rsidRPr="00497147">
        <w:t>et le</w:t>
      </w:r>
      <w:r w:rsidR="003B32AD" w:rsidRPr="00497147">
        <w:t xml:space="preserve"> </w:t>
      </w:r>
      <w:r w:rsidRPr="00497147">
        <w:t>délai</w:t>
      </w:r>
      <w:r w:rsidR="003B32AD" w:rsidRPr="00497147">
        <w:t xml:space="preserve"> </w:t>
      </w:r>
      <w:r w:rsidRPr="00497147">
        <w:t>d’exécution.</w:t>
      </w:r>
    </w:p>
    <w:p w:rsidR="00374C17" w:rsidRPr="00497147" w:rsidRDefault="00374C17" w:rsidP="009D4820">
      <w:pPr>
        <w:widowControl w:val="0"/>
        <w:autoSpaceDE w:val="0"/>
        <w:spacing w:after="120"/>
        <w:jc w:val="both"/>
        <w:rPr>
          <w:b/>
          <w:bCs/>
        </w:rPr>
      </w:pPr>
      <w:r w:rsidRPr="00497147">
        <w:rPr>
          <w:b/>
          <w:bCs/>
        </w:rPr>
        <w:t>Article</w:t>
      </w:r>
      <w:r w:rsidR="008E031C" w:rsidRPr="00497147">
        <w:rPr>
          <w:b/>
          <w:bCs/>
        </w:rPr>
        <w:t xml:space="preserve"> 36</w:t>
      </w:r>
      <w:r w:rsidR="008B0D6D" w:rsidRPr="00497147">
        <w:rPr>
          <w:b/>
          <w:bCs/>
        </w:rPr>
        <w:t xml:space="preserve"> </w:t>
      </w:r>
      <w:r w:rsidRPr="00497147">
        <w:rPr>
          <w:b/>
          <w:bCs/>
        </w:rPr>
        <w:t>: Publication des résultats d’attribution</w:t>
      </w:r>
      <w:r w:rsidR="003B32AD" w:rsidRPr="00497147">
        <w:rPr>
          <w:b/>
          <w:bCs/>
        </w:rPr>
        <w:t xml:space="preserve"> </w:t>
      </w:r>
      <w:r w:rsidRPr="00497147">
        <w:rPr>
          <w:b/>
          <w:bCs/>
        </w:rPr>
        <w:t>du</w:t>
      </w:r>
      <w:r w:rsidR="003B32AD" w:rsidRPr="00497147">
        <w:rPr>
          <w:b/>
          <w:bCs/>
        </w:rPr>
        <w:t xml:space="preserve"> </w:t>
      </w:r>
      <w:r w:rsidRPr="00497147">
        <w:rPr>
          <w:b/>
          <w:bCs/>
        </w:rPr>
        <w:t>marché</w:t>
      </w:r>
      <w:r w:rsidR="003B32AD" w:rsidRPr="00497147">
        <w:rPr>
          <w:b/>
          <w:bCs/>
        </w:rPr>
        <w:t xml:space="preserve"> </w:t>
      </w:r>
      <w:r w:rsidRPr="00497147">
        <w:rPr>
          <w:b/>
          <w:bCs/>
        </w:rPr>
        <w:t>et</w:t>
      </w:r>
      <w:r w:rsidR="003B32AD" w:rsidRPr="00497147">
        <w:rPr>
          <w:b/>
          <w:bCs/>
        </w:rPr>
        <w:t xml:space="preserve"> </w:t>
      </w:r>
      <w:r w:rsidRPr="00497147">
        <w:rPr>
          <w:b/>
          <w:bCs/>
        </w:rPr>
        <w:t>recours</w:t>
      </w:r>
    </w:p>
    <w:p w:rsidR="00374C17" w:rsidRPr="00497147" w:rsidRDefault="008E031C" w:rsidP="009D4820">
      <w:pPr>
        <w:widowControl w:val="0"/>
        <w:autoSpaceDE w:val="0"/>
        <w:jc w:val="both"/>
      </w:pPr>
      <w:r w:rsidRPr="00497147">
        <w:t>36</w:t>
      </w:r>
      <w:r w:rsidR="00374C17" w:rsidRPr="00497147">
        <w:t>.1. L’Autorité Contractante</w:t>
      </w:r>
      <w:r w:rsidR="003B32AD" w:rsidRPr="00497147">
        <w:t xml:space="preserve"> </w:t>
      </w:r>
      <w:r w:rsidR="00374C17" w:rsidRPr="00497147">
        <w:t>communique</w:t>
      </w:r>
      <w:r w:rsidR="003B32AD" w:rsidRPr="00497147">
        <w:t xml:space="preserve"> </w:t>
      </w:r>
      <w:r w:rsidR="00374C17" w:rsidRPr="00497147">
        <w:t>à</w:t>
      </w:r>
      <w:r w:rsidR="003B32AD" w:rsidRPr="00497147">
        <w:t xml:space="preserve"> </w:t>
      </w:r>
      <w:r w:rsidR="00374C17" w:rsidRPr="00497147">
        <w:t>tout</w:t>
      </w:r>
      <w:r w:rsidR="003B32AD" w:rsidRPr="00497147">
        <w:t xml:space="preserve"> </w:t>
      </w:r>
      <w:r w:rsidR="00374C17" w:rsidRPr="00497147">
        <w:t>soumissionnaire</w:t>
      </w:r>
      <w:r w:rsidR="003B32AD" w:rsidRPr="00497147">
        <w:t xml:space="preserve"> </w:t>
      </w:r>
      <w:r w:rsidR="00374C17" w:rsidRPr="00497147">
        <w:t>ou</w:t>
      </w:r>
      <w:r w:rsidR="003B32AD" w:rsidRPr="00497147">
        <w:t xml:space="preserve"> </w:t>
      </w:r>
      <w:r w:rsidR="00374C17" w:rsidRPr="00497147">
        <w:t>administration</w:t>
      </w:r>
      <w:r w:rsidR="003B32AD" w:rsidRPr="00497147">
        <w:t xml:space="preserve"> </w:t>
      </w:r>
      <w:r w:rsidR="00374C17" w:rsidRPr="00497147">
        <w:t>concernée,</w:t>
      </w:r>
      <w:r w:rsidR="003B32AD" w:rsidRPr="00497147">
        <w:t xml:space="preserve"> </w:t>
      </w:r>
      <w:r w:rsidR="00374C17" w:rsidRPr="00497147">
        <w:t>sur requête</w:t>
      </w:r>
      <w:r w:rsidR="003B32AD" w:rsidRPr="00497147">
        <w:t xml:space="preserve"> </w:t>
      </w:r>
      <w:r w:rsidR="00374C17" w:rsidRPr="00497147">
        <w:t>à</w:t>
      </w:r>
      <w:r w:rsidR="003B32AD" w:rsidRPr="00497147">
        <w:t xml:space="preserve"> </w:t>
      </w:r>
      <w:r w:rsidR="00374C17" w:rsidRPr="00497147">
        <w:t>lui</w:t>
      </w:r>
      <w:r w:rsidR="003B32AD" w:rsidRPr="00497147">
        <w:t xml:space="preserve"> </w:t>
      </w:r>
      <w:r w:rsidR="00374C17" w:rsidRPr="00497147">
        <w:t>adressée</w:t>
      </w:r>
      <w:r w:rsidR="003B32AD" w:rsidRPr="00497147">
        <w:t xml:space="preserve"> </w:t>
      </w:r>
      <w:r w:rsidR="00374C17" w:rsidRPr="00497147">
        <w:t>dans</w:t>
      </w:r>
      <w:r w:rsidR="003B32AD" w:rsidRPr="00497147">
        <w:t xml:space="preserve"> </w:t>
      </w:r>
      <w:r w:rsidR="00374C17" w:rsidRPr="00497147">
        <w:t>un</w:t>
      </w:r>
      <w:r w:rsidR="003B32AD" w:rsidRPr="00497147">
        <w:t xml:space="preserve"> </w:t>
      </w:r>
      <w:r w:rsidR="00374C17" w:rsidRPr="00497147">
        <w:t>délai</w:t>
      </w:r>
      <w:r w:rsidR="003B32AD" w:rsidRPr="00497147">
        <w:t xml:space="preserve"> </w:t>
      </w:r>
      <w:r w:rsidR="00374C17" w:rsidRPr="00497147">
        <w:t>maximal de cinq (5) jours après la publication des résultats</w:t>
      </w:r>
      <w:r w:rsidR="003B32AD" w:rsidRPr="00497147">
        <w:t xml:space="preserve"> </w:t>
      </w:r>
      <w:r w:rsidR="00374C17" w:rsidRPr="00497147">
        <w:t>d’attribution,</w:t>
      </w:r>
      <w:r w:rsidR="003B32AD" w:rsidRPr="00497147">
        <w:t xml:space="preserve"> </w:t>
      </w:r>
      <w:r w:rsidR="00374C17" w:rsidRPr="00497147">
        <w:t>le</w:t>
      </w:r>
      <w:r w:rsidR="003B32AD" w:rsidRPr="00497147">
        <w:t xml:space="preserve"> </w:t>
      </w:r>
      <w:r w:rsidR="00374C17" w:rsidRPr="00497147">
        <w:t>rapport</w:t>
      </w:r>
      <w:r w:rsidR="003B32AD" w:rsidRPr="00497147">
        <w:t xml:space="preserve"> </w:t>
      </w:r>
      <w:r w:rsidR="00374C17" w:rsidRPr="00497147">
        <w:t>de</w:t>
      </w:r>
      <w:r w:rsidR="003B32AD" w:rsidRPr="00497147">
        <w:t xml:space="preserve"> </w:t>
      </w:r>
      <w:r w:rsidR="00374C17" w:rsidRPr="00497147">
        <w:t>l’observateur indépendant ainsi que le procès-verbal de</w:t>
      </w:r>
      <w:r w:rsidR="003B32AD" w:rsidRPr="00497147">
        <w:t xml:space="preserve"> </w:t>
      </w:r>
      <w:r w:rsidR="00374C17" w:rsidRPr="00497147">
        <w:t>la</w:t>
      </w:r>
      <w:r w:rsidR="003B32AD" w:rsidRPr="00497147">
        <w:t xml:space="preserve"> </w:t>
      </w:r>
      <w:r w:rsidR="00374C17" w:rsidRPr="00497147">
        <w:t>séance</w:t>
      </w:r>
      <w:r w:rsidR="003B32AD" w:rsidRPr="00497147">
        <w:t xml:space="preserve"> </w:t>
      </w:r>
      <w:r w:rsidR="00374C17" w:rsidRPr="00497147">
        <w:t>d’attribution</w:t>
      </w:r>
      <w:r w:rsidR="003B32AD" w:rsidRPr="00497147">
        <w:t xml:space="preserve"> </w:t>
      </w:r>
      <w:r w:rsidR="00374C17" w:rsidRPr="00497147">
        <w:t>du</w:t>
      </w:r>
      <w:r w:rsidR="003B32AD" w:rsidRPr="00497147">
        <w:t xml:space="preserve"> </w:t>
      </w:r>
      <w:r w:rsidR="00374C17" w:rsidRPr="00497147">
        <w:t>marché</w:t>
      </w:r>
      <w:r w:rsidR="003B32AD" w:rsidRPr="00497147">
        <w:t xml:space="preserve"> </w:t>
      </w:r>
      <w:r w:rsidR="00374C17" w:rsidRPr="00497147">
        <w:t>y</w:t>
      </w:r>
      <w:r w:rsidR="003B32AD" w:rsidRPr="00497147">
        <w:t xml:space="preserve"> </w:t>
      </w:r>
      <w:r w:rsidR="00374C17" w:rsidRPr="00497147">
        <w:t>relatif auquel est annexé le rapport d’analyse des offres.</w:t>
      </w:r>
    </w:p>
    <w:p w:rsidR="00374C17" w:rsidRPr="00497147" w:rsidRDefault="008E031C" w:rsidP="009D4820">
      <w:pPr>
        <w:widowControl w:val="0"/>
        <w:autoSpaceDE w:val="0"/>
        <w:jc w:val="both"/>
      </w:pPr>
      <w:r w:rsidRPr="00497147">
        <w:t>36</w:t>
      </w:r>
      <w:r w:rsidR="00374C17" w:rsidRPr="00497147">
        <w:t>.2. L’Autorité Contractante est tenue de communiquer les motifs de rejet des offres des soumissionnaires concernés qui en  font  la demande.</w:t>
      </w:r>
    </w:p>
    <w:p w:rsidR="00374C17" w:rsidRPr="00497147" w:rsidRDefault="008E031C" w:rsidP="009D4820">
      <w:pPr>
        <w:widowControl w:val="0"/>
        <w:autoSpaceDE w:val="0"/>
        <w:jc w:val="both"/>
      </w:pPr>
      <w:r w:rsidRPr="00497147">
        <w:t>36</w:t>
      </w:r>
      <w:r w:rsidR="00374C17" w:rsidRPr="00497147">
        <w:t>.3. Après</w:t>
      </w:r>
      <w:r w:rsidR="003B32AD" w:rsidRPr="00497147">
        <w:t xml:space="preserve"> </w:t>
      </w:r>
      <w:r w:rsidR="00374C17" w:rsidRPr="00497147">
        <w:t>la</w:t>
      </w:r>
      <w:r w:rsidR="003B32AD" w:rsidRPr="00497147">
        <w:t xml:space="preserve"> </w:t>
      </w:r>
      <w:r w:rsidR="00374C17" w:rsidRPr="00497147">
        <w:t>publication</w:t>
      </w:r>
      <w:r w:rsidR="003B32AD" w:rsidRPr="00497147">
        <w:t xml:space="preserve"> </w:t>
      </w:r>
      <w:r w:rsidR="00374C17" w:rsidRPr="00497147">
        <w:t>du</w:t>
      </w:r>
      <w:r w:rsidR="003B32AD" w:rsidRPr="00497147">
        <w:t xml:space="preserve"> </w:t>
      </w:r>
      <w:r w:rsidR="00374C17" w:rsidRPr="00497147">
        <w:t>résultat</w:t>
      </w:r>
      <w:r w:rsidR="003B32AD" w:rsidRPr="00497147">
        <w:t xml:space="preserve"> </w:t>
      </w:r>
      <w:r w:rsidR="00374C17" w:rsidRPr="00497147">
        <w:t>de</w:t>
      </w:r>
      <w:r w:rsidR="003B32AD" w:rsidRPr="00497147">
        <w:t xml:space="preserve"> </w:t>
      </w:r>
      <w:r w:rsidR="00374C17" w:rsidRPr="00497147">
        <w:t>l’attribution, les</w:t>
      </w:r>
      <w:r w:rsidR="003B32AD" w:rsidRPr="00497147">
        <w:t xml:space="preserve"> </w:t>
      </w:r>
      <w:r w:rsidR="00374C17" w:rsidRPr="00497147">
        <w:t>offres</w:t>
      </w:r>
      <w:r w:rsidR="003B32AD" w:rsidRPr="00497147">
        <w:t xml:space="preserve"> </w:t>
      </w:r>
      <w:r w:rsidR="00374C17" w:rsidRPr="00497147">
        <w:t>non</w:t>
      </w:r>
      <w:r w:rsidR="003B32AD" w:rsidRPr="00497147">
        <w:t xml:space="preserve"> </w:t>
      </w:r>
      <w:r w:rsidR="00374C17" w:rsidRPr="00497147">
        <w:t>retirées</w:t>
      </w:r>
      <w:r w:rsidR="003B32AD" w:rsidRPr="00497147">
        <w:t xml:space="preserve"> </w:t>
      </w:r>
      <w:r w:rsidR="00374C17" w:rsidRPr="00497147">
        <w:t>dans</w:t>
      </w:r>
      <w:r w:rsidR="003B32AD" w:rsidRPr="00497147">
        <w:t xml:space="preserve"> </w:t>
      </w:r>
      <w:r w:rsidR="00374C17" w:rsidRPr="00497147">
        <w:t>un</w:t>
      </w:r>
      <w:r w:rsidR="003B32AD" w:rsidRPr="00497147">
        <w:t xml:space="preserve"> </w:t>
      </w:r>
      <w:r w:rsidR="00374C17" w:rsidRPr="00497147">
        <w:t>délai</w:t>
      </w:r>
      <w:r w:rsidR="003B32AD" w:rsidRPr="00497147">
        <w:t xml:space="preserve"> </w:t>
      </w:r>
      <w:r w:rsidR="00374C17" w:rsidRPr="00497147">
        <w:t>maximal de quinze (15) jours seront détruites, sans qu’il</w:t>
      </w:r>
      <w:r w:rsidR="003B32AD" w:rsidRPr="00497147">
        <w:t xml:space="preserve"> </w:t>
      </w:r>
      <w:r w:rsidR="00374C17" w:rsidRPr="00497147">
        <w:t>y</w:t>
      </w:r>
      <w:r w:rsidR="003B32AD" w:rsidRPr="00497147">
        <w:t xml:space="preserve"> </w:t>
      </w:r>
      <w:r w:rsidR="00374C17" w:rsidRPr="00497147">
        <w:t>ait</w:t>
      </w:r>
      <w:r w:rsidR="003B32AD" w:rsidRPr="00497147">
        <w:t xml:space="preserve"> </w:t>
      </w:r>
      <w:r w:rsidR="00374C17" w:rsidRPr="00497147">
        <w:t>lieu</w:t>
      </w:r>
      <w:r w:rsidR="003B32AD" w:rsidRPr="00497147">
        <w:t xml:space="preserve"> </w:t>
      </w:r>
      <w:r w:rsidR="00374C17" w:rsidRPr="00497147">
        <w:t>à</w:t>
      </w:r>
      <w:r w:rsidR="003B32AD" w:rsidRPr="00497147">
        <w:t xml:space="preserve"> </w:t>
      </w:r>
      <w:r w:rsidR="00374C17" w:rsidRPr="00497147">
        <w:t>réclamation,</w:t>
      </w:r>
      <w:r w:rsidR="003B32AD" w:rsidRPr="00497147">
        <w:t xml:space="preserve"> </w:t>
      </w:r>
      <w:r w:rsidR="00374C17" w:rsidRPr="00497147">
        <w:t>à</w:t>
      </w:r>
      <w:r w:rsidR="003B32AD" w:rsidRPr="00497147">
        <w:t xml:space="preserve"> </w:t>
      </w:r>
      <w:r w:rsidR="00374C17" w:rsidRPr="00497147">
        <w:t>l’exception</w:t>
      </w:r>
      <w:r w:rsidR="003B32AD" w:rsidRPr="00497147">
        <w:t xml:space="preserve"> </w:t>
      </w:r>
      <w:r w:rsidR="00374C17" w:rsidRPr="00497147">
        <w:t>de l’exemplaire</w:t>
      </w:r>
      <w:r w:rsidR="003B32AD" w:rsidRPr="00497147">
        <w:t xml:space="preserve"> </w:t>
      </w:r>
      <w:r w:rsidR="00374C17" w:rsidRPr="00497147">
        <w:t>destiné</w:t>
      </w:r>
      <w:r w:rsidR="003B32AD" w:rsidRPr="00497147">
        <w:t xml:space="preserve"> </w:t>
      </w:r>
      <w:r w:rsidR="00374C17" w:rsidRPr="00497147">
        <w:t>à</w:t>
      </w:r>
      <w:r w:rsidR="003B32AD" w:rsidRPr="00497147">
        <w:t xml:space="preserve"> </w:t>
      </w:r>
      <w:r w:rsidR="00374C17" w:rsidRPr="00497147">
        <w:t>l’organisme</w:t>
      </w:r>
      <w:r w:rsidR="003B32AD" w:rsidRPr="00497147">
        <w:t xml:space="preserve"> </w:t>
      </w:r>
      <w:r w:rsidR="00374C17" w:rsidRPr="00497147">
        <w:t>chargé</w:t>
      </w:r>
      <w:r w:rsidR="003B32AD" w:rsidRPr="00497147">
        <w:t xml:space="preserve"> </w:t>
      </w:r>
      <w:r w:rsidR="00374C17" w:rsidRPr="00497147">
        <w:t>de la</w:t>
      </w:r>
      <w:r w:rsidR="003B32AD" w:rsidRPr="00497147">
        <w:t xml:space="preserve"> </w:t>
      </w:r>
      <w:r w:rsidR="00374C17" w:rsidRPr="00497147">
        <w:t>régulation</w:t>
      </w:r>
      <w:r w:rsidR="003B32AD" w:rsidRPr="00497147">
        <w:t xml:space="preserve"> </w:t>
      </w:r>
      <w:r w:rsidR="00374C17" w:rsidRPr="00497147">
        <w:t>des</w:t>
      </w:r>
      <w:r w:rsidR="003B32AD" w:rsidRPr="00497147">
        <w:t xml:space="preserve"> </w:t>
      </w:r>
      <w:r w:rsidR="00374C17" w:rsidRPr="00497147">
        <w:t>marchés</w:t>
      </w:r>
      <w:r w:rsidR="003B32AD" w:rsidRPr="00497147">
        <w:t xml:space="preserve"> </w:t>
      </w:r>
      <w:r w:rsidR="00374C17" w:rsidRPr="00497147">
        <w:t>publics.</w:t>
      </w:r>
    </w:p>
    <w:p w:rsidR="00374C17" w:rsidRPr="00497147" w:rsidRDefault="008E031C" w:rsidP="009D4820">
      <w:pPr>
        <w:widowControl w:val="0"/>
        <w:autoSpaceDE w:val="0"/>
        <w:jc w:val="both"/>
      </w:pPr>
      <w:r w:rsidRPr="00497147">
        <w:t>36</w:t>
      </w:r>
      <w:r w:rsidR="00374C17" w:rsidRPr="00497147">
        <w:t>.4. En</w:t>
      </w:r>
      <w:r w:rsidR="003B32AD" w:rsidRPr="00497147">
        <w:t xml:space="preserve"> </w:t>
      </w:r>
      <w:r w:rsidR="00374C17" w:rsidRPr="00497147">
        <w:t>cas</w:t>
      </w:r>
      <w:r w:rsidR="003B32AD" w:rsidRPr="00497147">
        <w:t xml:space="preserve"> </w:t>
      </w:r>
      <w:r w:rsidR="00374C17" w:rsidRPr="00497147">
        <w:t>de</w:t>
      </w:r>
      <w:r w:rsidR="003B32AD" w:rsidRPr="00497147">
        <w:t xml:space="preserve"> </w:t>
      </w:r>
      <w:r w:rsidR="00374C17" w:rsidRPr="00497147">
        <w:t>recours,</w:t>
      </w:r>
      <w:r w:rsidR="003B32AD" w:rsidRPr="00497147">
        <w:t xml:space="preserve"> </w:t>
      </w:r>
      <w:r w:rsidR="00374C17" w:rsidRPr="00497147">
        <w:t>il</w:t>
      </w:r>
      <w:r w:rsidR="003B32AD" w:rsidRPr="00497147">
        <w:t xml:space="preserve"> </w:t>
      </w:r>
      <w:r w:rsidR="00374C17" w:rsidRPr="00497147">
        <w:t>doit</w:t>
      </w:r>
      <w:r w:rsidR="003B32AD" w:rsidRPr="00497147">
        <w:t xml:space="preserve"> </w:t>
      </w:r>
      <w:r w:rsidR="00374C17" w:rsidRPr="00497147">
        <w:t>être</w:t>
      </w:r>
      <w:r w:rsidR="003B32AD" w:rsidRPr="00497147">
        <w:t xml:space="preserve"> </w:t>
      </w:r>
      <w:r w:rsidR="00374C17" w:rsidRPr="00497147">
        <w:t>adressé</w:t>
      </w:r>
      <w:r w:rsidR="000A5754" w:rsidRPr="000A5754">
        <w:t xml:space="preserve"> </w:t>
      </w:r>
      <w:r w:rsidR="000A5754" w:rsidRPr="00497147">
        <w:t>au</w:t>
      </w:r>
      <w:r w:rsidR="000A5754">
        <w:t xml:space="preserve"> Comité de l’examen de recours avec copie au Maitre d’Ouvrage ou au Maitre d’Ouvrage Délégué, au Président de la Commission de Passation des marchés concernée à l’Organisme chargé de la régulation des marchés publics et à l’Autorité chargée des marchés publics</w:t>
      </w:r>
      <w:r w:rsidR="000A5754" w:rsidRPr="00497147">
        <w:t>.</w:t>
      </w:r>
      <w:r w:rsidR="00374C17" w:rsidRPr="00497147">
        <w:rPr>
          <w:spacing w:val="12"/>
        </w:rPr>
        <w:t xml:space="preserve"> </w:t>
      </w:r>
      <w:r w:rsidR="00374C17" w:rsidRPr="00497147">
        <w:t>Il</w:t>
      </w:r>
      <w:r w:rsidR="003B32AD" w:rsidRPr="00497147">
        <w:t xml:space="preserve"> </w:t>
      </w:r>
      <w:r w:rsidR="00374C17" w:rsidRPr="00497147">
        <w:t>doit</w:t>
      </w:r>
      <w:r w:rsidR="003B32AD" w:rsidRPr="00497147">
        <w:t xml:space="preserve"> </w:t>
      </w:r>
      <w:r w:rsidR="00374C17" w:rsidRPr="00497147">
        <w:t>intervenir</w:t>
      </w:r>
      <w:r w:rsidR="003B32AD" w:rsidRPr="00497147">
        <w:t xml:space="preserve"> </w:t>
      </w:r>
      <w:r w:rsidR="00374C17" w:rsidRPr="00497147">
        <w:t>dans</w:t>
      </w:r>
      <w:r w:rsidR="003B32AD" w:rsidRPr="00497147">
        <w:t xml:space="preserve"> </w:t>
      </w:r>
      <w:r w:rsidR="00374C17" w:rsidRPr="00497147">
        <w:t>un</w:t>
      </w:r>
      <w:r w:rsidR="003B32AD" w:rsidRPr="00497147">
        <w:t xml:space="preserve"> </w:t>
      </w:r>
      <w:r w:rsidR="00374C17" w:rsidRPr="00497147">
        <w:t>délai</w:t>
      </w:r>
      <w:r w:rsidR="003B32AD" w:rsidRPr="00497147">
        <w:t xml:space="preserve"> </w:t>
      </w:r>
      <w:r w:rsidR="00374C17" w:rsidRPr="00497147">
        <w:t>maximum</w:t>
      </w:r>
      <w:r w:rsidR="003B32AD" w:rsidRPr="00497147">
        <w:t xml:space="preserve"> </w:t>
      </w:r>
      <w:r w:rsidR="00374C17" w:rsidRPr="00497147">
        <w:t>de</w:t>
      </w:r>
      <w:r w:rsidR="003B32AD" w:rsidRPr="00497147">
        <w:t xml:space="preserve"> </w:t>
      </w:r>
      <w:r w:rsidR="00374C17" w:rsidRPr="00497147">
        <w:t>cinq</w:t>
      </w:r>
      <w:r w:rsidR="003B32AD" w:rsidRPr="00497147">
        <w:t xml:space="preserve"> </w:t>
      </w:r>
      <w:r w:rsidR="00374C17" w:rsidRPr="00497147">
        <w:t>(05) jours</w:t>
      </w:r>
      <w:r w:rsidR="003B32AD" w:rsidRPr="00497147">
        <w:t xml:space="preserve"> </w:t>
      </w:r>
      <w:r w:rsidR="00374C17" w:rsidRPr="00497147">
        <w:t>ouvrables</w:t>
      </w:r>
      <w:r w:rsidR="003B32AD" w:rsidRPr="00497147">
        <w:t xml:space="preserve"> </w:t>
      </w:r>
      <w:r w:rsidR="00374C17" w:rsidRPr="00497147">
        <w:t>après</w:t>
      </w:r>
      <w:r w:rsidR="003B32AD" w:rsidRPr="00497147">
        <w:t xml:space="preserve"> </w:t>
      </w:r>
      <w:r w:rsidR="00374C17" w:rsidRPr="00497147">
        <w:t>la</w:t>
      </w:r>
      <w:r w:rsidR="003B32AD" w:rsidRPr="00497147">
        <w:t xml:space="preserve"> </w:t>
      </w:r>
      <w:r w:rsidR="00374C17" w:rsidRPr="00497147">
        <w:t>publication</w:t>
      </w:r>
      <w:r w:rsidR="003B32AD" w:rsidRPr="00497147">
        <w:t xml:space="preserve"> </w:t>
      </w:r>
      <w:r w:rsidR="00374C17" w:rsidRPr="00497147">
        <w:t>des</w:t>
      </w:r>
      <w:r w:rsidR="003B32AD" w:rsidRPr="00497147">
        <w:t xml:space="preserve"> </w:t>
      </w:r>
      <w:r w:rsidR="00374C17" w:rsidRPr="00497147">
        <w:t>résultats.</w:t>
      </w:r>
    </w:p>
    <w:p w:rsidR="00374C17" w:rsidRPr="00497147" w:rsidRDefault="00374C17" w:rsidP="009D4820">
      <w:pPr>
        <w:widowControl w:val="0"/>
        <w:autoSpaceDE w:val="0"/>
        <w:jc w:val="both"/>
      </w:pPr>
    </w:p>
    <w:p w:rsidR="00374C17" w:rsidRPr="00497147" w:rsidRDefault="00374C17" w:rsidP="009D4820">
      <w:pPr>
        <w:widowControl w:val="0"/>
        <w:autoSpaceDE w:val="0"/>
        <w:spacing w:after="120"/>
        <w:jc w:val="both"/>
      </w:pPr>
      <w:r w:rsidRPr="00497147">
        <w:rPr>
          <w:b/>
          <w:bCs/>
        </w:rPr>
        <w:lastRenderedPageBreak/>
        <w:t>Articl</w:t>
      </w:r>
      <w:r w:rsidR="008E031C" w:rsidRPr="00497147">
        <w:rPr>
          <w:b/>
          <w:bCs/>
        </w:rPr>
        <w:t>e 37</w:t>
      </w:r>
      <w:r w:rsidR="008B0D6D" w:rsidRPr="00497147">
        <w:rPr>
          <w:b/>
          <w:bCs/>
        </w:rPr>
        <w:t xml:space="preserve"> </w:t>
      </w:r>
      <w:r w:rsidRPr="00497147">
        <w:rPr>
          <w:b/>
          <w:bCs/>
        </w:rPr>
        <w:t>:</w:t>
      </w:r>
      <w:r w:rsidR="008B0D6D" w:rsidRPr="00497147">
        <w:rPr>
          <w:b/>
          <w:bCs/>
        </w:rPr>
        <w:t xml:space="preserve"> </w:t>
      </w:r>
      <w:r w:rsidRPr="00497147">
        <w:rPr>
          <w:b/>
          <w:bCs/>
        </w:rPr>
        <w:t>Signature</w:t>
      </w:r>
      <w:r w:rsidR="003B32AD" w:rsidRPr="00497147">
        <w:rPr>
          <w:b/>
          <w:bCs/>
        </w:rPr>
        <w:t xml:space="preserve"> </w:t>
      </w:r>
      <w:r w:rsidRPr="00497147">
        <w:rPr>
          <w:b/>
          <w:bCs/>
        </w:rPr>
        <w:t>du</w:t>
      </w:r>
      <w:r w:rsidR="003B32AD" w:rsidRPr="00497147">
        <w:rPr>
          <w:b/>
          <w:bCs/>
        </w:rPr>
        <w:t xml:space="preserve"> </w:t>
      </w:r>
      <w:r w:rsidRPr="00497147">
        <w:rPr>
          <w:b/>
          <w:bCs/>
        </w:rPr>
        <w:t>marché</w:t>
      </w:r>
      <w:r w:rsidRPr="00497147">
        <w:tab/>
      </w:r>
    </w:p>
    <w:p w:rsidR="00374C17" w:rsidRPr="00497147" w:rsidRDefault="008E031C" w:rsidP="009D4820">
      <w:pPr>
        <w:widowControl w:val="0"/>
        <w:autoSpaceDE w:val="0"/>
        <w:jc w:val="both"/>
      </w:pPr>
      <w:r w:rsidRPr="00497147">
        <w:t>37</w:t>
      </w:r>
      <w:r w:rsidR="00374C17" w:rsidRPr="00497147">
        <w:t>.1. Après publication des résultats, le projet de marché</w:t>
      </w:r>
      <w:r w:rsidR="003B32AD" w:rsidRPr="00497147">
        <w:t xml:space="preserve"> </w:t>
      </w:r>
      <w:r w:rsidR="00374C17" w:rsidRPr="00497147">
        <w:t>souscrit</w:t>
      </w:r>
      <w:r w:rsidR="003B32AD" w:rsidRPr="00497147">
        <w:t xml:space="preserve"> </w:t>
      </w:r>
      <w:r w:rsidR="00374C17" w:rsidRPr="00497147">
        <w:t>par</w:t>
      </w:r>
      <w:r w:rsidR="003B32AD" w:rsidRPr="00497147">
        <w:t xml:space="preserve"> </w:t>
      </w:r>
      <w:r w:rsidR="00374C17" w:rsidRPr="00497147">
        <w:t>l’attributaire</w:t>
      </w:r>
      <w:r w:rsidR="003B32AD" w:rsidRPr="00497147">
        <w:t xml:space="preserve"> </w:t>
      </w:r>
      <w:r w:rsidR="00374C17" w:rsidRPr="00497147">
        <w:t>est</w:t>
      </w:r>
      <w:r w:rsidR="003B32AD" w:rsidRPr="00497147">
        <w:t xml:space="preserve"> </w:t>
      </w:r>
      <w:r w:rsidR="00374C17" w:rsidRPr="00497147">
        <w:t>soumis</w:t>
      </w:r>
      <w:r w:rsidR="003B32AD" w:rsidRPr="00497147">
        <w:t xml:space="preserve"> </w:t>
      </w:r>
      <w:r w:rsidR="00374C17" w:rsidRPr="00497147">
        <w:t>à la</w:t>
      </w:r>
      <w:r w:rsidR="003B32AD" w:rsidRPr="00497147">
        <w:t xml:space="preserve"> </w:t>
      </w:r>
      <w:r w:rsidR="00374C17" w:rsidRPr="00497147">
        <w:t>Commission</w:t>
      </w:r>
      <w:r w:rsidR="003B32AD" w:rsidRPr="00497147">
        <w:t xml:space="preserve"> </w:t>
      </w:r>
      <w:r w:rsidR="00374C17" w:rsidRPr="00497147">
        <w:t>de</w:t>
      </w:r>
      <w:r w:rsidR="003B32AD" w:rsidRPr="00497147">
        <w:t xml:space="preserve"> </w:t>
      </w:r>
      <w:r w:rsidR="00374C17" w:rsidRPr="00497147">
        <w:t>Passation</w:t>
      </w:r>
      <w:r w:rsidR="003B32AD" w:rsidRPr="00497147">
        <w:t xml:space="preserve"> </w:t>
      </w:r>
      <w:r w:rsidR="00374C17" w:rsidRPr="00497147">
        <w:t>des</w:t>
      </w:r>
      <w:r w:rsidR="003B32AD" w:rsidRPr="00497147">
        <w:t xml:space="preserve"> </w:t>
      </w:r>
      <w:r w:rsidR="00374C17" w:rsidRPr="00497147">
        <w:t>Marchés compétente</w:t>
      </w:r>
      <w:r w:rsidR="00374C17" w:rsidRPr="00497147">
        <w:rPr>
          <w:spacing w:val="20"/>
        </w:rPr>
        <w:t xml:space="preserve"> pour examen et avis</w:t>
      </w:r>
      <w:r w:rsidR="00374C17" w:rsidRPr="00497147">
        <w:t>.</w:t>
      </w:r>
    </w:p>
    <w:p w:rsidR="00374C17" w:rsidRPr="00497147" w:rsidRDefault="00374C17" w:rsidP="009D4820">
      <w:pPr>
        <w:widowControl w:val="0"/>
        <w:autoSpaceDE w:val="0"/>
        <w:jc w:val="both"/>
      </w:pPr>
    </w:p>
    <w:p w:rsidR="00374C17" w:rsidRPr="00497147" w:rsidRDefault="008E031C" w:rsidP="009D4820">
      <w:pPr>
        <w:widowControl w:val="0"/>
        <w:autoSpaceDE w:val="0"/>
        <w:jc w:val="both"/>
      </w:pPr>
      <w:r w:rsidRPr="00497147">
        <w:t>37</w:t>
      </w:r>
      <w:r w:rsidR="00374C17" w:rsidRPr="00497147">
        <w:t>.2. L’Autorité Contractante</w:t>
      </w:r>
      <w:r w:rsidR="003B32AD" w:rsidRPr="00497147">
        <w:t xml:space="preserve"> </w:t>
      </w:r>
      <w:r w:rsidR="00374C17" w:rsidRPr="00497147">
        <w:t>dispose</w:t>
      </w:r>
      <w:r w:rsidR="003B32AD" w:rsidRPr="00497147">
        <w:t xml:space="preserve"> </w:t>
      </w:r>
      <w:r w:rsidR="00374C17" w:rsidRPr="00497147">
        <w:t>d’un</w:t>
      </w:r>
      <w:r w:rsidR="003B32AD" w:rsidRPr="00497147">
        <w:t xml:space="preserve"> </w:t>
      </w:r>
      <w:r w:rsidR="00374C17" w:rsidRPr="00497147">
        <w:t>délai</w:t>
      </w:r>
      <w:r w:rsidR="003B32AD" w:rsidRPr="00497147">
        <w:t xml:space="preserve"> </w:t>
      </w:r>
      <w:r w:rsidR="00374C17" w:rsidRPr="00497147">
        <w:t>de</w:t>
      </w:r>
      <w:r w:rsidR="003B32AD" w:rsidRPr="00497147">
        <w:t xml:space="preserve"> </w:t>
      </w:r>
      <w:r w:rsidR="00374C17" w:rsidRPr="00497147">
        <w:t>sept</w:t>
      </w:r>
      <w:r w:rsidR="003B32AD" w:rsidRPr="00497147">
        <w:t xml:space="preserve"> </w:t>
      </w:r>
      <w:r w:rsidR="00374C17" w:rsidRPr="00497147">
        <w:t>(07)</w:t>
      </w:r>
      <w:r w:rsidR="003B32AD" w:rsidRPr="00497147">
        <w:t xml:space="preserve"> </w:t>
      </w:r>
      <w:r w:rsidR="00374C17" w:rsidRPr="00497147">
        <w:t>jours pour</w:t>
      </w:r>
      <w:r w:rsidR="003B32AD" w:rsidRPr="00497147">
        <w:t xml:space="preserve"> </w:t>
      </w:r>
      <w:r w:rsidR="00374C17" w:rsidRPr="00497147">
        <w:t>la</w:t>
      </w:r>
      <w:r w:rsidR="003B32AD" w:rsidRPr="00497147">
        <w:t xml:space="preserve"> </w:t>
      </w:r>
      <w:r w:rsidR="00374C17" w:rsidRPr="00497147">
        <w:t>signature</w:t>
      </w:r>
      <w:r w:rsidR="003B32AD" w:rsidRPr="00497147">
        <w:t xml:space="preserve"> </w:t>
      </w:r>
      <w:r w:rsidR="00374C17" w:rsidRPr="00497147">
        <w:t>du</w:t>
      </w:r>
      <w:r w:rsidR="003B32AD" w:rsidRPr="00497147">
        <w:t xml:space="preserve"> </w:t>
      </w:r>
      <w:r w:rsidR="00374C17" w:rsidRPr="00497147">
        <w:t>marché</w:t>
      </w:r>
      <w:r w:rsidR="003B32AD" w:rsidRPr="00497147">
        <w:t xml:space="preserve"> </w:t>
      </w:r>
      <w:r w:rsidR="00374C17" w:rsidRPr="00497147">
        <w:t>à</w:t>
      </w:r>
      <w:r w:rsidR="003B32AD" w:rsidRPr="00497147">
        <w:t xml:space="preserve"> </w:t>
      </w:r>
      <w:r w:rsidR="00374C17" w:rsidRPr="00497147">
        <w:t>compter</w:t>
      </w:r>
      <w:r w:rsidR="003B32AD" w:rsidRPr="00497147">
        <w:t xml:space="preserve"> </w:t>
      </w:r>
      <w:r w:rsidR="00374C17" w:rsidRPr="00497147">
        <w:t>de</w:t>
      </w:r>
      <w:r w:rsidR="003B32AD" w:rsidRPr="00497147">
        <w:t xml:space="preserve"> </w:t>
      </w:r>
      <w:r w:rsidR="00374C17" w:rsidRPr="00497147">
        <w:t>la date</w:t>
      </w:r>
      <w:r w:rsidR="003B32AD" w:rsidRPr="00497147">
        <w:t xml:space="preserve"> </w:t>
      </w:r>
      <w:r w:rsidR="00374C17" w:rsidRPr="00497147">
        <w:t>de</w:t>
      </w:r>
      <w:r w:rsidR="003B32AD" w:rsidRPr="00497147">
        <w:t xml:space="preserve"> </w:t>
      </w:r>
      <w:r w:rsidR="00374C17" w:rsidRPr="00497147">
        <w:t>réception</w:t>
      </w:r>
      <w:r w:rsidR="003B32AD" w:rsidRPr="00497147">
        <w:t xml:space="preserve"> </w:t>
      </w:r>
      <w:r w:rsidR="00374C17" w:rsidRPr="00497147">
        <w:t>du</w:t>
      </w:r>
      <w:r w:rsidR="003B32AD" w:rsidRPr="00497147">
        <w:t xml:space="preserve"> </w:t>
      </w:r>
      <w:r w:rsidR="00374C17" w:rsidRPr="00497147">
        <w:t>projet</w:t>
      </w:r>
      <w:r w:rsidR="003B32AD" w:rsidRPr="00497147">
        <w:t xml:space="preserve"> </w:t>
      </w:r>
      <w:r w:rsidR="00374C17" w:rsidRPr="00497147">
        <w:t>de</w:t>
      </w:r>
      <w:r w:rsidR="003B32AD" w:rsidRPr="00497147">
        <w:t xml:space="preserve"> </w:t>
      </w:r>
      <w:r w:rsidR="00374C17" w:rsidRPr="00497147">
        <w:t>marché</w:t>
      </w:r>
      <w:r w:rsidR="003B32AD" w:rsidRPr="00497147">
        <w:t xml:space="preserve"> </w:t>
      </w:r>
      <w:r w:rsidR="00374C17" w:rsidRPr="00497147">
        <w:t>examiné par la commission des marchés compétente et</w:t>
      </w:r>
      <w:r w:rsidR="003B32AD" w:rsidRPr="00497147">
        <w:t xml:space="preserve"> </w:t>
      </w:r>
      <w:r w:rsidR="00374C17" w:rsidRPr="00497147">
        <w:t>souscrit</w:t>
      </w:r>
      <w:r w:rsidR="003B32AD" w:rsidRPr="00497147">
        <w:t xml:space="preserve"> </w:t>
      </w:r>
      <w:r w:rsidR="00374C17" w:rsidRPr="00497147">
        <w:t>par</w:t>
      </w:r>
      <w:r w:rsidR="003B32AD" w:rsidRPr="00497147">
        <w:t xml:space="preserve"> </w:t>
      </w:r>
      <w:r w:rsidR="00374C17" w:rsidRPr="00497147">
        <w:t>l’attributaire cas échéant après le visa du Ministre en charge des Marchés publics.</w:t>
      </w:r>
    </w:p>
    <w:p w:rsidR="00374C17" w:rsidRPr="00497147" w:rsidRDefault="008E031C" w:rsidP="009D4820">
      <w:pPr>
        <w:widowControl w:val="0"/>
        <w:autoSpaceDE w:val="0"/>
        <w:jc w:val="both"/>
      </w:pPr>
      <w:r w:rsidRPr="00497147">
        <w:t>37</w:t>
      </w:r>
      <w:r w:rsidR="00374C17" w:rsidRPr="00497147">
        <w:t>.3. Le</w:t>
      </w:r>
      <w:r w:rsidR="003B32AD" w:rsidRPr="00497147">
        <w:t xml:space="preserve"> </w:t>
      </w:r>
      <w:r w:rsidR="00374C17" w:rsidRPr="00497147">
        <w:t>marché</w:t>
      </w:r>
      <w:r w:rsidR="003B32AD" w:rsidRPr="00497147">
        <w:t xml:space="preserve"> </w:t>
      </w:r>
      <w:r w:rsidR="00374C17" w:rsidRPr="00497147">
        <w:t>doit</w:t>
      </w:r>
      <w:r w:rsidR="003B32AD" w:rsidRPr="00497147">
        <w:t xml:space="preserve"> </w:t>
      </w:r>
      <w:r w:rsidR="00374C17" w:rsidRPr="00497147">
        <w:t>être</w:t>
      </w:r>
      <w:r w:rsidR="003B32AD" w:rsidRPr="00497147">
        <w:t xml:space="preserve"> </w:t>
      </w:r>
      <w:r w:rsidR="00374C17" w:rsidRPr="00497147">
        <w:t>notifié</w:t>
      </w:r>
      <w:r w:rsidR="003B32AD" w:rsidRPr="00497147">
        <w:t xml:space="preserve"> </w:t>
      </w:r>
      <w:r w:rsidR="00374C17" w:rsidRPr="00497147">
        <w:t>à</w:t>
      </w:r>
      <w:r w:rsidR="003B32AD" w:rsidRPr="00497147">
        <w:t xml:space="preserve"> </w:t>
      </w:r>
      <w:r w:rsidR="00374C17" w:rsidRPr="00497147">
        <w:t>son</w:t>
      </w:r>
      <w:r w:rsidR="003B32AD" w:rsidRPr="00497147">
        <w:t xml:space="preserve"> </w:t>
      </w:r>
      <w:r w:rsidR="00374C17" w:rsidRPr="00497147">
        <w:t>titulaire</w:t>
      </w:r>
      <w:r w:rsidR="003B32AD" w:rsidRPr="00497147">
        <w:t xml:space="preserve"> </w:t>
      </w:r>
      <w:r w:rsidR="00374C17" w:rsidRPr="00497147">
        <w:t>dans les cinq (5) jours qui suivent la date de sa signature.</w:t>
      </w:r>
    </w:p>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rPr>
          <w:b/>
          <w:bCs/>
        </w:rPr>
        <w:t>Article</w:t>
      </w:r>
      <w:r w:rsidR="008B0D6D" w:rsidRPr="00497147">
        <w:rPr>
          <w:b/>
          <w:bCs/>
        </w:rPr>
        <w:t xml:space="preserve"> </w:t>
      </w:r>
      <w:r w:rsidRPr="00497147">
        <w:rPr>
          <w:b/>
          <w:bCs/>
        </w:rPr>
        <w:t>3</w:t>
      </w:r>
      <w:r w:rsidR="008E031C" w:rsidRPr="00497147">
        <w:rPr>
          <w:b/>
          <w:bCs/>
        </w:rPr>
        <w:t>8</w:t>
      </w:r>
      <w:r w:rsidR="008B0D6D" w:rsidRPr="00497147">
        <w:rPr>
          <w:b/>
          <w:bCs/>
        </w:rPr>
        <w:t xml:space="preserve"> </w:t>
      </w:r>
      <w:r w:rsidRPr="00497147">
        <w:rPr>
          <w:b/>
          <w:bCs/>
        </w:rPr>
        <w:t>:</w:t>
      </w:r>
      <w:r w:rsidR="003B32AD" w:rsidRPr="00497147">
        <w:rPr>
          <w:b/>
          <w:bCs/>
        </w:rPr>
        <w:t xml:space="preserve"> </w:t>
      </w:r>
      <w:r w:rsidRPr="00497147">
        <w:rPr>
          <w:b/>
          <w:bCs/>
        </w:rPr>
        <w:t>Cautionnement</w:t>
      </w:r>
      <w:r w:rsidR="003B32AD" w:rsidRPr="00497147">
        <w:rPr>
          <w:b/>
          <w:bCs/>
        </w:rPr>
        <w:t xml:space="preserve"> </w:t>
      </w:r>
      <w:r w:rsidRPr="00497147">
        <w:rPr>
          <w:b/>
          <w:bCs/>
        </w:rPr>
        <w:t>définitif</w:t>
      </w:r>
    </w:p>
    <w:p w:rsidR="00374C17" w:rsidRPr="00497147" w:rsidRDefault="00374C17" w:rsidP="009D4820">
      <w:pPr>
        <w:widowControl w:val="0"/>
        <w:tabs>
          <w:tab w:val="left" w:pos="1965"/>
        </w:tabs>
        <w:autoSpaceDE w:val="0"/>
        <w:jc w:val="both"/>
      </w:pPr>
      <w:r w:rsidRPr="00497147">
        <w:tab/>
      </w:r>
    </w:p>
    <w:p w:rsidR="00374C17" w:rsidRPr="00497147" w:rsidRDefault="008E031C" w:rsidP="009D4820">
      <w:pPr>
        <w:widowControl w:val="0"/>
        <w:autoSpaceDE w:val="0"/>
        <w:jc w:val="both"/>
      </w:pPr>
      <w:r w:rsidRPr="00497147">
        <w:t>38</w:t>
      </w:r>
      <w:r w:rsidR="00374C17" w:rsidRPr="00497147">
        <w:t xml:space="preserve">.1. Dans les vingt (20) jours suivant la notification du marché par </w:t>
      </w:r>
      <w:r w:rsidR="001F43F3" w:rsidRPr="00497147">
        <w:t>le Maître d’Ouvrage</w:t>
      </w:r>
      <w:r w:rsidR="00D807D5" w:rsidRPr="00497147">
        <w:t xml:space="preserve"> ou le maitre d’ouvrage délégué,</w:t>
      </w:r>
      <w:r w:rsidR="00374C17" w:rsidRPr="00497147">
        <w:t xml:space="preserve"> l’entrepreneur fournira au Maître d’ouvrage un cautionnement garantissant l’exécution intégrale des travaux.</w:t>
      </w:r>
    </w:p>
    <w:p w:rsidR="00374C17" w:rsidRPr="00497147" w:rsidRDefault="008E031C" w:rsidP="009D4820">
      <w:pPr>
        <w:widowControl w:val="0"/>
        <w:autoSpaceDE w:val="0"/>
        <w:jc w:val="both"/>
      </w:pPr>
      <w:r w:rsidRPr="00497147">
        <w:t>38</w:t>
      </w:r>
      <w:r w:rsidR="00374C17" w:rsidRPr="00497147">
        <w:t>.2. Le</w:t>
      </w:r>
      <w:r w:rsidR="00D35B08" w:rsidRPr="00497147">
        <w:t xml:space="preserve"> </w:t>
      </w:r>
      <w:r w:rsidR="00374C17" w:rsidRPr="00497147">
        <w:t>cautionnement</w:t>
      </w:r>
      <w:r w:rsidR="00D35B08" w:rsidRPr="00497147">
        <w:t xml:space="preserve"> </w:t>
      </w:r>
      <w:r w:rsidR="00374C17" w:rsidRPr="00497147">
        <w:t>dont</w:t>
      </w:r>
      <w:r w:rsidR="00D35B08" w:rsidRPr="00497147">
        <w:t xml:space="preserve"> </w:t>
      </w:r>
      <w:r w:rsidR="00374C17" w:rsidRPr="00497147">
        <w:t>le</w:t>
      </w:r>
      <w:r w:rsidR="00D35B08" w:rsidRPr="00497147">
        <w:t xml:space="preserve"> </w:t>
      </w:r>
      <w:r w:rsidR="00374C17" w:rsidRPr="00497147">
        <w:t>taux</w:t>
      </w:r>
      <w:r w:rsidR="00D35B08" w:rsidRPr="00497147">
        <w:t xml:space="preserve"> </w:t>
      </w:r>
      <w:r w:rsidR="00374C17" w:rsidRPr="00497147">
        <w:t>varie entre</w:t>
      </w:r>
      <w:r w:rsidR="00C42975" w:rsidRPr="00497147">
        <w:t xml:space="preserve"> </w:t>
      </w:r>
      <w:r w:rsidR="00374C17" w:rsidRPr="00497147">
        <w:t>2 et 5% du montant</w:t>
      </w:r>
      <w:r w:rsidR="00374C17" w:rsidRPr="00497147">
        <w:rPr>
          <w:spacing w:val="-30"/>
        </w:rPr>
        <w:t xml:space="preserve">  TTC   </w:t>
      </w:r>
      <w:r w:rsidR="00374C17" w:rsidRPr="00497147">
        <w:t>du marché, peut être remplacé par la garantie d’une caution d’un établissement bancaire</w:t>
      </w:r>
      <w:r w:rsidR="00394C06" w:rsidRPr="00497147">
        <w:t xml:space="preserve"> ou d’</w:t>
      </w:r>
      <w:r w:rsidR="003C05CC" w:rsidRPr="00497147">
        <w:t>une compagnie d’assurance agrée</w:t>
      </w:r>
      <w:r w:rsidR="00A92EB6" w:rsidRPr="00497147">
        <w:t xml:space="preserve"> </w:t>
      </w:r>
      <w:r w:rsidR="00374C17" w:rsidRPr="00497147">
        <w:t xml:space="preserve"> conformément aux textes en vigueur, et émise au profit du Maître d’ouvrage ou</w:t>
      </w:r>
      <w:r w:rsidR="00D35B08" w:rsidRPr="00497147">
        <w:t xml:space="preserve"> </w:t>
      </w:r>
      <w:r w:rsidR="00374C17" w:rsidRPr="00497147">
        <w:t>par</w:t>
      </w:r>
      <w:r w:rsidR="00D35B08" w:rsidRPr="00497147">
        <w:t xml:space="preserve"> </w:t>
      </w:r>
      <w:r w:rsidR="00374C17" w:rsidRPr="00497147">
        <w:t>une</w:t>
      </w:r>
      <w:r w:rsidR="00D35B08" w:rsidRPr="00497147">
        <w:t xml:space="preserve"> </w:t>
      </w:r>
      <w:r w:rsidR="00374C17" w:rsidRPr="00497147">
        <w:t>caution</w:t>
      </w:r>
      <w:r w:rsidR="00D35B08" w:rsidRPr="00497147">
        <w:t xml:space="preserve"> </w:t>
      </w:r>
      <w:r w:rsidR="00374C17" w:rsidRPr="00497147">
        <w:t>personnelle</w:t>
      </w:r>
      <w:r w:rsidR="00D35B08" w:rsidRPr="00497147">
        <w:t xml:space="preserve"> </w:t>
      </w:r>
      <w:r w:rsidR="00374C17" w:rsidRPr="00497147">
        <w:t>et</w:t>
      </w:r>
      <w:r w:rsidR="00D35B08" w:rsidRPr="00497147">
        <w:t xml:space="preserve"> </w:t>
      </w:r>
      <w:r w:rsidR="00374C17" w:rsidRPr="00497147">
        <w:t>solidaire.</w:t>
      </w:r>
    </w:p>
    <w:p w:rsidR="00374C17" w:rsidRPr="00497147" w:rsidRDefault="008E031C" w:rsidP="009D4820">
      <w:pPr>
        <w:widowControl w:val="0"/>
        <w:autoSpaceDE w:val="0"/>
        <w:jc w:val="both"/>
      </w:pPr>
      <w:r w:rsidRPr="00497147">
        <w:t>38</w:t>
      </w:r>
      <w:r w:rsidR="00374C17" w:rsidRPr="00497147">
        <w:t>.3. Les petites et moyennes entreprises (PME) à capitaux et dirigeants nationaux peuvent produire</w:t>
      </w:r>
      <w:r w:rsidR="00D35B08" w:rsidRPr="00497147">
        <w:t xml:space="preserve"> </w:t>
      </w:r>
      <w:r w:rsidR="00374C17" w:rsidRPr="00497147">
        <w:t>à</w:t>
      </w:r>
      <w:r w:rsidR="00D35B08" w:rsidRPr="00497147">
        <w:t xml:space="preserve"> </w:t>
      </w:r>
      <w:r w:rsidR="00374C17" w:rsidRPr="00497147">
        <w:t>la</w:t>
      </w:r>
      <w:r w:rsidR="00D35B08" w:rsidRPr="00497147">
        <w:t xml:space="preserve"> </w:t>
      </w:r>
      <w:r w:rsidR="00374C17" w:rsidRPr="00497147">
        <w:t>place</w:t>
      </w:r>
      <w:r w:rsidR="00D35B08" w:rsidRPr="00497147">
        <w:t xml:space="preserve"> </w:t>
      </w:r>
      <w:r w:rsidR="00374C17" w:rsidRPr="00497147">
        <w:t>du</w:t>
      </w:r>
      <w:r w:rsidR="00D35B08" w:rsidRPr="00497147">
        <w:t xml:space="preserve"> </w:t>
      </w:r>
      <w:r w:rsidR="00374C17" w:rsidRPr="00497147">
        <w:t>cautionnement,</w:t>
      </w:r>
      <w:r w:rsidR="00D35B08" w:rsidRPr="00497147">
        <w:t xml:space="preserve"> </w:t>
      </w:r>
      <w:r w:rsidR="00374C17" w:rsidRPr="00497147">
        <w:t>soit</w:t>
      </w:r>
      <w:r w:rsidR="00D35B08" w:rsidRPr="00497147">
        <w:t xml:space="preserve"> </w:t>
      </w:r>
      <w:r w:rsidR="00374C17" w:rsidRPr="00497147">
        <w:t xml:space="preserve">une </w:t>
      </w:r>
      <w:r w:rsidR="00374C17" w:rsidRPr="00497147">
        <w:rPr>
          <w:spacing w:val="2"/>
        </w:rPr>
        <w:t>hypothèqu</w:t>
      </w:r>
      <w:r w:rsidR="00374C17" w:rsidRPr="00497147">
        <w:t xml:space="preserve">e </w:t>
      </w:r>
      <w:r w:rsidR="00374C17" w:rsidRPr="00497147">
        <w:rPr>
          <w:spacing w:val="2"/>
        </w:rPr>
        <w:t>légale</w:t>
      </w:r>
      <w:r w:rsidR="00374C17" w:rsidRPr="00497147">
        <w:t xml:space="preserve">, </w:t>
      </w:r>
      <w:r w:rsidR="00374C17" w:rsidRPr="00497147">
        <w:rPr>
          <w:spacing w:val="2"/>
        </w:rPr>
        <w:t>soi</w:t>
      </w:r>
      <w:r w:rsidR="00374C17" w:rsidRPr="00497147">
        <w:t xml:space="preserve">t </w:t>
      </w:r>
      <w:r w:rsidR="00374C17" w:rsidRPr="00497147">
        <w:rPr>
          <w:spacing w:val="2"/>
        </w:rPr>
        <w:t>un</w:t>
      </w:r>
      <w:r w:rsidR="00374C17" w:rsidRPr="00497147">
        <w:t xml:space="preserve">e </w:t>
      </w:r>
      <w:r w:rsidR="00374C17" w:rsidRPr="00497147">
        <w:rPr>
          <w:spacing w:val="2"/>
        </w:rPr>
        <w:t>cautio</w:t>
      </w:r>
      <w:r w:rsidR="00374C17" w:rsidRPr="00497147">
        <w:t xml:space="preserve">n </w:t>
      </w:r>
      <w:r w:rsidR="00374C17" w:rsidRPr="00497147">
        <w:rPr>
          <w:spacing w:val="2"/>
        </w:rPr>
        <w:t xml:space="preserve">d’un </w:t>
      </w:r>
      <w:r w:rsidR="00374C17" w:rsidRPr="00497147">
        <w:t xml:space="preserve">établissement bancaire ou d’un organisme </w:t>
      </w:r>
      <w:r w:rsidR="00374C17" w:rsidRPr="00497147">
        <w:rPr>
          <w:spacing w:val="5"/>
        </w:rPr>
        <w:t>financie</w:t>
      </w:r>
      <w:r w:rsidR="00374C17" w:rsidRPr="00497147">
        <w:t xml:space="preserve">r </w:t>
      </w:r>
      <w:r w:rsidR="00374C17" w:rsidRPr="00497147">
        <w:rPr>
          <w:spacing w:val="5"/>
        </w:rPr>
        <w:t>agré</w:t>
      </w:r>
      <w:r w:rsidR="00374C17" w:rsidRPr="00497147">
        <w:t xml:space="preserve">é </w:t>
      </w:r>
      <w:r w:rsidR="00374C17" w:rsidRPr="00497147">
        <w:rPr>
          <w:spacing w:val="5"/>
        </w:rPr>
        <w:t>d</w:t>
      </w:r>
      <w:r w:rsidR="00374C17" w:rsidRPr="00497147">
        <w:t xml:space="preserve">e </w:t>
      </w:r>
      <w:r w:rsidR="00374C17" w:rsidRPr="00497147">
        <w:rPr>
          <w:spacing w:val="5"/>
        </w:rPr>
        <w:t>premie</w:t>
      </w:r>
      <w:r w:rsidR="00374C17" w:rsidRPr="00497147">
        <w:t xml:space="preserve">r </w:t>
      </w:r>
      <w:r w:rsidR="00374C17" w:rsidRPr="00497147">
        <w:rPr>
          <w:spacing w:val="5"/>
        </w:rPr>
        <w:t>ran</w:t>
      </w:r>
      <w:r w:rsidR="00374C17" w:rsidRPr="00497147">
        <w:t xml:space="preserve">g </w:t>
      </w:r>
      <w:r w:rsidR="00374C17" w:rsidRPr="00497147">
        <w:rPr>
          <w:spacing w:val="5"/>
        </w:rPr>
        <w:t>confor</w:t>
      </w:r>
      <w:r w:rsidR="00374C17" w:rsidRPr="00497147">
        <w:t>mément</w:t>
      </w:r>
      <w:r w:rsidR="00D35B08" w:rsidRPr="00497147">
        <w:t xml:space="preserve"> </w:t>
      </w:r>
      <w:r w:rsidR="00374C17" w:rsidRPr="00497147">
        <w:t>aux</w:t>
      </w:r>
      <w:r w:rsidR="00D35B08" w:rsidRPr="00497147">
        <w:t xml:space="preserve"> </w:t>
      </w:r>
      <w:r w:rsidR="00374C17" w:rsidRPr="00497147">
        <w:t>textes</w:t>
      </w:r>
      <w:r w:rsidR="00D35B08" w:rsidRPr="00497147">
        <w:t xml:space="preserve"> </w:t>
      </w:r>
      <w:r w:rsidR="00374C17" w:rsidRPr="00497147">
        <w:t>en</w:t>
      </w:r>
      <w:r w:rsidR="00D35B08" w:rsidRPr="00497147">
        <w:t xml:space="preserve"> </w:t>
      </w:r>
      <w:r w:rsidR="00374C17" w:rsidRPr="00497147">
        <w:t>vigueur.</w:t>
      </w:r>
    </w:p>
    <w:p w:rsidR="00374C17" w:rsidRPr="00497147" w:rsidRDefault="008E031C" w:rsidP="009D4820">
      <w:pPr>
        <w:widowControl w:val="0"/>
        <w:autoSpaceDE w:val="0"/>
        <w:jc w:val="both"/>
      </w:pPr>
      <w:r w:rsidRPr="00497147">
        <w:rPr>
          <w:spacing w:val="1"/>
          <w:w w:val="97"/>
        </w:rPr>
        <w:t>38</w:t>
      </w:r>
      <w:r w:rsidR="00374C17" w:rsidRPr="00497147">
        <w:rPr>
          <w:spacing w:val="1"/>
          <w:w w:val="97"/>
        </w:rPr>
        <w:t>.4</w:t>
      </w:r>
      <w:r w:rsidR="00374C17" w:rsidRPr="00497147">
        <w:rPr>
          <w:w w:val="97"/>
        </w:rPr>
        <w:t>.</w:t>
      </w:r>
      <w:r w:rsidR="00374C17" w:rsidRPr="00497147">
        <w:t xml:space="preserve"> L’absence de production du cautionnement définitif dans les délais prescrits est susceptible de donner lieu à la résiliation du marché dans les conditions prévues dans le CCAG.</w:t>
      </w:r>
    </w:p>
    <w:p w:rsidR="00374C17" w:rsidRPr="00497147" w:rsidRDefault="00374C17" w:rsidP="009D4820">
      <w:pPr>
        <w:ind w:left="60"/>
        <w:jc w:val="both"/>
      </w:pPr>
    </w:p>
    <w:p w:rsidR="00374C17" w:rsidRPr="00497147" w:rsidRDefault="00374C17" w:rsidP="009D4820">
      <w:pPr>
        <w:tabs>
          <w:tab w:val="left" w:pos="3900"/>
        </w:tabs>
        <w:jc w:val="both"/>
      </w:pPr>
    </w:p>
    <w:p w:rsidR="00A427EB" w:rsidRPr="00497147" w:rsidRDefault="00A427EB"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442FA4" w:rsidRPr="00497147" w:rsidRDefault="00442FA4" w:rsidP="009D4820">
      <w:pPr>
        <w:tabs>
          <w:tab w:val="left" w:pos="3900"/>
        </w:tabs>
        <w:jc w:val="both"/>
      </w:pPr>
    </w:p>
    <w:p w:rsidR="00A427EB" w:rsidRPr="00497147" w:rsidRDefault="00A427EB" w:rsidP="009D4820">
      <w:pPr>
        <w:tabs>
          <w:tab w:val="left" w:pos="3900"/>
        </w:tabs>
        <w:jc w:val="both"/>
      </w:pPr>
    </w:p>
    <w:p w:rsidR="00A427EB" w:rsidRPr="00497147" w:rsidRDefault="00A427EB" w:rsidP="009D4820">
      <w:pPr>
        <w:tabs>
          <w:tab w:val="left" w:pos="3900"/>
        </w:tabs>
        <w:jc w:val="both"/>
      </w:pPr>
    </w:p>
    <w:p w:rsidR="00A427EB" w:rsidRPr="00497147" w:rsidRDefault="00A427EB" w:rsidP="009D4820">
      <w:pPr>
        <w:tabs>
          <w:tab w:val="left" w:pos="3900"/>
        </w:tabs>
        <w:jc w:val="both"/>
      </w:pPr>
    </w:p>
    <w:p w:rsidR="003A1B9F" w:rsidRPr="00497147" w:rsidRDefault="003A1B9F" w:rsidP="009D4820">
      <w:pPr>
        <w:tabs>
          <w:tab w:val="left" w:pos="3900"/>
        </w:tabs>
        <w:jc w:val="both"/>
      </w:pPr>
    </w:p>
    <w:p w:rsidR="003A1B9F" w:rsidRPr="00497147" w:rsidRDefault="003A1B9F" w:rsidP="009D4820">
      <w:pPr>
        <w:tabs>
          <w:tab w:val="left" w:pos="3900"/>
        </w:tabs>
        <w:jc w:val="both"/>
      </w:pPr>
    </w:p>
    <w:p w:rsidR="003A1B9F" w:rsidRPr="00497147" w:rsidRDefault="003A1B9F" w:rsidP="009D4820">
      <w:pPr>
        <w:tabs>
          <w:tab w:val="left" w:pos="3900"/>
        </w:tabs>
        <w:jc w:val="both"/>
      </w:pPr>
    </w:p>
    <w:p w:rsidR="00384170" w:rsidRPr="00497147" w:rsidRDefault="00384170" w:rsidP="009D4820">
      <w:pPr>
        <w:tabs>
          <w:tab w:val="left" w:pos="3900"/>
        </w:tabs>
        <w:jc w:val="both"/>
      </w:pPr>
    </w:p>
    <w:p w:rsidR="00374C17" w:rsidRPr="00497147" w:rsidRDefault="00374C17" w:rsidP="009D4820">
      <w:pPr>
        <w:tabs>
          <w:tab w:val="left" w:pos="3900"/>
        </w:tabs>
        <w:jc w:val="both"/>
      </w:pPr>
    </w:p>
    <w:p w:rsidR="008A70F9" w:rsidRPr="00497147" w:rsidRDefault="008A70F9" w:rsidP="009D4820">
      <w:pPr>
        <w:tabs>
          <w:tab w:val="left" w:pos="3900"/>
        </w:tabs>
        <w:jc w:val="both"/>
      </w:pPr>
    </w:p>
    <w:p w:rsidR="006A1F30" w:rsidRPr="00497147" w:rsidRDefault="006A1F30" w:rsidP="009D4820">
      <w:pPr>
        <w:tabs>
          <w:tab w:val="left" w:pos="3900"/>
        </w:tabs>
        <w:jc w:val="both"/>
      </w:pPr>
    </w:p>
    <w:p w:rsidR="006A1F30" w:rsidRPr="00497147" w:rsidRDefault="006A1F30" w:rsidP="009D4820">
      <w:pPr>
        <w:tabs>
          <w:tab w:val="left" w:pos="3900"/>
        </w:tabs>
        <w:jc w:val="both"/>
      </w:pPr>
    </w:p>
    <w:p w:rsidR="006A1F30" w:rsidRPr="00497147" w:rsidRDefault="006A1F30" w:rsidP="009D4820">
      <w:pPr>
        <w:tabs>
          <w:tab w:val="left" w:pos="3900"/>
        </w:tabs>
        <w:jc w:val="both"/>
      </w:pPr>
    </w:p>
    <w:p w:rsidR="006A1F30" w:rsidRPr="00497147" w:rsidRDefault="006A1F30" w:rsidP="009D4820">
      <w:pPr>
        <w:tabs>
          <w:tab w:val="left" w:pos="3900"/>
        </w:tabs>
        <w:jc w:val="both"/>
      </w:pPr>
    </w:p>
    <w:p w:rsidR="005B1D0C" w:rsidRPr="00497147" w:rsidRDefault="005B1D0C" w:rsidP="009D4820">
      <w:pPr>
        <w:tabs>
          <w:tab w:val="left" w:pos="3900"/>
        </w:tabs>
        <w:jc w:val="both"/>
      </w:pPr>
    </w:p>
    <w:p w:rsidR="005B1D0C" w:rsidRPr="00497147" w:rsidRDefault="005B1D0C" w:rsidP="009D4820">
      <w:pPr>
        <w:tabs>
          <w:tab w:val="left" w:pos="3900"/>
        </w:tabs>
        <w:jc w:val="both"/>
      </w:pPr>
    </w:p>
    <w:p w:rsidR="005B1D0C" w:rsidRPr="00497147" w:rsidRDefault="005B1D0C" w:rsidP="009D4820">
      <w:pPr>
        <w:tabs>
          <w:tab w:val="left" w:pos="3900"/>
        </w:tabs>
        <w:jc w:val="both"/>
      </w:pPr>
    </w:p>
    <w:p w:rsidR="005B1D0C" w:rsidRPr="00497147" w:rsidRDefault="005B1D0C" w:rsidP="009D4820">
      <w:pPr>
        <w:tabs>
          <w:tab w:val="left" w:pos="3900"/>
        </w:tabs>
        <w:jc w:val="both"/>
      </w:pPr>
    </w:p>
    <w:p w:rsidR="005B1D0C" w:rsidRPr="00497147" w:rsidRDefault="005B1D0C" w:rsidP="009D4820">
      <w:pPr>
        <w:tabs>
          <w:tab w:val="left" w:pos="3900"/>
        </w:tabs>
        <w:jc w:val="both"/>
      </w:pPr>
    </w:p>
    <w:p w:rsidR="005B1D0C" w:rsidRPr="00497147" w:rsidRDefault="005B1D0C" w:rsidP="009D4820">
      <w:pPr>
        <w:tabs>
          <w:tab w:val="left" w:pos="3900"/>
        </w:tabs>
        <w:jc w:val="both"/>
      </w:pPr>
    </w:p>
    <w:p w:rsidR="005B1D0C" w:rsidRDefault="005B1D0C"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384AEF" w:rsidRDefault="00384AEF" w:rsidP="009D4820">
      <w:pPr>
        <w:tabs>
          <w:tab w:val="left" w:pos="3900"/>
        </w:tabs>
        <w:jc w:val="both"/>
      </w:pPr>
    </w:p>
    <w:p w:rsidR="000E1025" w:rsidRDefault="000E1025" w:rsidP="009D4820">
      <w:pPr>
        <w:tabs>
          <w:tab w:val="left" w:pos="3900"/>
        </w:tabs>
        <w:jc w:val="both"/>
      </w:pPr>
    </w:p>
    <w:p w:rsidR="000E1025" w:rsidRDefault="000E1025" w:rsidP="009D4820">
      <w:pPr>
        <w:tabs>
          <w:tab w:val="left" w:pos="3900"/>
        </w:tabs>
        <w:jc w:val="both"/>
      </w:pPr>
    </w:p>
    <w:p w:rsidR="000E1025" w:rsidRDefault="000E1025" w:rsidP="009D4820">
      <w:pPr>
        <w:tabs>
          <w:tab w:val="left" w:pos="3900"/>
        </w:tabs>
        <w:jc w:val="both"/>
      </w:pPr>
    </w:p>
    <w:p w:rsidR="000E1025" w:rsidRDefault="000E1025" w:rsidP="009D4820">
      <w:pPr>
        <w:tabs>
          <w:tab w:val="left" w:pos="3900"/>
        </w:tabs>
        <w:jc w:val="both"/>
      </w:pPr>
    </w:p>
    <w:p w:rsidR="000E1025" w:rsidRDefault="000E1025" w:rsidP="009D4820">
      <w:pPr>
        <w:tabs>
          <w:tab w:val="left" w:pos="3900"/>
        </w:tabs>
        <w:jc w:val="both"/>
      </w:pPr>
    </w:p>
    <w:p w:rsidR="000E1025" w:rsidRDefault="000E1025" w:rsidP="009D4820">
      <w:pPr>
        <w:tabs>
          <w:tab w:val="left" w:pos="3900"/>
        </w:tabs>
        <w:jc w:val="both"/>
      </w:pPr>
    </w:p>
    <w:p w:rsidR="000E1025" w:rsidRDefault="000E1025" w:rsidP="009D4820">
      <w:pPr>
        <w:tabs>
          <w:tab w:val="left" w:pos="3900"/>
        </w:tabs>
        <w:jc w:val="both"/>
      </w:pPr>
    </w:p>
    <w:p w:rsidR="000E1025" w:rsidRDefault="000E1025" w:rsidP="009D4820">
      <w:pPr>
        <w:tabs>
          <w:tab w:val="left" w:pos="3900"/>
        </w:tabs>
        <w:jc w:val="both"/>
      </w:pPr>
    </w:p>
    <w:p w:rsidR="000E1025" w:rsidRPr="00497147" w:rsidRDefault="000E1025" w:rsidP="009D4820">
      <w:pPr>
        <w:tabs>
          <w:tab w:val="left" w:pos="3900"/>
        </w:tabs>
        <w:jc w:val="both"/>
      </w:pPr>
    </w:p>
    <w:p w:rsidR="008E031C" w:rsidRPr="00497147" w:rsidRDefault="008E031C" w:rsidP="009D4820">
      <w:pPr>
        <w:tabs>
          <w:tab w:val="left" w:pos="3900"/>
        </w:tabs>
        <w:jc w:val="both"/>
      </w:pPr>
    </w:p>
    <w:p w:rsidR="008E031C" w:rsidRPr="00497147" w:rsidRDefault="008E031C" w:rsidP="009D4820">
      <w:pPr>
        <w:tabs>
          <w:tab w:val="left" w:pos="3900"/>
        </w:tabs>
        <w:jc w:val="both"/>
      </w:pPr>
    </w:p>
    <w:p w:rsidR="00374C17" w:rsidRPr="00497147" w:rsidRDefault="000B091C" w:rsidP="009D4820">
      <w:pPr>
        <w:tabs>
          <w:tab w:val="left" w:pos="3120"/>
        </w:tabs>
        <w:jc w:val="both"/>
      </w:pPr>
      <w:r w:rsidRPr="00497147">
        <w:rPr>
          <w:b/>
          <w:noProof/>
        </w:rPr>
        <mc:AlternateContent>
          <mc:Choice Requires="wps">
            <w:drawing>
              <wp:anchor distT="0" distB="0" distL="114300" distR="114300" simplePos="0" relativeHeight="251652608" behindDoc="1" locked="0" layoutInCell="1" allowOverlap="1" wp14:anchorId="1EDF191C" wp14:editId="6FD2FC98">
                <wp:simplePos x="0" y="0"/>
                <wp:positionH relativeFrom="column">
                  <wp:posOffset>32385</wp:posOffset>
                </wp:positionH>
                <wp:positionV relativeFrom="paragraph">
                  <wp:posOffset>55880</wp:posOffset>
                </wp:positionV>
                <wp:extent cx="6475095" cy="1066800"/>
                <wp:effectExtent l="19050" t="19050" r="20955" b="1905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095" cy="10668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A0220" id="Rectangle 4" o:spid="_x0000_s1026" style="position:absolute;margin-left:2.55pt;margin-top:4.4pt;width:509.85pt;height: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" strokeweight="4.5pt">
                <v:stroke linestyle="thinThick"/>
              </v:rect>
            </w:pict>
          </mc:Fallback>
        </mc:AlternateContent>
      </w:r>
      <w:r w:rsidR="00384170" w:rsidRPr="00497147">
        <w:tab/>
      </w:r>
    </w:p>
    <w:p w:rsidR="00374C17" w:rsidRPr="00497147" w:rsidRDefault="00825FC8" w:rsidP="006A1F30">
      <w:pPr>
        <w:pStyle w:val="TITREDAO1"/>
        <w:rPr>
          <w:rFonts w:ascii="Times New Roman" w:hAnsi="Times New Roman"/>
          <w:sz w:val="24"/>
          <w:szCs w:val="24"/>
        </w:rPr>
      </w:pPr>
      <w:r w:rsidRPr="00497147">
        <w:rPr>
          <w:rFonts w:ascii="Times New Roman" w:hAnsi="Times New Roman"/>
          <w:sz w:val="24"/>
          <w:szCs w:val="24"/>
        </w:rPr>
        <w:t>PIECE N°3</w:t>
      </w:r>
      <w:r w:rsidR="00374C17" w:rsidRPr="00497147">
        <w:rPr>
          <w:rFonts w:ascii="Times New Roman" w:hAnsi="Times New Roman"/>
          <w:sz w:val="24"/>
          <w:szCs w:val="24"/>
        </w:rPr>
        <w:t> : REGLEMENT PARTICULIER</w:t>
      </w:r>
      <w:r w:rsidR="001C5468" w:rsidRPr="00497147">
        <w:rPr>
          <w:rFonts w:ascii="Times New Roman" w:hAnsi="Times New Roman"/>
          <w:sz w:val="24"/>
          <w:szCs w:val="24"/>
        </w:rPr>
        <w:t xml:space="preserve"> DE</w:t>
      </w:r>
    </w:p>
    <w:p w:rsidR="00374C17" w:rsidRPr="00497147" w:rsidRDefault="00374C17" w:rsidP="006A1F30">
      <w:pPr>
        <w:pStyle w:val="TITREDAO1"/>
        <w:rPr>
          <w:rFonts w:ascii="Times New Roman" w:hAnsi="Times New Roman"/>
          <w:sz w:val="24"/>
          <w:szCs w:val="24"/>
        </w:rPr>
      </w:pPr>
      <w:r w:rsidRPr="00497147">
        <w:rPr>
          <w:rFonts w:ascii="Times New Roman" w:hAnsi="Times New Roman"/>
          <w:sz w:val="24"/>
          <w:szCs w:val="24"/>
        </w:rPr>
        <w:t>L’APPEL D’OFFRES</w:t>
      </w:r>
    </w:p>
    <w:p w:rsidR="00374C17" w:rsidRPr="00497147" w:rsidRDefault="00374C17" w:rsidP="006A1F30">
      <w:pPr>
        <w:pStyle w:val="TITREDAO1"/>
        <w:rPr>
          <w:rFonts w:ascii="Times New Roman" w:hAnsi="Times New Roman"/>
          <w:sz w:val="24"/>
          <w:szCs w:val="24"/>
        </w:rPr>
      </w:pPr>
      <w:r w:rsidRPr="00497147">
        <w:rPr>
          <w:rFonts w:ascii="Times New Roman" w:hAnsi="Times New Roman"/>
          <w:sz w:val="24"/>
          <w:szCs w:val="24"/>
        </w:rPr>
        <w:t>(R</w:t>
      </w:r>
      <w:r w:rsidR="001F193D" w:rsidRPr="00497147">
        <w:rPr>
          <w:rFonts w:ascii="Times New Roman" w:hAnsi="Times New Roman"/>
          <w:sz w:val="24"/>
          <w:szCs w:val="24"/>
        </w:rPr>
        <w:t>P</w:t>
      </w:r>
      <w:r w:rsidRPr="00497147">
        <w:rPr>
          <w:rFonts w:ascii="Times New Roman" w:hAnsi="Times New Roman"/>
          <w:sz w:val="24"/>
          <w:szCs w:val="24"/>
        </w:rPr>
        <w:t>AO)</w:t>
      </w: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Default="00374C17"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Default="004F12C4" w:rsidP="009D4820">
      <w:pPr>
        <w:tabs>
          <w:tab w:val="left" w:pos="3900"/>
        </w:tabs>
        <w:jc w:val="both"/>
      </w:pPr>
    </w:p>
    <w:p w:rsidR="004F12C4" w:rsidRPr="00497147" w:rsidRDefault="004F12C4" w:rsidP="009D4820">
      <w:pPr>
        <w:tabs>
          <w:tab w:val="left" w:pos="3900"/>
        </w:tabs>
        <w:jc w:val="both"/>
      </w:pPr>
    </w:p>
    <w:p w:rsidR="00374C17" w:rsidRDefault="00374C17" w:rsidP="009D4820">
      <w:pPr>
        <w:tabs>
          <w:tab w:val="left" w:pos="3900"/>
        </w:tabs>
        <w:jc w:val="both"/>
      </w:pPr>
    </w:p>
    <w:p w:rsidR="000E1025" w:rsidRDefault="000E1025" w:rsidP="009D4820">
      <w:pPr>
        <w:tabs>
          <w:tab w:val="left" w:pos="3900"/>
        </w:tabs>
        <w:jc w:val="both"/>
      </w:pPr>
    </w:p>
    <w:p w:rsidR="000E1025" w:rsidRDefault="000E1025" w:rsidP="009D4820">
      <w:pPr>
        <w:tabs>
          <w:tab w:val="left" w:pos="3900"/>
        </w:tabs>
        <w:jc w:val="both"/>
      </w:pPr>
    </w:p>
    <w:p w:rsidR="000E1025" w:rsidRPr="00497147" w:rsidRDefault="000E1025"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widowControl w:val="0"/>
        <w:autoSpaceDE w:val="0"/>
        <w:jc w:val="both"/>
        <w:rPr>
          <w:b/>
        </w:rPr>
      </w:pPr>
      <w:r w:rsidRPr="00497147">
        <w:rPr>
          <w:b/>
          <w:bCs/>
        </w:rPr>
        <w:t>REGLEMENT PARTICULIER DE L’APPEL D’OFFRES</w:t>
      </w:r>
    </w:p>
    <w:p w:rsidR="00374C17" w:rsidRPr="00497147" w:rsidRDefault="00374C17" w:rsidP="009D4820">
      <w:pPr>
        <w:tabs>
          <w:tab w:val="left" w:pos="3900"/>
        </w:tabs>
        <w:jc w:val="both"/>
        <w:rPr>
          <w:b/>
        </w:rPr>
      </w:pPr>
    </w:p>
    <w:tbl>
      <w:tblPr>
        <w:tblW w:w="10069" w:type="dxa"/>
        <w:tblInd w:w="284" w:type="dxa"/>
        <w:tblLayout w:type="fixed"/>
        <w:tblCellMar>
          <w:left w:w="10" w:type="dxa"/>
          <w:right w:w="10" w:type="dxa"/>
        </w:tblCellMar>
        <w:tblLook w:val="0000" w:firstRow="0" w:lastRow="0" w:firstColumn="0" w:lastColumn="0" w:noHBand="0" w:noVBand="0"/>
      </w:tblPr>
      <w:tblGrid>
        <w:gridCol w:w="567"/>
        <w:gridCol w:w="9502"/>
      </w:tblGrid>
      <w:tr w:rsidR="00374C17" w:rsidRPr="00497147" w:rsidTr="008A2770">
        <w:trPr>
          <w:trHeight w:hRule="exact" w:val="3279"/>
        </w:trPr>
        <w:tc>
          <w:tcPr>
            <w:tcW w:w="567" w:type="dxa"/>
            <w:shd w:val="clear" w:color="auto" w:fill="auto"/>
            <w:tcMar>
              <w:top w:w="0" w:type="dxa"/>
              <w:left w:w="0" w:type="dxa"/>
              <w:bottom w:w="0" w:type="dxa"/>
              <w:right w:w="0" w:type="dxa"/>
            </w:tcMar>
          </w:tcPr>
          <w:p w:rsidR="00374C17" w:rsidRPr="00497147" w:rsidRDefault="00374C17" w:rsidP="005B1D0C">
            <w:pPr>
              <w:widowControl w:val="0"/>
              <w:autoSpaceDE w:val="0"/>
              <w:jc w:val="both"/>
            </w:pPr>
          </w:p>
        </w:tc>
        <w:tc>
          <w:tcPr>
            <w:tcW w:w="9502" w:type="dxa"/>
            <w:shd w:val="clear" w:color="auto" w:fill="auto"/>
            <w:tcMar>
              <w:top w:w="0" w:type="dxa"/>
              <w:left w:w="0" w:type="dxa"/>
              <w:bottom w:w="0" w:type="dxa"/>
              <w:right w:w="0" w:type="dxa"/>
            </w:tcMar>
          </w:tcPr>
          <w:p w:rsidR="00374C17" w:rsidRPr="00497147" w:rsidRDefault="00233697" w:rsidP="005B1D0C">
            <w:pPr>
              <w:widowControl w:val="0"/>
              <w:autoSpaceDE w:val="0"/>
              <w:spacing w:before="120"/>
              <w:jc w:val="both"/>
              <w:rPr>
                <w:b/>
                <w:bCs/>
              </w:rPr>
            </w:pPr>
            <w:r w:rsidRPr="00497147">
              <w:rPr>
                <w:b/>
                <w:bCs/>
              </w:rPr>
              <w:t>GENERALITES</w:t>
            </w:r>
          </w:p>
          <w:p w:rsidR="00374C17" w:rsidRDefault="00233697" w:rsidP="00201451">
            <w:pPr>
              <w:jc w:val="both"/>
            </w:pPr>
            <w:r w:rsidRPr="00497147">
              <w:t xml:space="preserve">La présente consultation a pour </w:t>
            </w:r>
            <w:r w:rsidR="00D54D23" w:rsidRPr="00497147">
              <w:t>objet </w:t>
            </w:r>
            <w:r w:rsidR="00D54D23" w:rsidRPr="00D47216">
              <w:t>le</w:t>
            </w:r>
            <w:r w:rsidR="00B76C4B" w:rsidRPr="00D47216">
              <w:t xml:space="preserve">s travaux de construction </w:t>
            </w:r>
            <w:r w:rsidR="00C0362A" w:rsidRPr="00D47216">
              <w:t>de la Délégation Régionale des Sports et de l’Education Physique du Sud</w:t>
            </w:r>
            <w:r w:rsidR="00731F90">
              <w:t>.</w:t>
            </w:r>
          </w:p>
          <w:p w:rsidR="00731F90" w:rsidRPr="00201451" w:rsidRDefault="00731F90" w:rsidP="00201451">
            <w:pPr>
              <w:jc w:val="both"/>
              <w:rPr>
                <w:b/>
              </w:rPr>
            </w:pPr>
          </w:p>
          <w:p w:rsidR="00201451" w:rsidRPr="00497147" w:rsidRDefault="00201451" w:rsidP="00201451">
            <w:pPr>
              <w:widowControl w:val="0"/>
              <w:autoSpaceDE w:val="0"/>
              <w:autoSpaceDN w:val="0"/>
              <w:adjustRightInd w:val="0"/>
              <w:ind w:right="-142"/>
              <w:jc w:val="both"/>
            </w:pPr>
            <w:r w:rsidRPr="00497147">
              <w:t>Les travaux comprennent les opérations suivantes dont la liste n’est pas exhaustive :</w:t>
            </w:r>
          </w:p>
          <w:p w:rsidR="00201451" w:rsidRDefault="00201451" w:rsidP="00201451">
            <w:pPr>
              <w:numPr>
                <w:ilvl w:val="0"/>
                <w:numId w:val="6"/>
              </w:numPr>
              <w:spacing w:line="259" w:lineRule="auto"/>
              <w:jc w:val="both"/>
            </w:pPr>
            <w:r>
              <w:t xml:space="preserve">Installation de chantier, étude et travaux préparatoires ; </w:t>
            </w:r>
          </w:p>
          <w:p w:rsidR="00201451" w:rsidRDefault="00201451" w:rsidP="00201451">
            <w:pPr>
              <w:numPr>
                <w:ilvl w:val="0"/>
                <w:numId w:val="6"/>
              </w:numPr>
              <w:spacing w:line="259" w:lineRule="auto"/>
              <w:jc w:val="both"/>
            </w:pPr>
            <w:r>
              <w:t xml:space="preserve">Terrassements généraux et fondations ; </w:t>
            </w:r>
          </w:p>
          <w:p w:rsidR="00201451" w:rsidRDefault="00201451" w:rsidP="00CB2AEE">
            <w:pPr>
              <w:numPr>
                <w:ilvl w:val="0"/>
                <w:numId w:val="6"/>
              </w:numPr>
              <w:spacing w:line="259" w:lineRule="auto"/>
              <w:jc w:val="both"/>
            </w:pPr>
            <w:r>
              <w:t>Maçonnerie et élévation RDC</w:t>
            </w:r>
            <w:r w:rsidR="00CB2AEE">
              <w:t xml:space="preserve"> et Etage 1</w:t>
            </w:r>
          </w:p>
          <w:p w:rsidR="00201451" w:rsidRDefault="00201451" w:rsidP="00201451">
            <w:pPr>
              <w:numPr>
                <w:ilvl w:val="0"/>
                <w:numId w:val="6"/>
              </w:numPr>
              <w:spacing w:line="259" w:lineRule="auto"/>
              <w:jc w:val="both"/>
            </w:pPr>
            <w:r>
              <w:t xml:space="preserve">Electricité courant </w:t>
            </w:r>
          </w:p>
          <w:p w:rsidR="0033419A" w:rsidRDefault="00201451" w:rsidP="0033419A">
            <w:pPr>
              <w:numPr>
                <w:ilvl w:val="0"/>
                <w:numId w:val="6"/>
              </w:numPr>
              <w:spacing w:line="259" w:lineRule="auto"/>
              <w:jc w:val="both"/>
            </w:pPr>
            <w:r>
              <w:t xml:space="preserve">Plomberie sanitaire </w:t>
            </w:r>
          </w:p>
          <w:p w:rsidR="0033419A" w:rsidRDefault="0033419A" w:rsidP="0033419A">
            <w:pPr>
              <w:spacing w:line="259" w:lineRule="auto"/>
              <w:jc w:val="both"/>
            </w:pPr>
          </w:p>
          <w:p w:rsidR="0033419A" w:rsidRDefault="0033419A" w:rsidP="0033419A">
            <w:pPr>
              <w:spacing w:line="259" w:lineRule="auto"/>
              <w:jc w:val="both"/>
            </w:pPr>
          </w:p>
          <w:p w:rsidR="0033419A" w:rsidRDefault="0033419A" w:rsidP="0033419A">
            <w:pPr>
              <w:spacing w:line="259" w:lineRule="auto"/>
              <w:jc w:val="both"/>
            </w:pPr>
          </w:p>
          <w:p w:rsidR="0033419A" w:rsidRDefault="0033419A" w:rsidP="0033419A">
            <w:pPr>
              <w:spacing w:line="259" w:lineRule="auto"/>
              <w:jc w:val="both"/>
            </w:pPr>
          </w:p>
          <w:p w:rsidR="0033419A" w:rsidRDefault="0033419A" w:rsidP="0033419A">
            <w:pPr>
              <w:spacing w:line="259" w:lineRule="auto"/>
              <w:jc w:val="both"/>
            </w:pPr>
          </w:p>
          <w:p w:rsidR="0033419A" w:rsidRDefault="0033419A" w:rsidP="0033419A">
            <w:pPr>
              <w:spacing w:line="259" w:lineRule="auto"/>
              <w:jc w:val="both"/>
            </w:pPr>
          </w:p>
          <w:p w:rsidR="0033419A" w:rsidRDefault="0033419A" w:rsidP="00384AEF">
            <w:pPr>
              <w:numPr>
                <w:ilvl w:val="0"/>
                <w:numId w:val="6"/>
              </w:numPr>
              <w:spacing w:line="259" w:lineRule="auto"/>
              <w:jc w:val="both"/>
            </w:pPr>
          </w:p>
          <w:p w:rsidR="00384AEF" w:rsidRDefault="00384AEF" w:rsidP="00384AEF">
            <w:pPr>
              <w:numPr>
                <w:ilvl w:val="0"/>
                <w:numId w:val="6"/>
              </w:numPr>
              <w:spacing w:line="259" w:lineRule="auto"/>
              <w:jc w:val="both"/>
            </w:pPr>
            <w:r>
              <w:t xml:space="preserve">Plomberie sanitaire </w:t>
            </w:r>
          </w:p>
          <w:p w:rsidR="00374C17" w:rsidRPr="00D56648" w:rsidRDefault="00374C17" w:rsidP="00D47216">
            <w:pPr>
              <w:ind w:left="714"/>
              <w:jc w:val="both"/>
            </w:pPr>
          </w:p>
        </w:tc>
      </w:tr>
      <w:tr w:rsidR="00374C17" w:rsidRPr="00497147" w:rsidTr="008A2770">
        <w:trPr>
          <w:trHeight w:hRule="exact" w:val="1001"/>
        </w:trPr>
        <w:tc>
          <w:tcPr>
            <w:tcW w:w="567" w:type="dxa"/>
            <w:shd w:val="clear" w:color="auto" w:fill="auto"/>
            <w:tcMar>
              <w:top w:w="0" w:type="dxa"/>
              <w:left w:w="0" w:type="dxa"/>
              <w:bottom w:w="0" w:type="dxa"/>
              <w:right w:w="0" w:type="dxa"/>
            </w:tcMar>
            <w:vAlign w:val="center"/>
          </w:tcPr>
          <w:p w:rsidR="00374C17" w:rsidRPr="00497147" w:rsidRDefault="00374C17" w:rsidP="005B1D0C">
            <w:pPr>
              <w:widowControl w:val="0"/>
              <w:autoSpaceDE w:val="0"/>
              <w:jc w:val="both"/>
            </w:pPr>
          </w:p>
          <w:p w:rsidR="00374C17" w:rsidRPr="00497147" w:rsidRDefault="00374C17" w:rsidP="005B1D0C">
            <w:pPr>
              <w:widowControl w:val="0"/>
              <w:autoSpaceDE w:val="0"/>
              <w:jc w:val="both"/>
            </w:pPr>
            <w:r w:rsidRPr="00497147">
              <w:t>1.1</w:t>
            </w:r>
          </w:p>
        </w:tc>
        <w:tc>
          <w:tcPr>
            <w:tcW w:w="9502" w:type="dxa"/>
            <w:shd w:val="clear" w:color="auto" w:fill="auto"/>
            <w:tcMar>
              <w:top w:w="0" w:type="dxa"/>
              <w:left w:w="0" w:type="dxa"/>
              <w:bottom w:w="0" w:type="dxa"/>
              <w:right w:w="0" w:type="dxa"/>
            </w:tcMar>
          </w:tcPr>
          <w:p w:rsidR="00374C17" w:rsidRPr="00497147" w:rsidRDefault="00374C17" w:rsidP="005B1D0C">
            <w:pPr>
              <w:widowControl w:val="0"/>
              <w:autoSpaceDE w:val="0"/>
              <w:spacing w:before="120"/>
              <w:jc w:val="both"/>
              <w:rPr>
                <w:b/>
              </w:rPr>
            </w:pPr>
            <w:r w:rsidRPr="00497147">
              <w:rPr>
                <w:b/>
              </w:rPr>
              <w:t>Définition</w:t>
            </w:r>
            <w:r w:rsidR="00DE0FF0" w:rsidRPr="00497147">
              <w:rPr>
                <w:b/>
              </w:rPr>
              <w:t xml:space="preserve"> </w:t>
            </w:r>
            <w:r w:rsidR="00A27539" w:rsidRPr="00497147">
              <w:rPr>
                <w:b/>
              </w:rPr>
              <w:t>des Travaux</w:t>
            </w:r>
            <w:r w:rsidRPr="00497147">
              <w:rPr>
                <w:b/>
              </w:rPr>
              <w:t>:</w:t>
            </w:r>
          </w:p>
          <w:p w:rsidR="00374C17" w:rsidRPr="00D47216" w:rsidRDefault="00374C17" w:rsidP="00D47216">
            <w:pPr>
              <w:jc w:val="both"/>
              <w:rPr>
                <w:b/>
              </w:rPr>
            </w:pPr>
            <w:r w:rsidRPr="00497147">
              <w:rPr>
                <w:iCs/>
              </w:rPr>
              <w:t xml:space="preserve">Les travaux consistent en </w:t>
            </w:r>
            <w:r w:rsidR="00CA354F" w:rsidRPr="00497147">
              <w:t>la construction de la</w:t>
            </w:r>
            <w:r w:rsidR="00D47216" w:rsidRPr="00D47216">
              <w:t xml:space="preserve"> Délégation Régionale des Sports et de l’</w:t>
            </w:r>
            <w:r w:rsidR="00D47216">
              <w:t>Education Physique du Sud</w:t>
            </w:r>
          </w:p>
        </w:tc>
      </w:tr>
      <w:tr w:rsidR="00374C17" w:rsidRPr="00497147" w:rsidTr="008A2770">
        <w:trPr>
          <w:trHeight w:hRule="exact" w:val="279"/>
        </w:trPr>
        <w:tc>
          <w:tcPr>
            <w:tcW w:w="567" w:type="dxa"/>
            <w:shd w:val="clear" w:color="auto" w:fill="auto"/>
            <w:tcMar>
              <w:top w:w="0" w:type="dxa"/>
              <w:left w:w="0" w:type="dxa"/>
              <w:bottom w:w="0" w:type="dxa"/>
              <w:right w:w="0" w:type="dxa"/>
            </w:tcMar>
            <w:vAlign w:val="center"/>
          </w:tcPr>
          <w:p w:rsidR="00374C17" w:rsidRPr="00497147" w:rsidRDefault="00374C17" w:rsidP="005B1D0C">
            <w:pPr>
              <w:widowControl w:val="0"/>
              <w:autoSpaceDE w:val="0"/>
              <w:jc w:val="both"/>
            </w:pPr>
            <w:r w:rsidRPr="00497147">
              <w:t>1.2.</w:t>
            </w:r>
          </w:p>
        </w:tc>
        <w:tc>
          <w:tcPr>
            <w:tcW w:w="9502" w:type="dxa"/>
            <w:shd w:val="clear" w:color="auto" w:fill="auto"/>
            <w:tcMar>
              <w:top w:w="0" w:type="dxa"/>
              <w:left w:w="0" w:type="dxa"/>
              <w:bottom w:w="0" w:type="dxa"/>
              <w:right w:w="0" w:type="dxa"/>
            </w:tcMar>
            <w:vAlign w:val="center"/>
          </w:tcPr>
          <w:p w:rsidR="00374C17" w:rsidRPr="00497147" w:rsidRDefault="00374C17" w:rsidP="00D47216">
            <w:pPr>
              <w:widowControl w:val="0"/>
              <w:autoSpaceDE w:val="0"/>
              <w:jc w:val="both"/>
            </w:pPr>
            <w:r w:rsidRPr="00497147">
              <w:t>Délai</w:t>
            </w:r>
            <w:r w:rsidR="003B32AD" w:rsidRPr="00497147">
              <w:t xml:space="preserve"> </w:t>
            </w:r>
            <w:r w:rsidRPr="00497147">
              <w:t xml:space="preserve">d’exécution: </w:t>
            </w:r>
            <w:r w:rsidR="00D47216">
              <w:rPr>
                <w:b/>
              </w:rPr>
              <w:t>Six</w:t>
            </w:r>
            <w:r w:rsidR="00E24BFA" w:rsidRPr="00497147">
              <w:rPr>
                <w:b/>
              </w:rPr>
              <w:t xml:space="preserve"> </w:t>
            </w:r>
            <w:r w:rsidR="00F65E92" w:rsidRPr="00497147">
              <w:rPr>
                <w:b/>
              </w:rPr>
              <w:t>(0</w:t>
            </w:r>
            <w:r w:rsidR="00D47216">
              <w:rPr>
                <w:b/>
              </w:rPr>
              <w:t>6</w:t>
            </w:r>
            <w:r w:rsidRPr="00497147">
              <w:rPr>
                <w:b/>
              </w:rPr>
              <w:t>) MOIS</w:t>
            </w:r>
          </w:p>
        </w:tc>
      </w:tr>
      <w:tr w:rsidR="00374C17" w:rsidRPr="00497147" w:rsidTr="008A2770">
        <w:trPr>
          <w:trHeight w:hRule="exact" w:val="282"/>
        </w:trPr>
        <w:tc>
          <w:tcPr>
            <w:tcW w:w="567" w:type="dxa"/>
            <w:shd w:val="clear" w:color="auto" w:fill="auto"/>
            <w:tcMar>
              <w:top w:w="0" w:type="dxa"/>
              <w:left w:w="0" w:type="dxa"/>
              <w:bottom w:w="0" w:type="dxa"/>
              <w:right w:w="0" w:type="dxa"/>
            </w:tcMar>
            <w:vAlign w:val="center"/>
          </w:tcPr>
          <w:p w:rsidR="00374C17" w:rsidRPr="00497147" w:rsidRDefault="00374C17" w:rsidP="005B1D0C">
            <w:pPr>
              <w:widowControl w:val="0"/>
              <w:autoSpaceDE w:val="0"/>
              <w:jc w:val="both"/>
            </w:pPr>
            <w:r w:rsidRPr="00497147">
              <w:t>2.1</w:t>
            </w:r>
          </w:p>
        </w:tc>
        <w:tc>
          <w:tcPr>
            <w:tcW w:w="9502" w:type="dxa"/>
            <w:shd w:val="clear" w:color="auto" w:fill="auto"/>
            <w:tcMar>
              <w:top w:w="0" w:type="dxa"/>
              <w:left w:w="0" w:type="dxa"/>
              <w:bottom w:w="0" w:type="dxa"/>
              <w:right w:w="0" w:type="dxa"/>
            </w:tcMar>
            <w:vAlign w:val="center"/>
          </w:tcPr>
          <w:p w:rsidR="00374C17" w:rsidRPr="00497147" w:rsidRDefault="00374C17" w:rsidP="005B1D0C">
            <w:pPr>
              <w:widowControl w:val="0"/>
              <w:autoSpaceDE w:val="0"/>
              <w:jc w:val="both"/>
            </w:pPr>
            <w:r w:rsidRPr="00497147">
              <w:t>Source de</w:t>
            </w:r>
            <w:r w:rsidR="003B32AD" w:rsidRPr="00497147">
              <w:t xml:space="preserve"> </w:t>
            </w:r>
            <w:r w:rsidRPr="00497147">
              <w:t xml:space="preserve">financement: </w:t>
            </w:r>
            <w:r w:rsidR="00E24BFA" w:rsidRPr="00497147">
              <w:rPr>
                <w:b/>
              </w:rPr>
              <w:t>Budget d</w:t>
            </w:r>
            <w:r w:rsidR="003B32AD" w:rsidRPr="00497147">
              <w:rPr>
                <w:b/>
              </w:rPr>
              <w:t>’I</w:t>
            </w:r>
            <w:r w:rsidR="00E24BFA" w:rsidRPr="00497147">
              <w:rPr>
                <w:b/>
              </w:rPr>
              <w:t>nv</w:t>
            </w:r>
            <w:r w:rsidR="00527814" w:rsidRPr="00497147">
              <w:rPr>
                <w:b/>
              </w:rPr>
              <w:t xml:space="preserve">estissement Public </w:t>
            </w:r>
            <w:r w:rsidR="00D47216">
              <w:rPr>
                <w:b/>
              </w:rPr>
              <w:t>MINSEP</w:t>
            </w:r>
            <w:r w:rsidR="00CA354F" w:rsidRPr="00497147">
              <w:rPr>
                <w:b/>
              </w:rPr>
              <w:t xml:space="preserve"> E</w:t>
            </w:r>
            <w:r w:rsidR="00527814" w:rsidRPr="00497147">
              <w:rPr>
                <w:b/>
              </w:rPr>
              <w:t xml:space="preserve">xercice </w:t>
            </w:r>
            <w:r w:rsidR="00625C7D" w:rsidRPr="00497147">
              <w:rPr>
                <w:b/>
              </w:rPr>
              <w:t>2023</w:t>
            </w:r>
            <w:r w:rsidRPr="00497147">
              <w:t> ;</w:t>
            </w:r>
          </w:p>
        </w:tc>
      </w:tr>
      <w:tr w:rsidR="00374C17" w:rsidRPr="00497147" w:rsidTr="008A2770">
        <w:trPr>
          <w:trHeight w:hRule="exact" w:val="287"/>
        </w:trPr>
        <w:tc>
          <w:tcPr>
            <w:tcW w:w="567" w:type="dxa"/>
            <w:shd w:val="clear" w:color="auto" w:fill="auto"/>
            <w:tcMar>
              <w:top w:w="0" w:type="dxa"/>
              <w:left w:w="0" w:type="dxa"/>
              <w:bottom w:w="0" w:type="dxa"/>
              <w:right w:w="0" w:type="dxa"/>
            </w:tcMar>
            <w:vAlign w:val="center"/>
          </w:tcPr>
          <w:p w:rsidR="00374C17" w:rsidRPr="00497147" w:rsidRDefault="00374C17" w:rsidP="005B1D0C">
            <w:pPr>
              <w:widowControl w:val="0"/>
              <w:autoSpaceDE w:val="0"/>
              <w:jc w:val="both"/>
            </w:pPr>
            <w:r w:rsidRPr="00497147">
              <w:t>4.1</w:t>
            </w:r>
          </w:p>
        </w:tc>
        <w:tc>
          <w:tcPr>
            <w:tcW w:w="9502" w:type="dxa"/>
            <w:shd w:val="clear" w:color="auto" w:fill="auto"/>
            <w:tcMar>
              <w:top w:w="0" w:type="dxa"/>
              <w:left w:w="0" w:type="dxa"/>
              <w:bottom w:w="0" w:type="dxa"/>
              <w:right w:w="0" w:type="dxa"/>
            </w:tcMar>
            <w:vAlign w:val="center"/>
          </w:tcPr>
          <w:p w:rsidR="00374C17" w:rsidRPr="00497147" w:rsidRDefault="00374C17" w:rsidP="005B1D0C">
            <w:pPr>
              <w:widowControl w:val="0"/>
              <w:autoSpaceDE w:val="0"/>
              <w:jc w:val="both"/>
            </w:pPr>
            <w:r w:rsidRPr="00497147">
              <w:t>Liste</w:t>
            </w:r>
            <w:r w:rsidR="00F65E92" w:rsidRPr="00497147">
              <w:t xml:space="preserve"> des candidats pré-qualifiés : </w:t>
            </w:r>
            <w:r w:rsidRPr="00497147">
              <w:t>sans objet</w:t>
            </w:r>
          </w:p>
        </w:tc>
      </w:tr>
      <w:tr w:rsidR="00374C17" w:rsidRPr="00497147" w:rsidTr="008A2770">
        <w:trPr>
          <w:trHeight w:hRule="exact" w:val="276"/>
        </w:trPr>
        <w:tc>
          <w:tcPr>
            <w:tcW w:w="567" w:type="dxa"/>
            <w:shd w:val="clear" w:color="auto" w:fill="auto"/>
            <w:tcMar>
              <w:top w:w="0" w:type="dxa"/>
              <w:left w:w="0" w:type="dxa"/>
              <w:bottom w:w="0" w:type="dxa"/>
              <w:right w:w="0" w:type="dxa"/>
            </w:tcMar>
            <w:vAlign w:val="center"/>
          </w:tcPr>
          <w:p w:rsidR="00374C17" w:rsidRPr="00497147" w:rsidRDefault="00374C17" w:rsidP="005B1D0C">
            <w:pPr>
              <w:widowControl w:val="0"/>
              <w:autoSpaceDE w:val="0"/>
              <w:jc w:val="both"/>
            </w:pPr>
            <w:r w:rsidRPr="00497147">
              <w:t>5.1</w:t>
            </w:r>
          </w:p>
        </w:tc>
        <w:tc>
          <w:tcPr>
            <w:tcW w:w="9502" w:type="dxa"/>
            <w:shd w:val="clear" w:color="auto" w:fill="auto"/>
            <w:tcMar>
              <w:top w:w="0" w:type="dxa"/>
              <w:left w:w="0" w:type="dxa"/>
              <w:bottom w:w="0" w:type="dxa"/>
              <w:right w:w="0" w:type="dxa"/>
            </w:tcMar>
            <w:vAlign w:val="center"/>
          </w:tcPr>
          <w:p w:rsidR="00374C17" w:rsidRPr="00497147" w:rsidRDefault="00374C17" w:rsidP="005B1D0C">
            <w:pPr>
              <w:widowControl w:val="0"/>
              <w:autoSpaceDE w:val="0"/>
              <w:jc w:val="both"/>
            </w:pPr>
            <w:r w:rsidRPr="00497147">
              <w:t>Provenance des matériaux, matériels et fournitures d’équipement.</w:t>
            </w:r>
          </w:p>
          <w:p w:rsidR="00374C17" w:rsidRPr="00497147" w:rsidRDefault="00374C17" w:rsidP="005B1D0C">
            <w:pPr>
              <w:widowControl w:val="0"/>
              <w:autoSpaceDE w:val="0"/>
              <w:jc w:val="both"/>
            </w:pPr>
          </w:p>
        </w:tc>
      </w:tr>
    </w:tbl>
    <w:p w:rsidR="00374C17" w:rsidRPr="00497147" w:rsidRDefault="00374C17" w:rsidP="009D4820">
      <w:pPr>
        <w:widowControl w:val="0"/>
        <w:autoSpaceDE w:val="0"/>
        <w:jc w:val="both"/>
        <w:rPr>
          <w:b/>
          <w:bCs/>
        </w:rPr>
      </w:pPr>
    </w:p>
    <w:p w:rsidR="00374C17" w:rsidRPr="00497147" w:rsidRDefault="00374C17" w:rsidP="009D4820">
      <w:pPr>
        <w:widowControl w:val="0"/>
        <w:autoSpaceDE w:val="0"/>
        <w:jc w:val="both"/>
      </w:pPr>
      <w:r w:rsidRPr="00497147">
        <w:rPr>
          <w:b/>
          <w:bCs/>
        </w:rPr>
        <w:t>6.1 Critères</w:t>
      </w:r>
      <w:r w:rsidR="003B32AD" w:rsidRPr="00497147">
        <w:rPr>
          <w:b/>
          <w:bCs/>
        </w:rPr>
        <w:t xml:space="preserve"> </w:t>
      </w:r>
      <w:r w:rsidRPr="00497147">
        <w:rPr>
          <w:b/>
          <w:bCs/>
        </w:rPr>
        <w:t>d’évaluation</w:t>
      </w:r>
    </w:p>
    <w:p w:rsidR="00374C17" w:rsidRPr="00497147" w:rsidRDefault="00374C17" w:rsidP="009D4820">
      <w:pPr>
        <w:widowControl w:val="0"/>
        <w:autoSpaceDE w:val="0"/>
        <w:jc w:val="both"/>
        <w:rPr>
          <w:i/>
          <w:iCs/>
        </w:rPr>
      </w:pPr>
      <w:r w:rsidRPr="00497147">
        <w:rPr>
          <w:i/>
          <w:iCs/>
        </w:rPr>
        <w:t xml:space="preserve">Les critères d’évaluation sont constitués de deux types : les critères éliminatoires et les critères essentiels. </w:t>
      </w:r>
    </w:p>
    <w:p w:rsidR="00374C17" w:rsidRPr="00497147" w:rsidRDefault="00374C17" w:rsidP="009D4820">
      <w:pPr>
        <w:widowControl w:val="0"/>
        <w:autoSpaceDE w:val="0"/>
        <w:jc w:val="both"/>
        <w:rPr>
          <w:i/>
          <w:iCs/>
          <w:u w:val="single"/>
        </w:rPr>
      </w:pPr>
      <w:r w:rsidRPr="00497147">
        <w:rPr>
          <w:i/>
          <w:iCs/>
          <w:u w:val="single"/>
        </w:rPr>
        <w:t>Critères éliminatoires</w:t>
      </w:r>
    </w:p>
    <w:p w:rsidR="00F62744" w:rsidRPr="00497147" w:rsidRDefault="00F62744" w:rsidP="00F62744">
      <w:pPr>
        <w:widowControl w:val="0"/>
        <w:autoSpaceDE w:val="0"/>
        <w:jc w:val="both"/>
        <w:rPr>
          <w:u w:val="single"/>
        </w:rPr>
      </w:pPr>
    </w:p>
    <w:p w:rsidR="00F62744" w:rsidRPr="00497147" w:rsidRDefault="00F62744" w:rsidP="00F62744">
      <w:pPr>
        <w:widowControl w:val="0"/>
        <w:autoSpaceDE w:val="0"/>
        <w:jc w:val="both"/>
        <w:rPr>
          <w:i/>
          <w:iCs/>
        </w:rPr>
      </w:pPr>
      <w:r w:rsidRPr="00497147">
        <w:rPr>
          <w:i/>
          <w:iCs/>
        </w:rPr>
        <w:t xml:space="preserve">Les critères éliminatoires fixent les conditions minimales à remplir pour être admis à l’évaluation des offres suivant les critères essentiels. Ils ne doivent pas faire l’objet de notation. Le non-respect de ces critères entraîne le rejet de l’offre du soumissionnaire. </w:t>
      </w:r>
    </w:p>
    <w:p w:rsidR="00CE6EF0" w:rsidRPr="00497147" w:rsidRDefault="00F62744" w:rsidP="00F62744">
      <w:pPr>
        <w:widowControl w:val="0"/>
        <w:autoSpaceDE w:val="0"/>
        <w:jc w:val="both"/>
        <w:rPr>
          <w:i/>
          <w:iCs/>
          <w:u w:val="single"/>
        </w:rPr>
      </w:pPr>
      <w:r w:rsidRPr="00497147">
        <w:rPr>
          <w:i/>
          <w:iCs/>
        </w:rPr>
        <w:t>Ces critères portent sur :</w:t>
      </w:r>
      <w:r w:rsidRPr="00497147">
        <w:rPr>
          <w:i/>
          <w:iCs/>
        </w:rPr>
        <w:tab/>
      </w:r>
    </w:p>
    <w:p w:rsidR="00F62744" w:rsidRDefault="00F62744" w:rsidP="009D4820">
      <w:pPr>
        <w:widowControl w:val="0"/>
        <w:autoSpaceDE w:val="0"/>
        <w:jc w:val="both"/>
        <w:rPr>
          <w:i/>
          <w:iCs/>
          <w:u w:val="single"/>
        </w:rPr>
      </w:pPr>
    </w:p>
    <w:p w:rsidR="008E4FCF" w:rsidRDefault="008E4FCF" w:rsidP="008E4FCF">
      <w:pPr>
        <w:numPr>
          <w:ilvl w:val="0"/>
          <w:numId w:val="52"/>
        </w:numPr>
        <w:jc w:val="both"/>
        <w:rPr>
          <w:iCs/>
        </w:rPr>
      </w:pPr>
      <w:r w:rsidRPr="00497147">
        <w:t>Non-conformité après le délai de 48 heures après l’ouverture des offres, d’au moins une des pièces du dossier administratif</w:t>
      </w:r>
      <w:r w:rsidRPr="008013B3">
        <w:t xml:space="preserve"> </w:t>
      </w:r>
      <w:r w:rsidRPr="00497147">
        <w:t>à l’exception du cautionnement provisoire </w:t>
      </w:r>
      <w:r w:rsidRPr="00497147">
        <w:rPr>
          <w:iCs/>
        </w:rPr>
        <w:t>;</w:t>
      </w:r>
    </w:p>
    <w:p w:rsidR="008E4FCF" w:rsidRPr="00497147" w:rsidRDefault="008E4FCF" w:rsidP="008E4FCF">
      <w:pPr>
        <w:numPr>
          <w:ilvl w:val="0"/>
          <w:numId w:val="52"/>
        </w:numPr>
        <w:jc w:val="both"/>
        <w:rPr>
          <w:iCs/>
        </w:rPr>
      </w:pPr>
      <w:r>
        <w:rPr>
          <w:iCs/>
        </w:rPr>
        <w:t>Absence ou non-conformité de la caution de soumission ;</w:t>
      </w:r>
    </w:p>
    <w:p w:rsidR="008E4FCF" w:rsidRPr="00497147" w:rsidRDefault="008E4FCF" w:rsidP="008E4FCF">
      <w:pPr>
        <w:numPr>
          <w:ilvl w:val="0"/>
          <w:numId w:val="52"/>
        </w:numPr>
        <w:jc w:val="both"/>
      </w:pPr>
      <w:r w:rsidRPr="00497147">
        <w:rPr>
          <w:iCs/>
        </w:rPr>
        <w:t xml:space="preserve">Fausse déclaration ou pièce falsifiée ou pièce non authentique </w:t>
      </w:r>
      <w:r w:rsidRPr="00497147">
        <w:t>;</w:t>
      </w:r>
    </w:p>
    <w:p w:rsidR="008E4FCF" w:rsidRPr="00497147" w:rsidRDefault="008E4FCF" w:rsidP="008E4FCF">
      <w:pPr>
        <w:numPr>
          <w:ilvl w:val="0"/>
          <w:numId w:val="52"/>
        </w:numPr>
        <w:jc w:val="both"/>
      </w:pPr>
      <w:r w:rsidRPr="00497147">
        <w:t>Dossier Technique incomplet pour absence ou non-conformité de l’une des pièces suivantes ;</w:t>
      </w:r>
    </w:p>
    <w:p w:rsidR="008E4FCF" w:rsidRDefault="008E4FCF" w:rsidP="008E4FCF">
      <w:pPr>
        <w:numPr>
          <w:ilvl w:val="0"/>
          <w:numId w:val="50"/>
        </w:numPr>
        <w:ind w:left="1418" w:hanging="272"/>
        <w:jc w:val="both"/>
      </w:pPr>
      <w:r w:rsidRPr="00497147">
        <w:t>La déclaration sur l’honneur attestant que le soumissionnaire n’a pas abandonné un</w:t>
      </w:r>
      <w:r>
        <w:t xml:space="preserve"> marché</w:t>
      </w:r>
      <w:r w:rsidRPr="005E1624">
        <w:rPr>
          <w:rFonts w:ascii="Tahoma" w:hAnsi="Tahoma" w:cs="Tahoma"/>
          <w:sz w:val="22"/>
          <w:szCs w:val="22"/>
        </w:rPr>
        <w:t xml:space="preserve"> </w:t>
      </w:r>
      <w:r w:rsidRPr="005E1624">
        <w:t xml:space="preserve">au cours des trois dernières années, et qu’il ne figure pas sur la liste des entreprises défaillantes établies par le MINMAP ; </w:t>
      </w:r>
    </w:p>
    <w:p w:rsidR="008E4FCF" w:rsidRPr="00497147" w:rsidRDefault="008E4FCF" w:rsidP="008E4FCF">
      <w:pPr>
        <w:numPr>
          <w:ilvl w:val="0"/>
          <w:numId w:val="52"/>
        </w:numPr>
        <w:jc w:val="both"/>
      </w:pPr>
      <w:r w:rsidRPr="00497147">
        <w:t>Dossier financier incomplet pour absence ou non-conformité de l’une des pièces suivantes :</w:t>
      </w:r>
    </w:p>
    <w:p w:rsidR="008E4FCF" w:rsidRPr="00497147" w:rsidRDefault="008E4FCF" w:rsidP="008E4FCF">
      <w:pPr>
        <w:numPr>
          <w:ilvl w:val="0"/>
          <w:numId w:val="51"/>
        </w:numPr>
        <w:jc w:val="both"/>
      </w:pPr>
      <w:r w:rsidRPr="00497147">
        <w:t>Une soumission timbrée et signée ;</w:t>
      </w:r>
    </w:p>
    <w:p w:rsidR="008E4FCF" w:rsidRPr="00497147" w:rsidRDefault="008E4FCF" w:rsidP="008E4FCF">
      <w:pPr>
        <w:numPr>
          <w:ilvl w:val="0"/>
          <w:numId w:val="51"/>
        </w:numPr>
        <w:ind w:left="1418" w:hanging="272"/>
        <w:jc w:val="both"/>
      </w:pPr>
      <w:r w:rsidRPr="00497147">
        <w:t>Le bordereau des prix unitaires (BPU) suivant le modèle avec indication des prix hors TVA en chiffres et en lettres, rempli de manière lisible ;</w:t>
      </w:r>
    </w:p>
    <w:p w:rsidR="008E4FCF" w:rsidRPr="00497147" w:rsidRDefault="008E4FCF" w:rsidP="008E4FCF">
      <w:pPr>
        <w:numPr>
          <w:ilvl w:val="0"/>
          <w:numId w:val="51"/>
        </w:numPr>
        <w:jc w:val="both"/>
      </w:pPr>
      <w:r w:rsidRPr="00497147">
        <w:t>Le devis Quantitatif et Estimatif (DQE) ;</w:t>
      </w:r>
    </w:p>
    <w:p w:rsidR="008E4FCF" w:rsidRPr="00497147" w:rsidRDefault="008E4FCF" w:rsidP="008E4FCF">
      <w:pPr>
        <w:numPr>
          <w:ilvl w:val="0"/>
          <w:numId w:val="51"/>
        </w:numPr>
        <w:jc w:val="both"/>
      </w:pPr>
      <w:r w:rsidRPr="00497147">
        <w:t xml:space="preserve">Le sous – détail </w:t>
      </w:r>
      <w:r w:rsidRPr="00497147">
        <w:rPr>
          <w:bCs/>
        </w:rPr>
        <w:t>des prix unitaires</w:t>
      </w:r>
      <w:r w:rsidRPr="00497147">
        <w:t>.</w:t>
      </w:r>
    </w:p>
    <w:p w:rsidR="008E4FCF" w:rsidRPr="00497147" w:rsidRDefault="008E4FCF" w:rsidP="008E4FCF">
      <w:pPr>
        <w:numPr>
          <w:ilvl w:val="0"/>
          <w:numId w:val="52"/>
        </w:numPr>
        <w:jc w:val="both"/>
      </w:pPr>
      <w:r w:rsidRPr="00497147">
        <w:t xml:space="preserve">Omission d’un prix unitaire quantifié dans le BPU, le DQE et le Sous – détail </w:t>
      </w:r>
      <w:r w:rsidRPr="00497147">
        <w:rPr>
          <w:bCs/>
        </w:rPr>
        <w:t>des prix unitaires</w:t>
      </w:r>
      <w:r w:rsidRPr="00497147">
        <w:t> ;</w:t>
      </w:r>
    </w:p>
    <w:p w:rsidR="008E4FCF" w:rsidRPr="00497147" w:rsidRDefault="008E4FCF" w:rsidP="008E4FCF">
      <w:pPr>
        <w:pStyle w:val="Paragraphedeliste"/>
        <w:widowControl w:val="0"/>
        <w:numPr>
          <w:ilvl w:val="0"/>
          <w:numId w:val="52"/>
        </w:numPr>
        <w:autoSpaceDE w:val="0"/>
        <w:autoSpaceDN w:val="0"/>
        <w:adjustRightInd w:val="0"/>
        <w:spacing w:before="11"/>
        <w:ind w:right="-16"/>
        <w:jc w:val="both"/>
        <w:rPr>
          <w:b/>
          <w:iCs/>
        </w:rPr>
      </w:pPr>
      <w:r w:rsidRPr="00497147">
        <w:rPr>
          <w:iCs/>
        </w:rPr>
        <w:t xml:space="preserve">Non-exécution d’un marché antérieur du fait de l’entreprise </w:t>
      </w:r>
      <w:r w:rsidRPr="00497147">
        <w:rPr>
          <w:b/>
          <w:iCs/>
        </w:rPr>
        <w:t xml:space="preserve">(conformément à la lettre circulaire N°004/LC/MINMAP/CAB du 25 janvier 2017 relative à la prise en compte des défaillances des entreprises dans l’exécution des marchés antérieurs dans l’attribution de nouveaux marchés). </w:t>
      </w:r>
    </w:p>
    <w:p w:rsidR="008E4FCF" w:rsidRPr="00497147" w:rsidRDefault="008E4FCF" w:rsidP="008E4FCF">
      <w:pPr>
        <w:widowControl w:val="0"/>
        <w:numPr>
          <w:ilvl w:val="0"/>
          <w:numId w:val="52"/>
        </w:numPr>
        <w:autoSpaceDE w:val="0"/>
        <w:autoSpaceDN w:val="0"/>
        <w:adjustRightInd w:val="0"/>
        <w:spacing w:before="11"/>
        <w:ind w:left="0" w:right="-16" w:firstLine="360"/>
        <w:jc w:val="both"/>
        <w:rPr>
          <w:iCs/>
        </w:rPr>
      </w:pPr>
      <w:r w:rsidRPr="00497147">
        <w:rPr>
          <w:iCs/>
        </w:rPr>
        <w:t>Avoir obtenu moins de 70% des critères essentiels de qualification.</w:t>
      </w:r>
    </w:p>
    <w:p w:rsidR="008E4FCF" w:rsidRDefault="008E4FCF" w:rsidP="009D4820">
      <w:pPr>
        <w:widowControl w:val="0"/>
        <w:autoSpaceDE w:val="0"/>
        <w:jc w:val="both"/>
        <w:rPr>
          <w:i/>
          <w:iCs/>
          <w:u w:val="single"/>
        </w:rPr>
      </w:pPr>
    </w:p>
    <w:p w:rsidR="008E4FCF" w:rsidRDefault="008E4FCF" w:rsidP="009D4820">
      <w:pPr>
        <w:widowControl w:val="0"/>
        <w:autoSpaceDE w:val="0"/>
        <w:jc w:val="both"/>
        <w:rPr>
          <w:i/>
          <w:iCs/>
          <w:u w:val="single"/>
        </w:rPr>
      </w:pPr>
    </w:p>
    <w:p w:rsidR="008E4FCF" w:rsidRPr="00497147" w:rsidRDefault="008E4FCF" w:rsidP="009D4820">
      <w:pPr>
        <w:widowControl w:val="0"/>
        <w:autoSpaceDE w:val="0"/>
        <w:jc w:val="both"/>
        <w:rPr>
          <w:i/>
          <w:iCs/>
          <w:u w:val="single"/>
        </w:rPr>
      </w:pPr>
    </w:p>
    <w:p w:rsidR="00F62744" w:rsidRPr="00497147" w:rsidRDefault="00CE6EF0" w:rsidP="00AD639B">
      <w:pPr>
        <w:widowControl w:val="0"/>
        <w:numPr>
          <w:ilvl w:val="0"/>
          <w:numId w:val="8"/>
        </w:numPr>
        <w:suppressAutoHyphens/>
        <w:autoSpaceDE w:val="0"/>
        <w:autoSpaceDN w:val="0"/>
        <w:spacing w:after="120"/>
        <w:jc w:val="both"/>
        <w:textAlignment w:val="baseline"/>
        <w:rPr>
          <w:b/>
        </w:rPr>
      </w:pPr>
      <w:r w:rsidRPr="00497147">
        <w:rPr>
          <w:b/>
          <w:iCs/>
        </w:rPr>
        <w:lastRenderedPageBreak/>
        <w:t>Critères essentiels</w:t>
      </w:r>
    </w:p>
    <w:tbl>
      <w:tblPr>
        <w:tblStyle w:val="Grilledutableau"/>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5850"/>
        <w:gridCol w:w="2160"/>
      </w:tblGrid>
      <w:tr w:rsidR="00CE6EF0" w:rsidRPr="00497147" w:rsidTr="000744DA">
        <w:tc>
          <w:tcPr>
            <w:tcW w:w="720" w:type="dxa"/>
          </w:tcPr>
          <w:p w:rsidR="00CE6EF0" w:rsidRPr="00497147" w:rsidRDefault="00CE6EF0" w:rsidP="000744DA">
            <w:pPr>
              <w:jc w:val="both"/>
            </w:pPr>
            <w:r w:rsidRPr="00497147">
              <w:t>I</w:t>
            </w:r>
          </w:p>
        </w:tc>
        <w:tc>
          <w:tcPr>
            <w:tcW w:w="5850" w:type="dxa"/>
          </w:tcPr>
          <w:p w:rsidR="00CE6EF0" w:rsidRPr="00497147" w:rsidRDefault="00CE6EF0" w:rsidP="000744DA">
            <w:pPr>
              <w:jc w:val="both"/>
            </w:pPr>
            <w:r w:rsidRPr="00497147">
              <w:rPr>
                <w:b/>
              </w:rPr>
              <w:t>Présentation générale</w:t>
            </w:r>
          </w:p>
        </w:tc>
        <w:tc>
          <w:tcPr>
            <w:tcW w:w="2160" w:type="dxa"/>
          </w:tcPr>
          <w:p w:rsidR="00CE6EF0" w:rsidRPr="00497147" w:rsidRDefault="00CE6EF0" w:rsidP="000744DA">
            <w:pPr>
              <w:jc w:val="both"/>
            </w:pPr>
            <w:r w:rsidRPr="00497147">
              <w:rPr>
                <w:b/>
              </w:rPr>
              <w:t>(01 point)</w:t>
            </w:r>
          </w:p>
        </w:tc>
      </w:tr>
      <w:tr w:rsidR="00CE6EF0" w:rsidRPr="00497147" w:rsidTr="000744DA">
        <w:tc>
          <w:tcPr>
            <w:tcW w:w="720" w:type="dxa"/>
          </w:tcPr>
          <w:p w:rsidR="00CE6EF0" w:rsidRPr="00497147" w:rsidRDefault="00CE6EF0" w:rsidP="000744DA">
            <w:pPr>
              <w:jc w:val="both"/>
            </w:pPr>
            <w:r w:rsidRPr="00497147">
              <w:rPr>
                <w:b/>
              </w:rPr>
              <w:t>II</w:t>
            </w:r>
          </w:p>
        </w:tc>
        <w:tc>
          <w:tcPr>
            <w:tcW w:w="5850" w:type="dxa"/>
          </w:tcPr>
          <w:p w:rsidR="00CE6EF0" w:rsidRPr="00497147" w:rsidRDefault="00CE6EF0" w:rsidP="000744DA">
            <w:pPr>
              <w:jc w:val="both"/>
              <w:rPr>
                <w:b/>
              </w:rPr>
            </w:pPr>
            <w:r w:rsidRPr="00497147">
              <w:rPr>
                <w:b/>
              </w:rPr>
              <w:t>Expérience de l’entreprise</w:t>
            </w:r>
            <w:r w:rsidRPr="00497147">
              <w:rPr>
                <w:b/>
              </w:rPr>
              <w:tab/>
            </w:r>
            <w:r w:rsidRPr="00497147">
              <w:rPr>
                <w:b/>
              </w:rPr>
              <w:tab/>
            </w:r>
          </w:p>
        </w:tc>
        <w:tc>
          <w:tcPr>
            <w:tcW w:w="2160" w:type="dxa"/>
          </w:tcPr>
          <w:p w:rsidR="00CE6EF0" w:rsidRPr="00497147" w:rsidRDefault="00CE6EF0" w:rsidP="000744DA">
            <w:pPr>
              <w:jc w:val="both"/>
            </w:pPr>
            <w:r w:rsidRPr="00497147">
              <w:rPr>
                <w:b/>
              </w:rPr>
              <w:t>(03 points)</w:t>
            </w:r>
            <w:r w:rsidRPr="00497147">
              <w:rPr>
                <w:b/>
              </w:rPr>
              <w:tab/>
            </w:r>
          </w:p>
        </w:tc>
      </w:tr>
      <w:tr w:rsidR="00CE6EF0" w:rsidRPr="00497147" w:rsidTr="000744DA">
        <w:tc>
          <w:tcPr>
            <w:tcW w:w="720" w:type="dxa"/>
          </w:tcPr>
          <w:p w:rsidR="00CE6EF0" w:rsidRPr="00497147" w:rsidRDefault="00CE6EF0" w:rsidP="000744DA">
            <w:pPr>
              <w:jc w:val="both"/>
            </w:pPr>
            <w:r w:rsidRPr="00497147">
              <w:rPr>
                <w:b/>
              </w:rPr>
              <w:t>III</w:t>
            </w:r>
          </w:p>
        </w:tc>
        <w:tc>
          <w:tcPr>
            <w:tcW w:w="5850" w:type="dxa"/>
          </w:tcPr>
          <w:p w:rsidR="00CE6EF0" w:rsidRPr="00497147" w:rsidRDefault="00CE6EF0" w:rsidP="000744DA">
            <w:pPr>
              <w:jc w:val="both"/>
            </w:pPr>
            <w:r w:rsidRPr="00497147">
              <w:rPr>
                <w:b/>
              </w:rPr>
              <w:t>Moyens humains</w:t>
            </w:r>
            <w:r w:rsidRPr="00497147">
              <w:rPr>
                <w:b/>
              </w:rPr>
              <w:tab/>
            </w:r>
          </w:p>
        </w:tc>
        <w:tc>
          <w:tcPr>
            <w:tcW w:w="2160" w:type="dxa"/>
          </w:tcPr>
          <w:p w:rsidR="00CE6EF0" w:rsidRPr="00497147" w:rsidRDefault="00CE6EF0" w:rsidP="000744DA">
            <w:pPr>
              <w:jc w:val="both"/>
            </w:pPr>
            <w:r w:rsidRPr="00497147">
              <w:rPr>
                <w:b/>
              </w:rPr>
              <w:t>(06 points)</w:t>
            </w:r>
            <w:r w:rsidRPr="00497147">
              <w:rPr>
                <w:b/>
              </w:rPr>
              <w:tab/>
            </w:r>
          </w:p>
        </w:tc>
      </w:tr>
      <w:tr w:rsidR="00CE6EF0" w:rsidRPr="00497147" w:rsidTr="000744DA">
        <w:trPr>
          <w:trHeight w:val="93"/>
        </w:trPr>
        <w:tc>
          <w:tcPr>
            <w:tcW w:w="720" w:type="dxa"/>
          </w:tcPr>
          <w:p w:rsidR="00CE6EF0" w:rsidRPr="00497147" w:rsidRDefault="00CE6EF0" w:rsidP="000744DA">
            <w:pPr>
              <w:jc w:val="both"/>
            </w:pPr>
            <w:r w:rsidRPr="00497147">
              <w:t>IV</w:t>
            </w:r>
          </w:p>
        </w:tc>
        <w:tc>
          <w:tcPr>
            <w:tcW w:w="5850" w:type="dxa"/>
          </w:tcPr>
          <w:p w:rsidR="00CE6EF0" w:rsidRPr="00497147" w:rsidRDefault="00CE6EF0" w:rsidP="000744DA">
            <w:pPr>
              <w:jc w:val="both"/>
            </w:pPr>
            <w:r w:rsidRPr="00497147">
              <w:rPr>
                <w:b/>
              </w:rPr>
              <w:t>Moyens matériels</w:t>
            </w:r>
          </w:p>
        </w:tc>
        <w:tc>
          <w:tcPr>
            <w:tcW w:w="2160" w:type="dxa"/>
          </w:tcPr>
          <w:p w:rsidR="00CE6EF0" w:rsidRPr="00497147" w:rsidRDefault="00C54B52" w:rsidP="000744DA">
            <w:pPr>
              <w:jc w:val="both"/>
              <w:rPr>
                <w:b/>
              </w:rPr>
            </w:pPr>
            <w:r>
              <w:rPr>
                <w:b/>
              </w:rPr>
              <w:t>(06</w:t>
            </w:r>
            <w:r w:rsidR="00CE6EF0" w:rsidRPr="00497147">
              <w:rPr>
                <w:b/>
              </w:rPr>
              <w:t xml:space="preserve"> points)</w:t>
            </w:r>
          </w:p>
        </w:tc>
      </w:tr>
      <w:tr w:rsidR="00CE6EF0" w:rsidRPr="00497147" w:rsidTr="000744DA">
        <w:tc>
          <w:tcPr>
            <w:tcW w:w="720" w:type="dxa"/>
          </w:tcPr>
          <w:p w:rsidR="00CE6EF0" w:rsidRPr="00497147" w:rsidRDefault="00CE6EF0" w:rsidP="000744DA">
            <w:pPr>
              <w:jc w:val="both"/>
            </w:pPr>
            <w:r w:rsidRPr="00497147">
              <w:t>V</w:t>
            </w:r>
          </w:p>
        </w:tc>
        <w:tc>
          <w:tcPr>
            <w:tcW w:w="5850" w:type="dxa"/>
          </w:tcPr>
          <w:p w:rsidR="00CE6EF0" w:rsidRPr="00497147" w:rsidRDefault="00CE6EF0" w:rsidP="000744DA">
            <w:pPr>
              <w:jc w:val="both"/>
            </w:pPr>
            <w:r w:rsidRPr="00497147">
              <w:rPr>
                <w:b/>
              </w:rPr>
              <w:t>Méthodologie d’exécution</w:t>
            </w:r>
          </w:p>
        </w:tc>
        <w:tc>
          <w:tcPr>
            <w:tcW w:w="2160" w:type="dxa"/>
          </w:tcPr>
          <w:p w:rsidR="00CE6EF0" w:rsidRPr="00497147" w:rsidRDefault="00C54B52" w:rsidP="000744DA">
            <w:pPr>
              <w:jc w:val="both"/>
              <w:rPr>
                <w:b/>
              </w:rPr>
            </w:pPr>
            <w:r>
              <w:rPr>
                <w:b/>
              </w:rPr>
              <w:t>(04</w:t>
            </w:r>
            <w:r w:rsidR="00CE6EF0" w:rsidRPr="00497147">
              <w:rPr>
                <w:b/>
              </w:rPr>
              <w:t xml:space="preserve"> points)</w:t>
            </w:r>
          </w:p>
        </w:tc>
      </w:tr>
      <w:tr w:rsidR="00CE6EF0" w:rsidRPr="00497147" w:rsidTr="000744DA">
        <w:tc>
          <w:tcPr>
            <w:tcW w:w="720" w:type="dxa"/>
          </w:tcPr>
          <w:p w:rsidR="00CE6EF0" w:rsidRPr="00497147" w:rsidRDefault="00CE6EF0" w:rsidP="000744DA">
            <w:pPr>
              <w:jc w:val="both"/>
            </w:pPr>
            <w:r w:rsidRPr="00497147">
              <w:t>VI</w:t>
            </w:r>
          </w:p>
        </w:tc>
        <w:tc>
          <w:tcPr>
            <w:tcW w:w="5850" w:type="dxa"/>
          </w:tcPr>
          <w:p w:rsidR="00CE6EF0" w:rsidRPr="00497147" w:rsidRDefault="00CE6EF0" w:rsidP="000744DA">
            <w:pPr>
              <w:jc w:val="both"/>
            </w:pPr>
            <w:r w:rsidRPr="00497147">
              <w:rPr>
                <w:b/>
              </w:rPr>
              <w:t>Capacité financière</w:t>
            </w:r>
            <w:r w:rsidRPr="00497147">
              <w:rPr>
                <w:b/>
              </w:rPr>
              <w:tab/>
            </w:r>
          </w:p>
        </w:tc>
        <w:tc>
          <w:tcPr>
            <w:tcW w:w="2160" w:type="dxa"/>
          </w:tcPr>
          <w:p w:rsidR="00CE6EF0" w:rsidRPr="00497147" w:rsidRDefault="00CE6EF0" w:rsidP="000744DA">
            <w:pPr>
              <w:jc w:val="both"/>
              <w:rPr>
                <w:b/>
              </w:rPr>
            </w:pPr>
            <w:r w:rsidRPr="00497147">
              <w:rPr>
                <w:b/>
              </w:rPr>
              <w:t>(01 point)</w:t>
            </w:r>
          </w:p>
        </w:tc>
      </w:tr>
    </w:tbl>
    <w:p w:rsidR="00CE6EF0" w:rsidRPr="00497147" w:rsidRDefault="00CE6EF0" w:rsidP="009D4820">
      <w:pPr>
        <w:widowControl w:val="0"/>
        <w:autoSpaceDE w:val="0"/>
        <w:jc w:val="both"/>
        <w:rPr>
          <w:u w:val="single"/>
        </w:rPr>
      </w:pPr>
    </w:p>
    <w:p w:rsidR="0000134F" w:rsidRPr="00497147" w:rsidRDefault="00374C17" w:rsidP="00B20B36">
      <w:pPr>
        <w:spacing w:after="120"/>
        <w:jc w:val="both"/>
      </w:pPr>
      <w:r w:rsidRPr="00497147">
        <w:t>L’offre technique et financière sera évaluée suivant l</w:t>
      </w:r>
      <w:r w:rsidR="00B20B36">
        <w:t>a grille de notation suivante :</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8"/>
        <w:gridCol w:w="851"/>
      </w:tblGrid>
      <w:tr w:rsidR="0000134F" w:rsidRPr="00497147" w:rsidTr="006A1F30">
        <w:trPr>
          <w:trHeight w:val="57"/>
          <w:jc w:val="center"/>
        </w:trPr>
        <w:tc>
          <w:tcPr>
            <w:tcW w:w="568" w:type="dxa"/>
            <w:vMerge w:val="restart"/>
            <w:vAlign w:val="center"/>
          </w:tcPr>
          <w:p w:rsidR="0000134F" w:rsidRPr="00497147" w:rsidRDefault="0000134F" w:rsidP="009D4820">
            <w:pPr>
              <w:pStyle w:val="Corpsdetexte"/>
              <w:spacing w:before="0"/>
              <w:jc w:val="both"/>
              <w:rPr>
                <w:rFonts w:ascii="Times New Roman" w:hAnsi="Times New Roman"/>
                <w:b/>
              </w:rPr>
            </w:pPr>
            <w:r w:rsidRPr="00497147">
              <w:rPr>
                <w:rFonts w:ascii="Times New Roman" w:hAnsi="Times New Roman"/>
                <w:b/>
              </w:rPr>
              <w:t>N°</w:t>
            </w:r>
          </w:p>
        </w:tc>
        <w:tc>
          <w:tcPr>
            <w:tcW w:w="8358" w:type="dxa"/>
            <w:gridSpan w:val="3"/>
            <w:vMerge w:val="restart"/>
            <w:vAlign w:val="center"/>
          </w:tcPr>
          <w:p w:rsidR="0000134F" w:rsidRPr="00497147" w:rsidRDefault="0000134F" w:rsidP="009D4820">
            <w:pPr>
              <w:pStyle w:val="Corpsdetexte"/>
              <w:spacing w:before="0"/>
              <w:ind w:firstLine="360"/>
              <w:jc w:val="both"/>
              <w:rPr>
                <w:rFonts w:ascii="Times New Roman" w:hAnsi="Times New Roman"/>
                <w:b/>
              </w:rPr>
            </w:pPr>
            <w:r w:rsidRPr="00497147">
              <w:rPr>
                <w:rFonts w:ascii="Times New Roman" w:hAnsi="Times New Roman"/>
                <w:b/>
              </w:rPr>
              <w:t>DESIGNATION DU CRITERE</w:t>
            </w:r>
          </w:p>
        </w:tc>
        <w:tc>
          <w:tcPr>
            <w:tcW w:w="1559" w:type="dxa"/>
            <w:gridSpan w:val="2"/>
            <w:vAlign w:val="center"/>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VALEURS</w:t>
            </w:r>
          </w:p>
        </w:tc>
      </w:tr>
      <w:tr w:rsidR="0000134F" w:rsidRPr="00497147" w:rsidTr="006A1F30">
        <w:trPr>
          <w:trHeight w:val="227"/>
          <w:jc w:val="center"/>
        </w:trPr>
        <w:tc>
          <w:tcPr>
            <w:tcW w:w="568" w:type="dxa"/>
            <w:vMerge/>
            <w:vAlign w:val="center"/>
          </w:tcPr>
          <w:p w:rsidR="0000134F" w:rsidRPr="00497147" w:rsidRDefault="0000134F" w:rsidP="009D4820">
            <w:pPr>
              <w:pStyle w:val="Corpsdetexte"/>
              <w:spacing w:before="0"/>
              <w:ind w:firstLine="360"/>
              <w:jc w:val="both"/>
              <w:rPr>
                <w:rFonts w:ascii="Times New Roman" w:hAnsi="Times New Roman"/>
                <w:b/>
              </w:rPr>
            </w:pPr>
          </w:p>
        </w:tc>
        <w:tc>
          <w:tcPr>
            <w:tcW w:w="8358" w:type="dxa"/>
            <w:gridSpan w:val="3"/>
            <w:vMerge/>
            <w:vAlign w:val="center"/>
          </w:tcPr>
          <w:p w:rsidR="0000134F" w:rsidRPr="00497147" w:rsidRDefault="0000134F" w:rsidP="009D4820">
            <w:pPr>
              <w:pStyle w:val="Corpsdetexte"/>
              <w:spacing w:before="0"/>
              <w:ind w:firstLine="360"/>
              <w:jc w:val="both"/>
              <w:rPr>
                <w:rFonts w:ascii="Times New Roman" w:hAnsi="Times New Roman"/>
              </w:rPr>
            </w:pPr>
          </w:p>
        </w:tc>
        <w:tc>
          <w:tcPr>
            <w:tcW w:w="708" w:type="dxa"/>
            <w:vAlign w:val="center"/>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OUI</w:t>
            </w:r>
          </w:p>
        </w:tc>
        <w:tc>
          <w:tcPr>
            <w:tcW w:w="851" w:type="dxa"/>
            <w:vAlign w:val="center"/>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NON</w:t>
            </w:r>
          </w:p>
        </w:tc>
      </w:tr>
      <w:tr w:rsidR="0000134F" w:rsidRPr="00497147" w:rsidTr="006A1F30">
        <w:trPr>
          <w:trHeight w:val="227"/>
          <w:jc w:val="center"/>
        </w:trPr>
        <w:tc>
          <w:tcPr>
            <w:tcW w:w="568" w:type="dxa"/>
          </w:tcPr>
          <w:p w:rsidR="0000134F" w:rsidRPr="00497147" w:rsidRDefault="0000134F" w:rsidP="009D4820">
            <w:pPr>
              <w:pStyle w:val="Corpsdetexte"/>
              <w:spacing w:before="0"/>
              <w:jc w:val="both"/>
              <w:rPr>
                <w:rFonts w:ascii="Times New Roman" w:hAnsi="Times New Roman"/>
                <w:b/>
              </w:rPr>
            </w:pPr>
            <w:r w:rsidRPr="00497147">
              <w:rPr>
                <w:rFonts w:ascii="Times New Roman" w:hAnsi="Times New Roman"/>
                <w:b/>
              </w:rPr>
              <w:t>I</w:t>
            </w:r>
          </w:p>
        </w:tc>
        <w:tc>
          <w:tcPr>
            <w:tcW w:w="9917" w:type="dxa"/>
            <w:gridSpan w:val="5"/>
          </w:tcPr>
          <w:p w:rsidR="0000134F" w:rsidRPr="00497147" w:rsidRDefault="0000134F" w:rsidP="009D4820">
            <w:pPr>
              <w:pStyle w:val="Corpsdetexte"/>
              <w:spacing w:before="0"/>
              <w:ind w:firstLine="360"/>
              <w:jc w:val="both"/>
              <w:rPr>
                <w:rFonts w:ascii="Times New Roman" w:hAnsi="Times New Roman"/>
                <w:b/>
              </w:rPr>
            </w:pPr>
            <w:r w:rsidRPr="00497147">
              <w:rPr>
                <w:rFonts w:ascii="Times New Roman" w:hAnsi="Times New Roman"/>
                <w:b/>
              </w:rPr>
              <w:t>PRESENTATION GENERALE (01 point)</w:t>
            </w: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p>
        </w:tc>
        <w:tc>
          <w:tcPr>
            <w:tcW w:w="8358" w:type="dxa"/>
            <w:gridSpan w:val="3"/>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Respect de l’ordre des pièces demande dans le dao, intercalaires couleurs différentes et dossier relié</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r w:rsidRPr="00497147">
              <w:rPr>
                <w:rFonts w:ascii="Times New Roman" w:hAnsi="Times New Roman"/>
                <w:b/>
              </w:rPr>
              <w:t>II</w:t>
            </w:r>
          </w:p>
        </w:tc>
        <w:tc>
          <w:tcPr>
            <w:tcW w:w="9917" w:type="dxa"/>
            <w:gridSpan w:val="5"/>
          </w:tcPr>
          <w:p w:rsidR="0000134F" w:rsidRPr="00497147" w:rsidRDefault="0000134F" w:rsidP="009D4820">
            <w:pPr>
              <w:pStyle w:val="Corpsdetexte"/>
              <w:spacing w:before="0"/>
              <w:ind w:firstLine="360"/>
              <w:jc w:val="both"/>
              <w:rPr>
                <w:rFonts w:ascii="Times New Roman" w:hAnsi="Times New Roman"/>
                <w:b/>
              </w:rPr>
            </w:pPr>
            <w:r w:rsidRPr="00497147">
              <w:rPr>
                <w:rFonts w:ascii="Times New Roman" w:hAnsi="Times New Roman"/>
                <w:b/>
              </w:rPr>
              <w:t>EXPERIENCE DE L’ENTREPRISE (03 points)</w:t>
            </w:r>
          </w:p>
        </w:tc>
      </w:tr>
      <w:tr w:rsidR="0000134F" w:rsidRPr="00497147" w:rsidTr="006A1F30">
        <w:trPr>
          <w:trHeight w:val="70"/>
          <w:jc w:val="center"/>
        </w:trPr>
        <w:tc>
          <w:tcPr>
            <w:tcW w:w="568" w:type="dxa"/>
            <w:vMerge w:val="restart"/>
          </w:tcPr>
          <w:p w:rsidR="0000134F" w:rsidRPr="00497147" w:rsidRDefault="0000134F" w:rsidP="009D4820">
            <w:pPr>
              <w:pStyle w:val="Corpsdetexte"/>
              <w:spacing w:before="0"/>
              <w:jc w:val="both"/>
              <w:rPr>
                <w:rFonts w:ascii="Times New Roman" w:hAnsi="Times New Roman"/>
                <w:b/>
              </w:rPr>
            </w:pPr>
          </w:p>
        </w:tc>
        <w:tc>
          <w:tcPr>
            <w:tcW w:w="6126" w:type="dxa"/>
            <w:gridSpan w:val="2"/>
            <w:vMerge w:val="restart"/>
          </w:tcPr>
          <w:p w:rsidR="0000134F" w:rsidRPr="00497147" w:rsidRDefault="0000134F" w:rsidP="002236A2">
            <w:pPr>
              <w:jc w:val="both"/>
            </w:pPr>
            <w:r w:rsidRPr="00497147">
              <w:t xml:space="preserve">Nombre  des références de l’entreprise dans le domaine de la construction de bâtiments et équipements collectifs </w:t>
            </w:r>
            <w:r w:rsidR="00527814" w:rsidRPr="00497147">
              <w:rPr>
                <w:b/>
              </w:rPr>
              <w:t xml:space="preserve">d’au moins </w:t>
            </w:r>
            <w:r w:rsidR="002236A2">
              <w:rPr>
                <w:b/>
              </w:rPr>
              <w:t>cinquante (50</w:t>
            </w:r>
            <w:r w:rsidRPr="00497147">
              <w:rPr>
                <w:b/>
              </w:rPr>
              <w:t>) millions</w:t>
            </w:r>
            <w:r w:rsidRPr="00497147">
              <w:t xml:space="preserve"> durant les </w:t>
            </w:r>
            <w:r w:rsidRPr="00497147">
              <w:rPr>
                <w:b/>
              </w:rPr>
              <w:t>cinq (05) dernières</w:t>
            </w:r>
            <w:r w:rsidRPr="00497147">
              <w:t> </w:t>
            </w:r>
            <w:r w:rsidRPr="00497147">
              <w:rPr>
                <w:b/>
              </w:rPr>
              <w:t>années</w:t>
            </w:r>
            <w:r w:rsidRPr="00497147">
              <w:t xml:space="preserve"> ; il est exigé au moins </w:t>
            </w:r>
            <w:r w:rsidRPr="00497147">
              <w:rPr>
                <w:b/>
              </w:rPr>
              <w:t>trois (03) références</w:t>
            </w:r>
            <w:r w:rsidRPr="00497147">
              <w:t>.</w:t>
            </w:r>
          </w:p>
        </w:tc>
        <w:tc>
          <w:tcPr>
            <w:tcW w:w="2232" w:type="dxa"/>
            <w:vAlign w:val="center"/>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Une (01) référence</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trHeight w:val="70"/>
          <w:jc w:val="center"/>
        </w:trPr>
        <w:tc>
          <w:tcPr>
            <w:tcW w:w="568" w:type="dxa"/>
            <w:vMerge/>
          </w:tcPr>
          <w:p w:rsidR="0000134F" w:rsidRPr="00497147" w:rsidRDefault="0000134F" w:rsidP="009D4820">
            <w:pPr>
              <w:pStyle w:val="Corpsdetexte"/>
              <w:spacing w:before="0"/>
              <w:jc w:val="both"/>
              <w:rPr>
                <w:rFonts w:ascii="Times New Roman" w:hAnsi="Times New Roman"/>
                <w:b/>
              </w:rPr>
            </w:pPr>
          </w:p>
        </w:tc>
        <w:tc>
          <w:tcPr>
            <w:tcW w:w="6126" w:type="dxa"/>
            <w:gridSpan w:val="2"/>
            <w:vMerge/>
          </w:tcPr>
          <w:p w:rsidR="0000134F" w:rsidRPr="00497147" w:rsidRDefault="0000134F" w:rsidP="009D4820">
            <w:pPr>
              <w:pStyle w:val="Corpsdetexte"/>
              <w:spacing w:before="0"/>
              <w:jc w:val="both"/>
              <w:rPr>
                <w:rFonts w:ascii="Times New Roman" w:hAnsi="Times New Roman"/>
              </w:rPr>
            </w:pPr>
          </w:p>
        </w:tc>
        <w:tc>
          <w:tcPr>
            <w:tcW w:w="2232" w:type="dxa"/>
            <w:vAlign w:val="center"/>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Une (01) référence</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trHeight w:val="70"/>
          <w:jc w:val="center"/>
        </w:trPr>
        <w:tc>
          <w:tcPr>
            <w:tcW w:w="568" w:type="dxa"/>
            <w:vMerge/>
          </w:tcPr>
          <w:p w:rsidR="0000134F" w:rsidRPr="00497147" w:rsidRDefault="0000134F" w:rsidP="009D4820">
            <w:pPr>
              <w:pStyle w:val="Corpsdetexte"/>
              <w:spacing w:before="0"/>
              <w:jc w:val="both"/>
              <w:rPr>
                <w:rFonts w:ascii="Times New Roman" w:hAnsi="Times New Roman"/>
                <w:b/>
              </w:rPr>
            </w:pPr>
          </w:p>
        </w:tc>
        <w:tc>
          <w:tcPr>
            <w:tcW w:w="6126" w:type="dxa"/>
            <w:gridSpan w:val="2"/>
            <w:vMerge/>
          </w:tcPr>
          <w:p w:rsidR="0000134F" w:rsidRPr="00497147" w:rsidRDefault="0000134F" w:rsidP="009D4820">
            <w:pPr>
              <w:pStyle w:val="Corpsdetexte"/>
              <w:spacing w:before="0"/>
              <w:jc w:val="both"/>
              <w:rPr>
                <w:rFonts w:ascii="Times New Roman" w:hAnsi="Times New Roman"/>
              </w:rPr>
            </w:pPr>
          </w:p>
        </w:tc>
        <w:tc>
          <w:tcPr>
            <w:tcW w:w="2232" w:type="dxa"/>
            <w:vAlign w:val="center"/>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Une (01) référence</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r w:rsidRPr="00497147">
              <w:rPr>
                <w:rFonts w:ascii="Times New Roman" w:hAnsi="Times New Roman"/>
                <w:b/>
              </w:rPr>
              <w:t>III</w:t>
            </w:r>
          </w:p>
        </w:tc>
        <w:tc>
          <w:tcPr>
            <w:tcW w:w="9917" w:type="dxa"/>
            <w:gridSpan w:val="5"/>
          </w:tcPr>
          <w:p w:rsidR="0000134F" w:rsidRPr="00497147" w:rsidRDefault="0000134F" w:rsidP="009D4820">
            <w:pPr>
              <w:pStyle w:val="Corpsdetexte"/>
              <w:spacing w:before="0"/>
              <w:ind w:firstLine="360"/>
              <w:jc w:val="both"/>
              <w:rPr>
                <w:rFonts w:ascii="Times New Roman" w:hAnsi="Times New Roman"/>
                <w:b/>
              </w:rPr>
            </w:pPr>
            <w:r w:rsidRPr="00497147">
              <w:rPr>
                <w:rFonts w:ascii="Times New Roman" w:hAnsi="Times New Roman"/>
                <w:b/>
              </w:rPr>
              <w:t>MOYENS HUMAINS (06 points)</w:t>
            </w:r>
          </w:p>
        </w:tc>
      </w:tr>
      <w:tr w:rsidR="0000134F" w:rsidRPr="00497147" w:rsidTr="006A1F30">
        <w:trPr>
          <w:jc w:val="center"/>
        </w:trPr>
        <w:tc>
          <w:tcPr>
            <w:tcW w:w="568" w:type="dxa"/>
            <w:vMerge w:val="restart"/>
          </w:tcPr>
          <w:p w:rsidR="0000134F" w:rsidRPr="00497147" w:rsidRDefault="0000134F" w:rsidP="009D4820">
            <w:pPr>
              <w:pStyle w:val="Corpsdetexte"/>
              <w:spacing w:before="0"/>
              <w:jc w:val="both"/>
              <w:rPr>
                <w:rFonts w:ascii="Times New Roman" w:hAnsi="Times New Roman"/>
                <w:b/>
              </w:rPr>
            </w:pPr>
          </w:p>
        </w:tc>
        <w:tc>
          <w:tcPr>
            <w:tcW w:w="1132" w:type="dxa"/>
            <w:vMerge w:val="restart"/>
            <w:vAlign w:val="center"/>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conducteur des travaux</w:t>
            </w:r>
          </w:p>
        </w:tc>
        <w:tc>
          <w:tcPr>
            <w:tcW w:w="7226" w:type="dxa"/>
            <w:gridSpan w:val="2"/>
          </w:tcPr>
          <w:p w:rsidR="0000134F" w:rsidRPr="00497147" w:rsidRDefault="00553C28" w:rsidP="009D4820">
            <w:pPr>
              <w:pStyle w:val="Corpsdetexte"/>
              <w:spacing w:before="0"/>
              <w:jc w:val="both"/>
              <w:rPr>
                <w:rFonts w:ascii="Times New Roman" w:hAnsi="Times New Roman"/>
              </w:rPr>
            </w:pPr>
            <w:r w:rsidRPr="00497147">
              <w:rPr>
                <w:rFonts w:ascii="Times New Roman" w:hAnsi="Times New Roman"/>
              </w:rPr>
              <w:t>Diplôme d’Ingénieur</w:t>
            </w:r>
            <w:r w:rsidR="00F51E26" w:rsidRPr="00497147">
              <w:rPr>
                <w:rFonts w:ascii="Times New Roman" w:hAnsi="Times New Roman"/>
              </w:rPr>
              <w:t xml:space="preserve"> en </w:t>
            </w:r>
            <w:r w:rsidR="0000134F" w:rsidRPr="00497147">
              <w:rPr>
                <w:rFonts w:ascii="Times New Roman" w:hAnsi="Times New Roman"/>
              </w:rPr>
              <w:t>Génie Civil ou Rural légalisé, trois (03) ans</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vMerge/>
          </w:tcPr>
          <w:p w:rsidR="0000134F" w:rsidRPr="00497147" w:rsidRDefault="0000134F" w:rsidP="009D4820">
            <w:pPr>
              <w:pStyle w:val="Corpsdetexte"/>
              <w:spacing w:before="0"/>
              <w:ind w:firstLine="360"/>
              <w:jc w:val="both"/>
              <w:rPr>
                <w:rFonts w:ascii="Times New Roman" w:hAnsi="Times New Roman"/>
                <w:b/>
              </w:rPr>
            </w:pPr>
          </w:p>
        </w:tc>
        <w:tc>
          <w:tcPr>
            <w:tcW w:w="1132" w:type="dxa"/>
            <w:vMerge/>
            <w:vAlign w:val="center"/>
          </w:tcPr>
          <w:p w:rsidR="0000134F" w:rsidRPr="00497147" w:rsidRDefault="0000134F" w:rsidP="009D4820">
            <w:pPr>
              <w:pStyle w:val="Corpsdetexte"/>
              <w:spacing w:before="0"/>
              <w:ind w:firstLine="360"/>
              <w:jc w:val="both"/>
              <w:rPr>
                <w:rFonts w:ascii="Times New Roman" w:hAnsi="Times New Roman"/>
              </w:rPr>
            </w:pPr>
          </w:p>
        </w:tc>
        <w:tc>
          <w:tcPr>
            <w:tcW w:w="7226" w:type="dxa"/>
            <w:gridSpan w:val="2"/>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CV daté et signé ayant au moins trois (03) ans d’expérience dans le domaine du Bâtiment et Travaux Publics</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vMerge/>
          </w:tcPr>
          <w:p w:rsidR="0000134F" w:rsidRPr="00497147" w:rsidRDefault="0000134F" w:rsidP="009D4820">
            <w:pPr>
              <w:pStyle w:val="Corpsdetexte"/>
              <w:spacing w:before="0"/>
              <w:ind w:firstLine="360"/>
              <w:jc w:val="both"/>
              <w:rPr>
                <w:rFonts w:ascii="Times New Roman" w:hAnsi="Times New Roman"/>
                <w:b/>
              </w:rPr>
            </w:pPr>
          </w:p>
        </w:tc>
        <w:tc>
          <w:tcPr>
            <w:tcW w:w="1132" w:type="dxa"/>
            <w:vMerge/>
            <w:vAlign w:val="center"/>
          </w:tcPr>
          <w:p w:rsidR="0000134F" w:rsidRPr="00497147" w:rsidRDefault="0000134F" w:rsidP="009D4820">
            <w:pPr>
              <w:pStyle w:val="Corpsdetexte"/>
              <w:spacing w:before="0"/>
              <w:ind w:firstLine="360"/>
              <w:jc w:val="both"/>
              <w:rPr>
                <w:rFonts w:ascii="Times New Roman" w:hAnsi="Times New Roman"/>
              </w:rPr>
            </w:pPr>
          </w:p>
        </w:tc>
        <w:tc>
          <w:tcPr>
            <w:tcW w:w="7226" w:type="dxa"/>
            <w:gridSpan w:val="2"/>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b/>
              </w:rPr>
              <w:t>Copie de la CNI certifiée</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vMerge/>
          </w:tcPr>
          <w:p w:rsidR="0000134F" w:rsidRPr="00497147" w:rsidRDefault="0000134F" w:rsidP="009D4820">
            <w:pPr>
              <w:pStyle w:val="Corpsdetexte"/>
              <w:spacing w:before="0"/>
              <w:ind w:firstLine="360"/>
              <w:jc w:val="both"/>
              <w:rPr>
                <w:rFonts w:ascii="Times New Roman" w:hAnsi="Times New Roman"/>
                <w:b/>
              </w:rPr>
            </w:pPr>
          </w:p>
        </w:tc>
        <w:tc>
          <w:tcPr>
            <w:tcW w:w="1132" w:type="dxa"/>
            <w:vMerge w:val="restart"/>
            <w:vAlign w:val="center"/>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chef de chantier</w:t>
            </w:r>
          </w:p>
        </w:tc>
        <w:tc>
          <w:tcPr>
            <w:tcW w:w="7226" w:type="dxa"/>
            <w:gridSpan w:val="2"/>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 xml:space="preserve">Diplôme de Technicien </w:t>
            </w:r>
            <w:r w:rsidR="002B0421" w:rsidRPr="00497147">
              <w:rPr>
                <w:rFonts w:ascii="Times New Roman" w:hAnsi="Times New Roman"/>
              </w:rPr>
              <w:t xml:space="preserve">Supérieur </w:t>
            </w:r>
            <w:r w:rsidRPr="00497147">
              <w:rPr>
                <w:rFonts w:ascii="Times New Roman" w:hAnsi="Times New Roman"/>
              </w:rPr>
              <w:t xml:space="preserve">du Génie Civil ou Rural, légalisé, trois (03) ans </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vMerge/>
          </w:tcPr>
          <w:p w:rsidR="0000134F" w:rsidRPr="00497147" w:rsidRDefault="0000134F" w:rsidP="009D4820">
            <w:pPr>
              <w:pStyle w:val="Corpsdetexte"/>
              <w:spacing w:before="0"/>
              <w:ind w:firstLine="360"/>
              <w:jc w:val="both"/>
              <w:rPr>
                <w:rFonts w:ascii="Times New Roman" w:hAnsi="Times New Roman"/>
                <w:b/>
              </w:rPr>
            </w:pPr>
          </w:p>
        </w:tc>
        <w:tc>
          <w:tcPr>
            <w:tcW w:w="1132" w:type="dxa"/>
            <w:vMerge/>
            <w:vAlign w:val="center"/>
          </w:tcPr>
          <w:p w:rsidR="0000134F" w:rsidRPr="00497147" w:rsidRDefault="0000134F" w:rsidP="009D4820">
            <w:pPr>
              <w:pStyle w:val="Corpsdetexte"/>
              <w:spacing w:before="0"/>
              <w:ind w:firstLine="360"/>
              <w:jc w:val="both"/>
              <w:rPr>
                <w:rFonts w:ascii="Times New Roman" w:hAnsi="Times New Roman"/>
              </w:rPr>
            </w:pPr>
          </w:p>
        </w:tc>
        <w:tc>
          <w:tcPr>
            <w:tcW w:w="7226" w:type="dxa"/>
            <w:gridSpan w:val="2"/>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rPr>
              <w:t>CV daté et signé ayant au moins trois (03) ans d’expérience dans le domaine du Bâtiment et Travaux Publics</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vMerge/>
          </w:tcPr>
          <w:p w:rsidR="0000134F" w:rsidRPr="00497147" w:rsidRDefault="0000134F" w:rsidP="009D4820">
            <w:pPr>
              <w:pStyle w:val="Corpsdetexte"/>
              <w:spacing w:before="0"/>
              <w:ind w:firstLine="360"/>
              <w:jc w:val="both"/>
              <w:rPr>
                <w:rFonts w:ascii="Times New Roman" w:hAnsi="Times New Roman"/>
                <w:b/>
              </w:rPr>
            </w:pPr>
          </w:p>
        </w:tc>
        <w:tc>
          <w:tcPr>
            <w:tcW w:w="1132" w:type="dxa"/>
            <w:vMerge/>
            <w:vAlign w:val="center"/>
          </w:tcPr>
          <w:p w:rsidR="0000134F" w:rsidRPr="00497147" w:rsidRDefault="0000134F" w:rsidP="009D4820">
            <w:pPr>
              <w:pStyle w:val="Corpsdetexte"/>
              <w:spacing w:before="0"/>
              <w:jc w:val="both"/>
              <w:rPr>
                <w:rFonts w:ascii="Times New Roman" w:hAnsi="Times New Roman"/>
              </w:rPr>
            </w:pPr>
          </w:p>
        </w:tc>
        <w:tc>
          <w:tcPr>
            <w:tcW w:w="7226" w:type="dxa"/>
            <w:gridSpan w:val="2"/>
          </w:tcPr>
          <w:p w:rsidR="0000134F" w:rsidRPr="00497147" w:rsidRDefault="0000134F" w:rsidP="009D4820">
            <w:pPr>
              <w:pStyle w:val="Corpsdetexte"/>
              <w:spacing w:before="0"/>
              <w:jc w:val="both"/>
              <w:rPr>
                <w:rFonts w:ascii="Times New Roman" w:hAnsi="Times New Roman"/>
              </w:rPr>
            </w:pPr>
            <w:r w:rsidRPr="00497147">
              <w:rPr>
                <w:rFonts w:ascii="Times New Roman" w:hAnsi="Times New Roman"/>
                <w:b/>
              </w:rPr>
              <w:t>Copie de la CNI certifiée</w:t>
            </w:r>
          </w:p>
        </w:tc>
        <w:tc>
          <w:tcPr>
            <w:tcW w:w="708" w:type="dxa"/>
          </w:tcPr>
          <w:p w:rsidR="0000134F" w:rsidRPr="00497147" w:rsidRDefault="0000134F" w:rsidP="009D4820">
            <w:pPr>
              <w:pStyle w:val="Corpsdetexte"/>
              <w:spacing w:before="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r w:rsidRPr="00497147">
              <w:rPr>
                <w:rFonts w:ascii="Times New Roman" w:hAnsi="Times New Roman"/>
                <w:b/>
              </w:rPr>
              <w:t>IV</w:t>
            </w:r>
          </w:p>
        </w:tc>
        <w:tc>
          <w:tcPr>
            <w:tcW w:w="9917" w:type="dxa"/>
            <w:gridSpan w:val="5"/>
          </w:tcPr>
          <w:p w:rsidR="0000134F" w:rsidRPr="00497147" w:rsidRDefault="007232B7" w:rsidP="009D4820">
            <w:pPr>
              <w:pStyle w:val="Corpsdetexte"/>
              <w:spacing w:before="0"/>
              <w:ind w:firstLine="360"/>
              <w:jc w:val="both"/>
              <w:rPr>
                <w:rFonts w:ascii="Times New Roman" w:hAnsi="Times New Roman"/>
                <w:b/>
              </w:rPr>
            </w:pPr>
            <w:r>
              <w:rPr>
                <w:rFonts w:ascii="Times New Roman" w:hAnsi="Times New Roman"/>
                <w:b/>
              </w:rPr>
              <w:t>MOYENS MATERIELS (06</w:t>
            </w:r>
            <w:r w:rsidR="0000134F" w:rsidRPr="00497147">
              <w:rPr>
                <w:rFonts w:ascii="Times New Roman" w:hAnsi="Times New Roman"/>
                <w:b/>
              </w:rPr>
              <w:t xml:space="preserve"> points)</w:t>
            </w:r>
          </w:p>
        </w:tc>
      </w:tr>
      <w:tr w:rsidR="0000134F" w:rsidRPr="00497147" w:rsidTr="006A1F30">
        <w:trPr>
          <w:jc w:val="center"/>
        </w:trPr>
        <w:tc>
          <w:tcPr>
            <w:tcW w:w="568" w:type="dxa"/>
            <w:vMerge w:val="restart"/>
          </w:tcPr>
          <w:p w:rsidR="0000134F" w:rsidRPr="00497147" w:rsidRDefault="0000134F" w:rsidP="009D4820">
            <w:pPr>
              <w:pStyle w:val="Corpsdetexte"/>
              <w:spacing w:before="0"/>
              <w:ind w:firstLine="360"/>
              <w:jc w:val="both"/>
              <w:rPr>
                <w:rFonts w:ascii="Times New Roman" w:hAnsi="Times New Roman"/>
                <w:b/>
              </w:rPr>
            </w:pPr>
          </w:p>
        </w:tc>
        <w:tc>
          <w:tcPr>
            <w:tcW w:w="8358" w:type="dxa"/>
            <w:gridSpan w:val="3"/>
          </w:tcPr>
          <w:p w:rsidR="0000134F" w:rsidRPr="00497147" w:rsidRDefault="0000134F" w:rsidP="009D4820">
            <w:pPr>
              <w:pStyle w:val="Corpsdetexte"/>
              <w:spacing w:before="0"/>
              <w:jc w:val="both"/>
              <w:rPr>
                <w:rFonts w:ascii="Times New Roman" w:hAnsi="Times New Roman"/>
                <w:color w:val="000000" w:themeColor="text1"/>
              </w:rPr>
            </w:pPr>
            <w:r w:rsidRPr="00497147">
              <w:rPr>
                <w:rFonts w:ascii="Times New Roman" w:hAnsi="Times New Roman"/>
                <w:color w:val="000000" w:themeColor="text1"/>
              </w:rPr>
              <w:t>Petit  matériel de  génie civil (brouette, pelle, fils à plomb, etc…….</w:t>
            </w:r>
          </w:p>
        </w:tc>
        <w:tc>
          <w:tcPr>
            <w:tcW w:w="708" w:type="dxa"/>
          </w:tcPr>
          <w:p w:rsidR="0000134F" w:rsidRPr="00497147" w:rsidRDefault="0000134F" w:rsidP="009D4820">
            <w:pPr>
              <w:pStyle w:val="Corpsdetexte"/>
              <w:spacing w:before="0"/>
              <w:ind w:firstLine="36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vMerge/>
          </w:tcPr>
          <w:p w:rsidR="0000134F" w:rsidRPr="00497147" w:rsidRDefault="0000134F" w:rsidP="009D4820">
            <w:pPr>
              <w:pStyle w:val="Corpsdetexte"/>
              <w:spacing w:before="0"/>
              <w:ind w:firstLine="360"/>
              <w:jc w:val="both"/>
              <w:rPr>
                <w:rFonts w:ascii="Times New Roman" w:hAnsi="Times New Roman"/>
                <w:b/>
              </w:rPr>
            </w:pPr>
          </w:p>
        </w:tc>
        <w:tc>
          <w:tcPr>
            <w:tcW w:w="8358" w:type="dxa"/>
            <w:gridSpan w:val="3"/>
          </w:tcPr>
          <w:p w:rsidR="0000134F" w:rsidRPr="00497147" w:rsidRDefault="0000134F" w:rsidP="009D4820">
            <w:pPr>
              <w:pStyle w:val="Corpsdetexte"/>
              <w:spacing w:before="0"/>
              <w:ind w:firstLine="360"/>
              <w:jc w:val="both"/>
              <w:rPr>
                <w:rFonts w:ascii="Times New Roman" w:hAnsi="Times New Roman"/>
              </w:rPr>
            </w:pPr>
            <w:r w:rsidRPr="00497147">
              <w:rPr>
                <w:rFonts w:ascii="Times New Roman" w:hAnsi="Times New Roman"/>
              </w:rPr>
              <w:t>Véhicule de liaison pick-up 4x4 ou station wagon</w:t>
            </w:r>
            <w:r w:rsidR="00553C28" w:rsidRPr="00497147">
              <w:rPr>
                <w:rFonts w:ascii="Times New Roman" w:hAnsi="Times New Roman"/>
              </w:rPr>
              <w:t xml:space="preserve"> en propre ou en location (Produire carte grise légalisée par le Service émetteur et le contrat de location signé des parties)</w:t>
            </w:r>
          </w:p>
        </w:tc>
        <w:tc>
          <w:tcPr>
            <w:tcW w:w="708" w:type="dxa"/>
          </w:tcPr>
          <w:p w:rsidR="0000134F" w:rsidRPr="00497147" w:rsidRDefault="0000134F" w:rsidP="009D4820">
            <w:pPr>
              <w:pStyle w:val="Corpsdetexte"/>
              <w:spacing w:before="0"/>
              <w:ind w:firstLine="36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vMerge/>
          </w:tcPr>
          <w:p w:rsidR="0000134F" w:rsidRPr="00497147" w:rsidRDefault="0000134F" w:rsidP="009D4820">
            <w:pPr>
              <w:pStyle w:val="Corpsdetexte"/>
              <w:spacing w:before="0"/>
              <w:ind w:firstLine="360"/>
              <w:jc w:val="both"/>
              <w:rPr>
                <w:rFonts w:ascii="Times New Roman" w:hAnsi="Times New Roman"/>
                <w:b/>
              </w:rPr>
            </w:pPr>
          </w:p>
        </w:tc>
        <w:tc>
          <w:tcPr>
            <w:tcW w:w="8358" w:type="dxa"/>
            <w:gridSpan w:val="3"/>
          </w:tcPr>
          <w:p w:rsidR="0000134F" w:rsidRPr="00497147" w:rsidRDefault="0000134F" w:rsidP="009D4820">
            <w:pPr>
              <w:pStyle w:val="Corpsdetexte"/>
              <w:spacing w:before="0"/>
              <w:ind w:firstLine="360"/>
              <w:jc w:val="both"/>
              <w:rPr>
                <w:rFonts w:ascii="Times New Roman" w:hAnsi="Times New Roman"/>
                <w:color w:val="FF0000"/>
              </w:rPr>
            </w:pPr>
            <w:r w:rsidRPr="00497147">
              <w:rPr>
                <w:rFonts w:ascii="Times New Roman" w:hAnsi="Times New Roman"/>
              </w:rPr>
              <w:t>Aiguille vibrante</w:t>
            </w:r>
            <w:r w:rsidR="00553C28" w:rsidRPr="00497147">
              <w:rPr>
                <w:rFonts w:ascii="Times New Roman" w:hAnsi="Times New Roman"/>
              </w:rPr>
              <w:t xml:space="preserve"> en propre ou en location</w:t>
            </w:r>
          </w:p>
        </w:tc>
        <w:tc>
          <w:tcPr>
            <w:tcW w:w="708" w:type="dxa"/>
          </w:tcPr>
          <w:p w:rsidR="0000134F" w:rsidRPr="00497147" w:rsidRDefault="0000134F" w:rsidP="009D4820">
            <w:pPr>
              <w:pStyle w:val="Corpsdetexte"/>
              <w:spacing w:before="0"/>
              <w:ind w:firstLine="36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7232B7" w:rsidRPr="00497147" w:rsidTr="006A1F30">
        <w:trPr>
          <w:jc w:val="center"/>
        </w:trPr>
        <w:tc>
          <w:tcPr>
            <w:tcW w:w="568" w:type="dxa"/>
            <w:vMerge w:val="restart"/>
          </w:tcPr>
          <w:p w:rsidR="007232B7" w:rsidRPr="00497147" w:rsidRDefault="007232B7" w:rsidP="009D4820">
            <w:pPr>
              <w:pStyle w:val="Corpsdetexte"/>
              <w:spacing w:before="0"/>
              <w:ind w:firstLine="360"/>
              <w:jc w:val="both"/>
              <w:rPr>
                <w:rFonts w:ascii="Times New Roman" w:hAnsi="Times New Roman"/>
                <w:b/>
              </w:rPr>
            </w:pPr>
          </w:p>
        </w:tc>
        <w:tc>
          <w:tcPr>
            <w:tcW w:w="8358" w:type="dxa"/>
            <w:gridSpan w:val="3"/>
          </w:tcPr>
          <w:p w:rsidR="007232B7" w:rsidRPr="00497147" w:rsidRDefault="007232B7" w:rsidP="009D4820">
            <w:pPr>
              <w:pStyle w:val="Corpsdetexte"/>
              <w:spacing w:before="0"/>
              <w:ind w:firstLine="360"/>
              <w:jc w:val="both"/>
              <w:rPr>
                <w:rFonts w:ascii="Times New Roman" w:hAnsi="Times New Roman"/>
              </w:rPr>
            </w:pPr>
            <w:r>
              <w:rPr>
                <w:rFonts w:ascii="Times New Roman" w:hAnsi="Times New Roman"/>
              </w:rPr>
              <w:t>Camion benne en propre ou en location</w:t>
            </w:r>
          </w:p>
        </w:tc>
        <w:tc>
          <w:tcPr>
            <w:tcW w:w="708" w:type="dxa"/>
          </w:tcPr>
          <w:p w:rsidR="007232B7" w:rsidRPr="00497147" w:rsidRDefault="007232B7" w:rsidP="009D4820">
            <w:pPr>
              <w:pStyle w:val="Corpsdetexte"/>
              <w:spacing w:before="0"/>
              <w:ind w:firstLine="360"/>
              <w:jc w:val="both"/>
              <w:rPr>
                <w:rFonts w:ascii="Times New Roman" w:hAnsi="Times New Roman"/>
              </w:rPr>
            </w:pPr>
          </w:p>
        </w:tc>
        <w:tc>
          <w:tcPr>
            <w:tcW w:w="851" w:type="dxa"/>
          </w:tcPr>
          <w:p w:rsidR="007232B7" w:rsidRPr="00497147" w:rsidRDefault="007232B7" w:rsidP="009D4820">
            <w:pPr>
              <w:pStyle w:val="Corpsdetexte"/>
              <w:spacing w:before="0"/>
              <w:ind w:firstLine="360"/>
              <w:jc w:val="both"/>
              <w:rPr>
                <w:rFonts w:ascii="Times New Roman" w:hAnsi="Times New Roman"/>
              </w:rPr>
            </w:pPr>
          </w:p>
        </w:tc>
      </w:tr>
      <w:tr w:rsidR="007232B7" w:rsidRPr="00497147" w:rsidTr="006A1F30">
        <w:trPr>
          <w:jc w:val="center"/>
        </w:trPr>
        <w:tc>
          <w:tcPr>
            <w:tcW w:w="568" w:type="dxa"/>
            <w:vMerge/>
          </w:tcPr>
          <w:p w:rsidR="007232B7" w:rsidRPr="00497147" w:rsidRDefault="007232B7" w:rsidP="009D4820">
            <w:pPr>
              <w:pStyle w:val="Corpsdetexte"/>
              <w:spacing w:before="0"/>
              <w:ind w:firstLine="360"/>
              <w:jc w:val="both"/>
              <w:rPr>
                <w:rFonts w:ascii="Times New Roman" w:hAnsi="Times New Roman"/>
                <w:b/>
              </w:rPr>
            </w:pPr>
          </w:p>
        </w:tc>
        <w:tc>
          <w:tcPr>
            <w:tcW w:w="8358" w:type="dxa"/>
            <w:gridSpan w:val="3"/>
          </w:tcPr>
          <w:p w:rsidR="007232B7" w:rsidRDefault="007232B7" w:rsidP="009D4820">
            <w:pPr>
              <w:pStyle w:val="Corpsdetexte"/>
              <w:spacing w:before="0"/>
              <w:ind w:firstLine="360"/>
              <w:jc w:val="both"/>
              <w:rPr>
                <w:rFonts w:ascii="Times New Roman" w:hAnsi="Times New Roman"/>
              </w:rPr>
            </w:pPr>
            <w:r>
              <w:rPr>
                <w:rFonts w:ascii="Times New Roman" w:hAnsi="Times New Roman"/>
              </w:rPr>
              <w:t>Compacteur manuel en propre ou en location</w:t>
            </w:r>
          </w:p>
        </w:tc>
        <w:tc>
          <w:tcPr>
            <w:tcW w:w="708" w:type="dxa"/>
          </w:tcPr>
          <w:p w:rsidR="007232B7" w:rsidRPr="00497147" w:rsidRDefault="007232B7" w:rsidP="009D4820">
            <w:pPr>
              <w:pStyle w:val="Corpsdetexte"/>
              <w:spacing w:before="0"/>
              <w:ind w:firstLine="360"/>
              <w:jc w:val="both"/>
              <w:rPr>
                <w:rFonts w:ascii="Times New Roman" w:hAnsi="Times New Roman"/>
              </w:rPr>
            </w:pPr>
          </w:p>
        </w:tc>
        <w:tc>
          <w:tcPr>
            <w:tcW w:w="851" w:type="dxa"/>
          </w:tcPr>
          <w:p w:rsidR="007232B7" w:rsidRPr="00497147" w:rsidRDefault="007232B7" w:rsidP="009D4820">
            <w:pPr>
              <w:pStyle w:val="Corpsdetexte"/>
              <w:spacing w:before="0"/>
              <w:ind w:firstLine="360"/>
              <w:jc w:val="both"/>
              <w:rPr>
                <w:rFonts w:ascii="Times New Roman" w:hAnsi="Times New Roman"/>
              </w:rPr>
            </w:pPr>
          </w:p>
        </w:tc>
      </w:tr>
      <w:tr w:rsidR="007232B7" w:rsidRPr="00497147" w:rsidTr="006A1F30">
        <w:trPr>
          <w:jc w:val="center"/>
        </w:trPr>
        <w:tc>
          <w:tcPr>
            <w:tcW w:w="568" w:type="dxa"/>
            <w:vMerge/>
          </w:tcPr>
          <w:p w:rsidR="007232B7" w:rsidRPr="00497147" w:rsidRDefault="007232B7" w:rsidP="009D4820">
            <w:pPr>
              <w:pStyle w:val="Corpsdetexte"/>
              <w:spacing w:before="0"/>
              <w:ind w:firstLine="360"/>
              <w:jc w:val="both"/>
              <w:rPr>
                <w:rFonts w:ascii="Times New Roman" w:hAnsi="Times New Roman"/>
                <w:b/>
              </w:rPr>
            </w:pPr>
          </w:p>
        </w:tc>
        <w:tc>
          <w:tcPr>
            <w:tcW w:w="8358" w:type="dxa"/>
            <w:gridSpan w:val="3"/>
          </w:tcPr>
          <w:p w:rsidR="007232B7" w:rsidRDefault="007232B7" w:rsidP="009D4820">
            <w:pPr>
              <w:pStyle w:val="Corpsdetexte"/>
              <w:spacing w:before="0"/>
              <w:ind w:firstLine="360"/>
              <w:jc w:val="both"/>
              <w:rPr>
                <w:rFonts w:ascii="Times New Roman" w:hAnsi="Times New Roman"/>
              </w:rPr>
            </w:pPr>
            <w:r>
              <w:rPr>
                <w:rFonts w:ascii="Times New Roman" w:hAnsi="Times New Roman"/>
              </w:rPr>
              <w:t>Bétonnière en propre ou en location</w:t>
            </w:r>
          </w:p>
        </w:tc>
        <w:tc>
          <w:tcPr>
            <w:tcW w:w="708" w:type="dxa"/>
          </w:tcPr>
          <w:p w:rsidR="007232B7" w:rsidRPr="00497147" w:rsidRDefault="007232B7" w:rsidP="009D4820">
            <w:pPr>
              <w:pStyle w:val="Corpsdetexte"/>
              <w:spacing w:before="0"/>
              <w:ind w:firstLine="360"/>
              <w:jc w:val="both"/>
              <w:rPr>
                <w:rFonts w:ascii="Times New Roman" w:hAnsi="Times New Roman"/>
              </w:rPr>
            </w:pPr>
          </w:p>
        </w:tc>
        <w:tc>
          <w:tcPr>
            <w:tcW w:w="851" w:type="dxa"/>
          </w:tcPr>
          <w:p w:rsidR="007232B7" w:rsidRPr="00497147" w:rsidRDefault="007232B7"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r w:rsidRPr="00497147">
              <w:rPr>
                <w:rFonts w:ascii="Times New Roman" w:hAnsi="Times New Roman"/>
                <w:b/>
              </w:rPr>
              <w:t>V</w:t>
            </w:r>
          </w:p>
        </w:tc>
        <w:tc>
          <w:tcPr>
            <w:tcW w:w="9917" w:type="dxa"/>
            <w:gridSpan w:val="5"/>
          </w:tcPr>
          <w:p w:rsidR="0000134F" w:rsidRPr="00497147" w:rsidRDefault="0000134F" w:rsidP="009D4820">
            <w:pPr>
              <w:pStyle w:val="Corpsdetexte"/>
              <w:spacing w:before="0"/>
              <w:ind w:firstLine="360"/>
              <w:jc w:val="both"/>
              <w:rPr>
                <w:rFonts w:ascii="Times New Roman" w:hAnsi="Times New Roman"/>
                <w:b/>
              </w:rPr>
            </w:pPr>
            <w:r w:rsidRPr="00497147">
              <w:rPr>
                <w:rFonts w:ascii="Times New Roman" w:hAnsi="Times New Roman"/>
                <w:b/>
              </w:rPr>
              <w:t>METHODOLOGIE D’EXECUTION (04 points)</w:t>
            </w: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p>
        </w:tc>
        <w:tc>
          <w:tcPr>
            <w:tcW w:w="8358" w:type="dxa"/>
            <w:gridSpan w:val="3"/>
          </w:tcPr>
          <w:p w:rsidR="0000134F" w:rsidRPr="00497147" w:rsidRDefault="0000134F" w:rsidP="009D4820">
            <w:pPr>
              <w:pStyle w:val="Corpsdetexte"/>
              <w:spacing w:before="0"/>
              <w:ind w:firstLine="360"/>
              <w:jc w:val="both"/>
              <w:rPr>
                <w:rFonts w:ascii="Times New Roman" w:hAnsi="Times New Roman"/>
              </w:rPr>
            </w:pPr>
            <w:r w:rsidRPr="00497147">
              <w:rPr>
                <w:rFonts w:ascii="Times New Roman" w:hAnsi="Times New Roman"/>
              </w:rPr>
              <w:t>Rapport technique de visite de site (suivant modèle à l’annexe)</w:t>
            </w:r>
          </w:p>
        </w:tc>
        <w:tc>
          <w:tcPr>
            <w:tcW w:w="708" w:type="dxa"/>
          </w:tcPr>
          <w:p w:rsidR="0000134F" w:rsidRPr="00497147" w:rsidRDefault="0000134F" w:rsidP="009D4820">
            <w:pPr>
              <w:pStyle w:val="Corpsdetexte"/>
              <w:spacing w:before="0"/>
              <w:ind w:firstLine="36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p>
        </w:tc>
        <w:tc>
          <w:tcPr>
            <w:tcW w:w="8358" w:type="dxa"/>
            <w:gridSpan w:val="3"/>
          </w:tcPr>
          <w:p w:rsidR="0000134F" w:rsidRPr="00497147" w:rsidRDefault="0000134F" w:rsidP="009D4820">
            <w:pPr>
              <w:pStyle w:val="Corpsdetexte"/>
              <w:spacing w:before="0"/>
              <w:ind w:firstLine="360"/>
              <w:jc w:val="both"/>
              <w:rPr>
                <w:rFonts w:ascii="Times New Roman" w:hAnsi="Times New Roman"/>
              </w:rPr>
            </w:pPr>
            <w:r w:rsidRPr="00497147">
              <w:rPr>
                <w:rFonts w:ascii="Times New Roman" w:hAnsi="Times New Roman"/>
              </w:rPr>
              <w:t xml:space="preserve">Note  technique détaillée concernant l’organisation générale des travaux et le mode d’exécution de chaque tâche </w:t>
            </w:r>
          </w:p>
        </w:tc>
        <w:tc>
          <w:tcPr>
            <w:tcW w:w="708" w:type="dxa"/>
          </w:tcPr>
          <w:p w:rsidR="0000134F" w:rsidRPr="00497147" w:rsidRDefault="0000134F" w:rsidP="009D4820">
            <w:pPr>
              <w:pStyle w:val="Corpsdetexte"/>
              <w:spacing w:before="0"/>
              <w:ind w:firstLine="36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p>
        </w:tc>
        <w:tc>
          <w:tcPr>
            <w:tcW w:w="8358" w:type="dxa"/>
            <w:gridSpan w:val="3"/>
          </w:tcPr>
          <w:p w:rsidR="0000134F" w:rsidRPr="00497147" w:rsidRDefault="0000134F" w:rsidP="009D4820">
            <w:pPr>
              <w:pStyle w:val="Corpsdetexte"/>
              <w:spacing w:before="0"/>
              <w:ind w:firstLine="360"/>
              <w:jc w:val="both"/>
              <w:rPr>
                <w:rFonts w:ascii="Times New Roman" w:hAnsi="Times New Roman"/>
              </w:rPr>
            </w:pPr>
            <w:r w:rsidRPr="00497147">
              <w:rPr>
                <w:rFonts w:ascii="Times New Roman" w:hAnsi="Times New Roman"/>
              </w:rPr>
              <w:t xml:space="preserve">Prise en compte des aspects  socio – environnementaux (mesure d’hygiène et de sécurité du personnel) </w:t>
            </w:r>
          </w:p>
        </w:tc>
        <w:tc>
          <w:tcPr>
            <w:tcW w:w="708" w:type="dxa"/>
          </w:tcPr>
          <w:p w:rsidR="0000134F" w:rsidRPr="00497147" w:rsidRDefault="0000134F" w:rsidP="009D4820">
            <w:pPr>
              <w:pStyle w:val="Corpsdetexte"/>
              <w:spacing w:before="0"/>
              <w:ind w:firstLine="36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p>
        </w:tc>
        <w:tc>
          <w:tcPr>
            <w:tcW w:w="8358" w:type="dxa"/>
            <w:gridSpan w:val="3"/>
          </w:tcPr>
          <w:p w:rsidR="0000134F" w:rsidRPr="00497147" w:rsidRDefault="0000134F" w:rsidP="009D4820">
            <w:pPr>
              <w:pStyle w:val="Corpsdetexte"/>
              <w:spacing w:before="0"/>
              <w:ind w:firstLine="360"/>
              <w:jc w:val="both"/>
              <w:rPr>
                <w:rFonts w:ascii="Times New Roman" w:hAnsi="Times New Roman"/>
              </w:rPr>
            </w:pPr>
            <w:r w:rsidRPr="00497147">
              <w:rPr>
                <w:rFonts w:ascii="Times New Roman" w:hAnsi="Times New Roman"/>
              </w:rPr>
              <w:t>Planning d’exécution respectant les délais figurant dans la soumission et présentant une cohérence dans l’ordonnancement des tâches</w:t>
            </w:r>
          </w:p>
        </w:tc>
        <w:tc>
          <w:tcPr>
            <w:tcW w:w="708" w:type="dxa"/>
          </w:tcPr>
          <w:p w:rsidR="0000134F" w:rsidRPr="00497147" w:rsidRDefault="0000134F" w:rsidP="009D4820">
            <w:pPr>
              <w:pStyle w:val="Corpsdetexte"/>
              <w:spacing w:before="0"/>
              <w:ind w:firstLine="36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0134F" w:rsidRPr="00497147" w:rsidTr="006A1F30">
        <w:trPr>
          <w:jc w:val="center"/>
        </w:trPr>
        <w:tc>
          <w:tcPr>
            <w:tcW w:w="568" w:type="dxa"/>
          </w:tcPr>
          <w:p w:rsidR="0000134F" w:rsidRPr="00497147" w:rsidRDefault="0000134F" w:rsidP="009D4820">
            <w:pPr>
              <w:pStyle w:val="Corpsdetexte"/>
              <w:spacing w:before="0"/>
              <w:jc w:val="both"/>
              <w:rPr>
                <w:rFonts w:ascii="Times New Roman" w:hAnsi="Times New Roman"/>
                <w:b/>
              </w:rPr>
            </w:pPr>
            <w:r w:rsidRPr="00497147">
              <w:rPr>
                <w:rFonts w:ascii="Times New Roman" w:hAnsi="Times New Roman"/>
                <w:b/>
              </w:rPr>
              <w:t>VI</w:t>
            </w:r>
          </w:p>
        </w:tc>
        <w:tc>
          <w:tcPr>
            <w:tcW w:w="9917" w:type="dxa"/>
            <w:gridSpan w:val="5"/>
          </w:tcPr>
          <w:p w:rsidR="0000134F" w:rsidRPr="00497147" w:rsidRDefault="0000134F" w:rsidP="009D4820">
            <w:pPr>
              <w:pStyle w:val="Corpsdetexte"/>
              <w:spacing w:before="0"/>
              <w:ind w:firstLine="360"/>
              <w:jc w:val="both"/>
              <w:rPr>
                <w:rFonts w:ascii="Times New Roman" w:hAnsi="Times New Roman"/>
                <w:b/>
              </w:rPr>
            </w:pPr>
            <w:r w:rsidRPr="00497147">
              <w:rPr>
                <w:rFonts w:ascii="Times New Roman" w:hAnsi="Times New Roman"/>
                <w:b/>
              </w:rPr>
              <w:t>CAPACITE FINANCIERE (01 point)</w:t>
            </w:r>
          </w:p>
        </w:tc>
      </w:tr>
      <w:tr w:rsidR="0000134F" w:rsidRPr="00497147" w:rsidTr="006A1F30">
        <w:trPr>
          <w:trHeight w:val="210"/>
          <w:jc w:val="center"/>
        </w:trPr>
        <w:tc>
          <w:tcPr>
            <w:tcW w:w="568" w:type="dxa"/>
          </w:tcPr>
          <w:p w:rsidR="0000134F" w:rsidRPr="00497147" w:rsidRDefault="0000134F" w:rsidP="009D4820">
            <w:pPr>
              <w:pStyle w:val="Corpsdetexte"/>
              <w:spacing w:before="0"/>
              <w:jc w:val="both"/>
              <w:rPr>
                <w:rFonts w:ascii="Times New Roman" w:hAnsi="Times New Roman"/>
              </w:rPr>
            </w:pPr>
          </w:p>
        </w:tc>
        <w:tc>
          <w:tcPr>
            <w:tcW w:w="8358" w:type="dxa"/>
            <w:gridSpan w:val="3"/>
          </w:tcPr>
          <w:p w:rsidR="0000134F" w:rsidRPr="00497147" w:rsidRDefault="0000134F" w:rsidP="007232B7">
            <w:pPr>
              <w:pStyle w:val="Corpsdetexte"/>
              <w:spacing w:before="0"/>
              <w:ind w:firstLine="360"/>
              <w:jc w:val="both"/>
              <w:rPr>
                <w:rFonts w:ascii="Times New Roman" w:hAnsi="Times New Roman"/>
              </w:rPr>
            </w:pPr>
            <w:r w:rsidRPr="00497147">
              <w:rPr>
                <w:rFonts w:ascii="Times New Roman" w:hAnsi="Times New Roman"/>
              </w:rPr>
              <w:t xml:space="preserve">Attestation de solvabilité financière d’un montant au moins égal à </w:t>
            </w:r>
            <w:r w:rsidR="007232B7">
              <w:rPr>
                <w:rFonts w:ascii="Times New Roman" w:hAnsi="Times New Roman"/>
                <w:b/>
              </w:rPr>
              <w:t>trente</w:t>
            </w:r>
            <w:r w:rsidR="002B0421" w:rsidRPr="00497147">
              <w:rPr>
                <w:rFonts w:ascii="Times New Roman" w:hAnsi="Times New Roman"/>
                <w:b/>
              </w:rPr>
              <w:t>-un millions six cent soixante-</w:t>
            </w:r>
            <w:r w:rsidR="007232B7">
              <w:rPr>
                <w:rFonts w:ascii="Times New Roman" w:hAnsi="Times New Roman"/>
                <w:b/>
              </w:rPr>
              <w:t>sept</w:t>
            </w:r>
            <w:r w:rsidR="002B0421" w:rsidRPr="00497147">
              <w:rPr>
                <w:rFonts w:ascii="Times New Roman" w:hAnsi="Times New Roman"/>
                <w:b/>
              </w:rPr>
              <w:t xml:space="preserve"> mille</w:t>
            </w:r>
            <w:r w:rsidR="00527814" w:rsidRPr="00497147">
              <w:rPr>
                <w:rFonts w:ascii="Times New Roman" w:hAnsi="Times New Roman"/>
                <w:b/>
              </w:rPr>
              <w:t xml:space="preserve"> (</w:t>
            </w:r>
            <w:r w:rsidR="007232B7">
              <w:rPr>
                <w:rFonts w:ascii="Times New Roman" w:hAnsi="Times New Roman"/>
                <w:b/>
              </w:rPr>
              <w:t>31 667</w:t>
            </w:r>
            <w:r w:rsidR="002B0421" w:rsidRPr="00497147">
              <w:rPr>
                <w:rFonts w:ascii="Times New Roman" w:hAnsi="Times New Roman"/>
                <w:b/>
              </w:rPr>
              <w:t xml:space="preserve"> 000</w:t>
            </w:r>
            <w:r w:rsidRPr="00497147">
              <w:rPr>
                <w:rFonts w:ascii="Times New Roman" w:hAnsi="Times New Roman"/>
                <w:b/>
              </w:rPr>
              <w:t xml:space="preserve">) </w:t>
            </w:r>
            <w:r w:rsidR="002B0421" w:rsidRPr="00497147">
              <w:rPr>
                <w:rFonts w:ascii="Times New Roman" w:hAnsi="Times New Roman"/>
                <w:b/>
              </w:rPr>
              <w:t>F</w:t>
            </w:r>
            <w:r w:rsidRPr="00497147">
              <w:rPr>
                <w:rFonts w:ascii="Times New Roman" w:hAnsi="Times New Roman"/>
                <w:b/>
              </w:rPr>
              <w:t>rancs CFA</w:t>
            </w:r>
            <w:r w:rsidRPr="00497147">
              <w:rPr>
                <w:rFonts w:ascii="Times New Roman" w:hAnsi="Times New Roman"/>
              </w:rPr>
              <w:t>, délivrée par une banque autorisée à émettre des cautions dans le cadre des marchés publics (pièce n°11).</w:t>
            </w:r>
          </w:p>
        </w:tc>
        <w:tc>
          <w:tcPr>
            <w:tcW w:w="708" w:type="dxa"/>
          </w:tcPr>
          <w:p w:rsidR="0000134F" w:rsidRPr="00497147" w:rsidRDefault="0000134F" w:rsidP="009D4820">
            <w:pPr>
              <w:pStyle w:val="Corpsdetexte"/>
              <w:spacing w:before="0"/>
              <w:ind w:firstLine="360"/>
              <w:jc w:val="both"/>
              <w:rPr>
                <w:rFonts w:ascii="Times New Roman" w:hAnsi="Times New Roman"/>
              </w:rPr>
            </w:pPr>
          </w:p>
        </w:tc>
        <w:tc>
          <w:tcPr>
            <w:tcW w:w="851" w:type="dxa"/>
          </w:tcPr>
          <w:p w:rsidR="0000134F" w:rsidRPr="00497147" w:rsidRDefault="0000134F" w:rsidP="009D4820">
            <w:pPr>
              <w:pStyle w:val="Corpsdetexte"/>
              <w:spacing w:before="0"/>
              <w:ind w:firstLine="360"/>
              <w:jc w:val="both"/>
              <w:rPr>
                <w:rFonts w:ascii="Times New Roman" w:hAnsi="Times New Roman"/>
              </w:rPr>
            </w:pPr>
          </w:p>
        </w:tc>
      </w:tr>
      <w:tr w:rsidR="000B1819" w:rsidRPr="00497147" w:rsidTr="000909A8">
        <w:trPr>
          <w:trHeight w:val="157"/>
          <w:jc w:val="center"/>
        </w:trPr>
        <w:tc>
          <w:tcPr>
            <w:tcW w:w="568" w:type="dxa"/>
          </w:tcPr>
          <w:p w:rsidR="000B1819" w:rsidRPr="00497147" w:rsidRDefault="000B1819" w:rsidP="009D4820">
            <w:pPr>
              <w:pStyle w:val="Corpsdetexte"/>
              <w:spacing w:before="0"/>
              <w:jc w:val="both"/>
              <w:rPr>
                <w:rFonts w:ascii="Times New Roman" w:hAnsi="Times New Roman"/>
              </w:rPr>
            </w:pPr>
          </w:p>
        </w:tc>
        <w:tc>
          <w:tcPr>
            <w:tcW w:w="8358" w:type="dxa"/>
            <w:gridSpan w:val="3"/>
            <w:vAlign w:val="center"/>
          </w:tcPr>
          <w:p w:rsidR="000B1819" w:rsidRPr="00497147" w:rsidRDefault="000B1819" w:rsidP="009D4820">
            <w:pPr>
              <w:pStyle w:val="Corpsdetexte"/>
              <w:spacing w:before="0"/>
              <w:ind w:firstLine="360"/>
              <w:jc w:val="both"/>
              <w:rPr>
                <w:rFonts w:ascii="Times New Roman" w:hAnsi="Times New Roman"/>
                <w:b/>
              </w:rPr>
            </w:pPr>
            <w:r w:rsidRPr="00497147">
              <w:rPr>
                <w:rFonts w:ascii="Times New Roman" w:hAnsi="Times New Roman"/>
                <w:b/>
              </w:rPr>
              <w:t>TOTAL</w:t>
            </w:r>
          </w:p>
        </w:tc>
        <w:tc>
          <w:tcPr>
            <w:tcW w:w="1559" w:type="dxa"/>
            <w:gridSpan w:val="2"/>
          </w:tcPr>
          <w:p w:rsidR="000B1819" w:rsidRPr="00497147" w:rsidRDefault="000B1819" w:rsidP="009D4820">
            <w:pPr>
              <w:pStyle w:val="Corpsdetexte"/>
              <w:spacing w:before="0"/>
              <w:ind w:firstLine="360"/>
              <w:jc w:val="both"/>
              <w:rPr>
                <w:rFonts w:ascii="Times New Roman" w:hAnsi="Times New Roman"/>
              </w:rPr>
            </w:pPr>
            <w:r>
              <w:rPr>
                <w:rFonts w:ascii="Times New Roman" w:hAnsi="Times New Roman"/>
                <w:b/>
              </w:rPr>
              <w:t>21</w:t>
            </w:r>
          </w:p>
        </w:tc>
      </w:tr>
    </w:tbl>
    <w:p w:rsidR="0000134F" w:rsidRPr="00497147" w:rsidRDefault="0000134F" w:rsidP="009D4820">
      <w:pPr>
        <w:spacing w:after="120"/>
        <w:ind w:left="142" w:firstLine="142"/>
        <w:jc w:val="both"/>
      </w:pPr>
    </w:p>
    <w:p w:rsidR="0000134F" w:rsidRPr="00497147" w:rsidRDefault="0000134F" w:rsidP="009D4820">
      <w:pPr>
        <w:tabs>
          <w:tab w:val="left" w:pos="0"/>
        </w:tabs>
        <w:jc w:val="both"/>
        <w:rPr>
          <w:rFonts w:eastAsia="Arial Unicode MS"/>
          <w:b/>
        </w:rPr>
      </w:pPr>
      <w:r w:rsidRPr="00497147">
        <w:rPr>
          <w:rFonts w:eastAsia="Arial Unicode MS"/>
          <w:b/>
        </w:rPr>
        <w:lastRenderedPageBreak/>
        <w:t>NB : les originaux des contrats peuvent être demandés à tout moment sous peine de disqualification.</w:t>
      </w:r>
    </w:p>
    <w:p w:rsidR="0000134F" w:rsidRPr="00497147" w:rsidRDefault="0000134F" w:rsidP="009D4820">
      <w:pPr>
        <w:tabs>
          <w:tab w:val="left" w:pos="0"/>
        </w:tabs>
        <w:spacing w:after="240"/>
        <w:jc w:val="both"/>
        <w:rPr>
          <w:rFonts w:eastAsia="Arial Unicode MS"/>
          <w:b/>
        </w:rPr>
      </w:pPr>
      <w:r w:rsidRPr="00497147">
        <w:rPr>
          <w:rFonts w:eastAsia="Arial Unicode MS"/>
          <w:b/>
        </w:rPr>
        <w:t>Pour les</w:t>
      </w:r>
      <w:r w:rsidR="000B1819">
        <w:rPr>
          <w:rFonts w:eastAsia="Arial Unicode MS"/>
          <w:b/>
        </w:rPr>
        <w:t xml:space="preserve"> moyens</w:t>
      </w:r>
      <w:r w:rsidRPr="00497147">
        <w:rPr>
          <w:rFonts w:eastAsia="Arial Unicode MS"/>
          <w:b/>
        </w:rPr>
        <w:t xml:space="preserve"> matériels : Original </w:t>
      </w:r>
      <w:r w:rsidR="000B1819">
        <w:rPr>
          <w:rFonts w:eastAsia="Arial Unicode MS"/>
          <w:b/>
        </w:rPr>
        <w:t xml:space="preserve">du </w:t>
      </w:r>
      <w:r w:rsidRPr="00497147">
        <w:rPr>
          <w:rFonts w:eastAsia="Arial Unicode MS"/>
          <w:b/>
        </w:rPr>
        <w:t>contrat de location plus photocopies certifiées des cartes grises au Service compétent du transport</w:t>
      </w:r>
      <w:r w:rsidR="000B1819">
        <w:rPr>
          <w:rFonts w:eastAsia="Arial Unicode MS"/>
          <w:b/>
        </w:rPr>
        <w:t xml:space="preserve"> à l’exception du matériels mis à dispositions par le MATGENIE</w:t>
      </w:r>
      <w:r w:rsidRPr="00497147">
        <w:rPr>
          <w:rFonts w:eastAsia="Arial Unicode MS"/>
          <w:b/>
        </w:rPr>
        <w:t>.</w:t>
      </w:r>
    </w:p>
    <w:p w:rsidR="0000134F" w:rsidRPr="00497147" w:rsidRDefault="0000134F" w:rsidP="009D4820">
      <w:pPr>
        <w:tabs>
          <w:tab w:val="left" w:pos="0"/>
        </w:tabs>
        <w:jc w:val="both"/>
        <w:rPr>
          <w:rFonts w:eastAsia="Arial Unicode MS"/>
        </w:rPr>
      </w:pPr>
      <w:r w:rsidRPr="00497147">
        <w:rPr>
          <w:rFonts w:eastAsia="Arial Unicode MS"/>
        </w:rPr>
        <w:t>Les cartes grises doivent être certifiées par le Service compétent du Ministère des Transports et l’authentification peut être faite à tout moment sous peine de disqualification. Il est aussi rappeler que vaudra disqualification du Technicien quelle que soient sa qualification ou son expérience, l’absence d’un diplôme certifié, d’une copie Certifiée de la CNI, la présentation d’un même Technicien par plusieurs entreprises.</w:t>
      </w:r>
    </w:p>
    <w:p w:rsidR="0000134F" w:rsidRPr="00497147" w:rsidRDefault="0000134F" w:rsidP="009D4820">
      <w:pPr>
        <w:tabs>
          <w:tab w:val="left" w:pos="0"/>
        </w:tabs>
        <w:jc w:val="both"/>
        <w:rPr>
          <w:rFonts w:eastAsia="Arial Unicode MS"/>
        </w:rPr>
      </w:pPr>
      <w:r w:rsidRPr="00497147">
        <w:rPr>
          <w:rFonts w:eastAsia="Arial Unicode MS"/>
        </w:rPr>
        <w:t>Les notes du diplôme et de la copie de la CNI sont liées et prises en compte concomitamment.</w:t>
      </w:r>
    </w:p>
    <w:p w:rsidR="0000134F" w:rsidRPr="00497147" w:rsidRDefault="0000134F" w:rsidP="009D4820">
      <w:pPr>
        <w:pStyle w:val="Paragraphedeliste"/>
        <w:spacing w:after="120"/>
        <w:ind w:left="0"/>
        <w:jc w:val="both"/>
        <w:rPr>
          <w:color w:val="000000"/>
        </w:rPr>
      </w:pPr>
      <w:r w:rsidRPr="00497147">
        <w:rPr>
          <w:color w:val="000000"/>
        </w:rPr>
        <w:tab/>
        <w:t>La liste des documents visés à l’article 13 du RGAO devra être complétée, regroupée en trois volumes insérés respectivement dans des enveloppes intérieures et détaillée comme suit:</w:t>
      </w:r>
    </w:p>
    <w:p w:rsidR="0000134F" w:rsidRPr="00497147" w:rsidRDefault="0000134F" w:rsidP="009D4820">
      <w:pPr>
        <w:widowControl w:val="0"/>
        <w:autoSpaceDE w:val="0"/>
        <w:adjustRightInd w:val="0"/>
        <w:ind w:left="1337" w:right="-20"/>
        <w:jc w:val="both"/>
        <w:rPr>
          <w:b/>
          <w:i/>
          <w:iCs/>
          <w:color w:val="000000"/>
        </w:rPr>
      </w:pPr>
      <w:r w:rsidRPr="00497147">
        <w:rPr>
          <w:b/>
          <w:i/>
          <w:iCs/>
          <w:color w:val="000000"/>
        </w:rPr>
        <w:t>Enveloppe A– Volume I: Pièces Administratives</w:t>
      </w:r>
    </w:p>
    <w:p w:rsidR="0000134F" w:rsidRPr="00497147" w:rsidRDefault="0000134F" w:rsidP="009D4820">
      <w:pPr>
        <w:widowControl w:val="0"/>
        <w:autoSpaceDE w:val="0"/>
        <w:adjustRightInd w:val="0"/>
        <w:spacing w:before="120" w:after="120"/>
        <w:ind w:left="1337"/>
        <w:jc w:val="both"/>
        <w:rPr>
          <w:color w:val="000000"/>
        </w:rPr>
      </w:pPr>
      <w:r w:rsidRPr="00497147">
        <w:rPr>
          <w:color w:val="000000"/>
        </w:rPr>
        <w:t>Elles comprendront notamment:</w:t>
      </w:r>
    </w:p>
    <w:p w:rsidR="0000134F" w:rsidRPr="00497147" w:rsidRDefault="0000134F" w:rsidP="00AD639B">
      <w:pPr>
        <w:pStyle w:val="BodyTextIndent21"/>
        <w:numPr>
          <w:ilvl w:val="0"/>
          <w:numId w:val="16"/>
        </w:numPr>
        <w:spacing w:line="276" w:lineRule="auto"/>
        <w:ind w:left="993" w:hanging="567"/>
      </w:pPr>
      <w:r w:rsidRPr="00497147">
        <w:t>La déclaration d’intention de soumissionner  timbrée ;</w:t>
      </w:r>
    </w:p>
    <w:p w:rsidR="0000134F" w:rsidRPr="00497147" w:rsidRDefault="000E4B64" w:rsidP="00AD639B">
      <w:pPr>
        <w:pStyle w:val="BodyTextIndent21"/>
        <w:numPr>
          <w:ilvl w:val="0"/>
          <w:numId w:val="16"/>
        </w:numPr>
        <w:spacing w:line="276" w:lineRule="auto"/>
        <w:ind w:left="993" w:hanging="567"/>
      </w:pPr>
      <w:r w:rsidRPr="00497147">
        <w:t>Une attestation d’immatriculation timbrée</w:t>
      </w:r>
      <w:r w:rsidR="0000134F" w:rsidRPr="00497147">
        <w:t> ;</w:t>
      </w:r>
    </w:p>
    <w:p w:rsidR="0000134F" w:rsidRPr="00497147" w:rsidRDefault="0000134F" w:rsidP="00AD639B">
      <w:pPr>
        <w:pStyle w:val="BodyTextIndent21"/>
        <w:numPr>
          <w:ilvl w:val="0"/>
          <w:numId w:val="16"/>
        </w:numPr>
        <w:spacing w:line="276" w:lineRule="auto"/>
        <w:ind w:left="993" w:hanging="567"/>
      </w:pPr>
      <w:r w:rsidRPr="00497147">
        <w:t>La copie du Registre de commerce certifié par le greffier du Tribunal compétent de ressort ;</w:t>
      </w:r>
    </w:p>
    <w:p w:rsidR="0000134F" w:rsidRPr="00497147" w:rsidRDefault="0000134F" w:rsidP="00AD639B">
      <w:pPr>
        <w:pStyle w:val="BodyTextIndent21"/>
        <w:numPr>
          <w:ilvl w:val="0"/>
          <w:numId w:val="16"/>
        </w:numPr>
        <w:spacing w:line="276" w:lineRule="auto"/>
        <w:ind w:left="993" w:hanging="567"/>
      </w:pPr>
      <w:r w:rsidRPr="00497147">
        <w:t>L’attestation de non-faillite délivrée par le Greffe du Tribunal compétent de ressort </w:t>
      </w:r>
    </w:p>
    <w:p w:rsidR="0000134F" w:rsidRPr="00497147" w:rsidRDefault="0000134F" w:rsidP="00AD639B">
      <w:pPr>
        <w:pStyle w:val="BodyTextIndent21"/>
        <w:numPr>
          <w:ilvl w:val="0"/>
          <w:numId w:val="16"/>
        </w:numPr>
        <w:spacing w:line="276" w:lineRule="auto"/>
        <w:ind w:left="993" w:hanging="567"/>
      </w:pPr>
      <w:r w:rsidRPr="00497147">
        <w:t>L’original de l’attestation signée du Directeur de la Caisse Nationale de Prévoyance Sociale, ou d’un de ses représentants dûment mandatés, certifiant qu’il a effectivement versé à la caisse les sommes dont il est redevable et précisant l’objet de la soumission ;</w:t>
      </w:r>
    </w:p>
    <w:p w:rsidR="0000134F" w:rsidRPr="00497147" w:rsidRDefault="0000134F" w:rsidP="00AD639B">
      <w:pPr>
        <w:pStyle w:val="BodyTextIndent21"/>
        <w:numPr>
          <w:ilvl w:val="0"/>
          <w:numId w:val="16"/>
        </w:numPr>
        <w:spacing w:line="276" w:lineRule="auto"/>
        <w:ind w:left="993" w:hanging="567"/>
      </w:pPr>
      <w:r w:rsidRPr="00497147">
        <w:t>L’original de l’attestation de non-exclusion des marchés publics délivrée par l’Agence de Régulation des Marchés Publics (ARMP) ;</w:t>
      </w:r>
    </w:p>
    <w:p w:rsidR="0000134F" w:rsidRPr="00497147" w:rsidRDefault="0000134F" w:rsidP="00AD639B">
      <w:pPr>
        <w:pStyle w:val="BodyTextIndent21"/>
        <w:numPr>
          <w:ilvl w:val="0"/>
          <w:numId w:val="16"/>
        </w:numPr>
        <w:spacing w:line="276" w:lineRule="auto"/>
        <w:ind w:left="993" w:hanging="567"/>
      </w:pPr>
      <w:r w:rsidRPr="00497147">
        <w:t>L’original de l’attestation de domiciliation bancaire du soumissionnaire délivrée par une banque agréée par le Ministre en charge des Finances ;</w:t>
      </w:r>
    </w:p>
    <w:p w:rsidR="0000134F" w:rsidRPr="00497147" w:rsidRDefault="0000134F" w:rsidP="00AD639B">
      <w:pPr>
        <w:pStyle w:val="BodyTextIndent21"/>
        <w:numPr>
          <w:ilvl w:val="0"/>
          <w:numId w:val="16"/>
        </w:numPr>
        <w:spacing w:line="276" w:lineRule="auto"/>
        <w:ind w:left="993" w:hanging="567"/>
      </w:pPr>
      <w:r w:rsidRPr="00497147">
        <w:t xml:space="preserve">La copie de la quittance de versement au trésor public des frais d’acquisition du dossier de consultation dont le montant est fixé à </w:t>
      </w:r>
      <w:r w:rsidR="00A23FF7">
        <w:rPr>
          <w:b/>
        </w:rPr>
        <w:t>Cent</w:t>
      </w:r>
      <w:r w:rsidR="00362737" w:rsidRPr="00497147">
        <w:rPr>
          <w:b/>
        </w:rPr>
        <w:t xml:space="preserve"> </w:t>
      </w:r>
      <w:r w:rsidRPr="00497147">
        <w:rPr>
          <w:b/>
        </w:rPr>
        <w:t>mille (</w:t>
      </w:r>
      <w:r w:rsidR="00A23FF7">
        <w:rPr>
          <w:b/>
        </w:rPr>
        <w:t>100</w:t>
      </w:r>
      <w:r w:rsidRPr="00497147">
        <w:rPr>
          <w:b/>
        </w:rPr>
        <w:t xml:space="preserve"> 000) </w:t>
      </w:r>
      <w:r w:rsidRPr="00497147">
        <w:t>Francs CFA ;</w:t>
      </w:r>
    </w:p>
    <w:p w:rsidR="0000134F" w:rsidRPr="00497147" w:rsidRDefault="0000134F" w:rsidP="00AD639B">
      <w:pPr>
        <w:pStyle w:val="BodyTextIndent21"/>
        <w:numPr>
          <w:ilvl w:val="0"/>
          <w:numId w:val="16"/>
        </w:numPr>
        <w:spacing w:line="276" w:lineRule="auto"/>
        <w:ind w:left="993" w:hanging="567"/>
      </w:pPr>
      <w:r w:rsidRPr="00497147">
        <w:t xml:space="preserve">Une caution de soumission d’un montant de </w:t>
      </w:r>
      <w:r w:rsidR="00F940E1">
        <w:rPr>
          <w:b/>
        </w:rPr>
        <w:t>1 9</w:t>
      </w:r>
      <w:r w:rsidR="00863954" w:rsidRPr="00497147">
        <w:rPr>
          <w:b/>
        </w:rPr>
        <w:t>0</w:t>
      </w:r>
      <w:r w:rsidR="002B0421" w:rsidRPr="00497147">
        <w:rPr>
          <w:b/>
        </w:rPr>
        <w:t>0</w:t>
      </w:r>
      <w:r w:rsidRPr="00497147">
        <w:rPr>
          <w:b/>
        </w:rPr>
        <w:t> 000 (</w:t>
      </w:r>
      <w:r w:rsidR="002B0421" w:rsidRPr="00497147">
        <w:rPr>
          <w:b/>
        </w:rPr>
        <w:t xml:space="preserve">un million </w:t>
      </w:r>
      <w:r w:rsidR="00F940E1">
        <w:rPr>
          <w:b/>
        </w:rPr>
        <w:t>neuf</w:t>
      </w:r>
      <w:r w:rsidR="002B0421" w:rsidRPr="00497147">
        <w:rPr>
          <w:b/>
        </w:rPr>
        <w:t xml:space="preserve"> cent </w:t>
      </w:r>
      <w:r w:rsidRPr="00497147">
        <w:rPr>
          <w:b/>
        </w:rPr>
        <w:t xml:space="preserve">mille) FCFA </w:t>
      </w:r>
      <w:r w:rsidRPr="00497147">
        <w:t xml:space="preserve">délivrée par une banque de 1er ordre </w:t>
      </w:r>
      <w:r w:rsidR="002B0421" w:rsidRPr="00497147">
        <w:t xml:space="preserve">ou une compagnie d’assurance </w:t>
      </w:r>
      <w:r w:rsidRPr="00497147">
        <w:t>agréé</w:t>
      </w:r>
      <w:r w:rsidR="002B0421" w:rsidRPr="00497147">
        <w:t>e</w:t>
      </w:r>
      <w:r w:rsidRPr="00497147">
        <w:t xml:space="preserve"> par le MINFI sur la base des critères de la COBAC (pièce produite en original et conforme au modèle).</w:t>
      </w:r>
    </w:p>
    <w:p w:rsidR="0000134F" w:rsidRPr="00497147" w:rsidRDefault="0000134F" w:rsidP="00AD639B">
      <w:pPr>
        <w:pStyle w:val="BodyTextIndent21"/>
        <w:numPr>
          <w:ilvl w:val="0"/>
          <w:numId w:val="16"/>
        </w:numPr>
        <w:spacing w:line="276" w:lineRule="auto"/>
        <w:ind w:left="993" w:hanging="567"/>
      </w:pPr>
      <w:r w:rsidRPr="00497147">
        <w:t>Une procuration donnant pouvoir en cas de groupement d’entreprises (pièce produite en original seing privée)</w:t>
      </w:r>
    </w:p>
    <w:p w:rsidR="0000134F" w:rsidRPr="00497147" w:rsidRDefault="0000134F" w:rsidP="00AD639B">
      <w:pPr>
        <w:pStyle w:val="BodyTextIndent21"/>
        <w:numPr>
          <w:ilvl w:val="0"/>
          <w:numId w:val="16"/>
        </w:numPr>
        <w:spacing w:line="276" w:lineRule="auto"/>
        <w:ind w:left="993" w:hanging="567"/>
      </w:pPr>
      <w:r w:rsidRPr="00497147">
        <w:t>L’attestation de non redevance ;</w:t>
      </w:r>
    </w:p>
    <w:p w:rsidR="0000134F" w:rsidRPr="00497147" w:rsidRDefault="0000134F" w:rsidP="00AD639B">
      <w:pPr>
        <w:pStyle w:val="BodyTextIndent21"/>
        <w:numPr>
          <w:ilvl w:val="0"/>
          <w:numId w:val="16"/>
        </w:numPr>
        <w:spacing w:line="276" w:lineRule="auto"/>
        <w:ind w:left="993" w:hanging="567"/>
      </w:pPr>
      <w:r w:rsidRPr="00497147">
        <w:t xml:space="preserve"> Le Cahier des Clauses Administratives Particulières (CCAP) : paraphé sur chaque page, et portant à la dernière page : la date, la signature et cachet du soumissionnaire.</w:t>
      </w:r>
    </w:p>
    <w:p w:rsidR="0000134F" w:rsidRPr="00497147" w:rsidRDefault="0000134F" w:rsidP="009D4820">
      <w:pPr>
        <w:widowControl w:val="0"/>
        <w:autoSpaceDE w:val="0"/>
        <w:autoSpaceDN w:val="0"/>
        <w:adjustRightInd w:val="0"/>
        <w:ind w:right="116" w:firstLine="426"/>
        <w:jc w:val="both"/>
      </w:pPr>
      <w:r w:rsidRPr="00497147">
        <w:t xml:space="preserve">En cas de groupement chaque membre du groupement doit présenter un dossier administratif complet, les pièces 1.1, 1.6, 1.7, 1.8 étant uniquement présentées par le mandataire du groupement. </w:t>
      </w:r>
    </w:p>
    <w:p w:rsidR="0000134F" w:rsidRPr="00497147" w:rsidRDefault="0000134F" w:rsidP="009D4820">
      <w:pPr>
        <w:ind w:left="709"/>
        <w:jc w:val="both"/>
      </w:pPr>
      <w:r w:rsidRPr="00497147">
        <w:t>Toute soumission non accompagnée des pièces ci-dessus et non conforme au modèle exigé sera rejetée. Toutes les pièces exigées seront produites en version originale lorsqu’il est ainsi demandé, ou en photocopies légalisées par l’autorité émettrice datant de moins de trois (03) mois. Les pièces devront être rangées dans l’ordre ci-dessus, et séparées les unes des autres par un intercalaire de couleur autre que le blanc.</w:t>
      </w:r>
    </w:p>
    <w:p w:rsidR="0000134F" w:rsidRPr="00497147" w:rsidRDefault="0000134F" w:rsidP="009D4820">
      <w:pPr>
        <w:spacing w:after="240"/>
        <w:ind w:left="709"/>
        <w:jc w:val="both"/>
      </w:pPr>
      <w:r w:rsidRPr="00497147">
        <w:t xml:space="preserve">Les justifications administratives ci-dessus doivent dater de moins de trois (03) mois et être signées après la publication de l’Avis d’Appel d’Offres et être présentées conformément </w:t>
      </w:r>
      <w:r w:rsidR="00EA67E1">
        <w:t>au décret 2018/366</w:t>
      </w:r>
      <w:r w:rsidRPr="00497147">
        <w:t xml:space="preserve"> du </w:t>
      </w:r>
      <w:r w:rsidR="00EA67E1">
        <w:t>20 juin 2018</w:t>
      </w:r>
      <w:r w:rsidRPr="00497147">
        <w:t xml:space="preserve"> portant code des marches publics.</w:t>
      </w:r>
    </w:p>
    <w:p w:rsidR="00D02810" w:rsidRPr="00497147" w:rsidRDefault="00D02810" w:rsidP="009D4820">
      <w:pPr>
        <w:spacing w:after="200" w:line="276" w:lineRule="auto"/>
        <w:jc w:val="both"/>
        <w:rPr>
          <w:b/>
          <w:i/>
          <w:iCs/>
          <w:color w:val="000000"/>
        </w:rPr>
      </w:pPr>
      <w:r w:rsidRPr="00497147">
        <w:rPr>
          <w:b/>
          <w:i/>
          <w:iCs/>
          <w:color w:val="000000"/>
        </w:rPr>
        <w:br w:type="page"/>
      </w:r>
    </w:p>
    <w:p w:rsidR="00DC4355" w:rsidRPr="00497147" w:rsidRDefault="009C1A8B" w:rsidP="009D4820">
      <w:pPr>
        <w:widowControl w:val="0"/>
        <w:autoSpaceDE w:val="0"/>
        <w:adjustRightInd w:val="0"/>
        <w:ind w:left="1337" w:right="-20"/>
        <w:rPr>
          <w:b/>
          <w:i/>
          <w:iCs/>
          <w:color w:val="000000"/>
        </w:rPr>
      </w:pPr>
      <w:r w:rsidRPr="00497147">
        <w:rPr>
          <w:i/>
          <w:iCs/>
          <w:color w:val="000000"/>
        </w:rPr>
        <w:lastRenderedPageBreak/>
        <w:t>Enveloppe</w:t>
      </w:r>
      <w:r w:rsidR="00A27539" w:rsidRPr="00497147">
        <w:rPr>
          <w:b/>
          <w:i/>
          <w:iCs/>
          <w:color w:val="000000"/>
        </w:rPr>
        <w:t xml:space="preserve"> </w:t>
      </w:r>
      <w:r w:rsidRPr="00497147">
        <w:rPr>
          <w:b/>
          <w:i/>
          <w:iCs/>
          <w:color w:val="000000"/>
        </w:rPr>
        <w:t>B–Volume</w:t>
      </w:r>
      <w:r w:rsidR="00A27539" w:rsidRPr="00497147">
        <w:rPr>
          <w:b/>
          <w:i/>
          <w:iCs/>
          <w:color w:val="000000"/>
        </w:rPr>
        <w:t xml:space="preserve"> </w:t>
      </w:r>
      <w:r w:rsidRPr="00497147">
        <w:rPr>
          <w:b/>
          <w:i/>
          <w:iCs/>
          <w:color w:val="000000"/>
        </w:rPr>
        <w:t>II:</w:t>
      </w:r>
      <w:r w:rsidR="002B0421" w:rsidRPr="00497147">
        <w:rPr>
          <w:b/>
          <w:i/>
          <w:iCs/>
          <w:color w:val="000000"/>
        </w:rPr>
        <w:t xml:space="preserve"> </w:t>
      </w:r>
      <w:r w:rsidRPr="00497147">
        <w:rPr>
          <w:b/>
          <w:i/>
          <w:iCs/>
          <w:color w:val="000000"/>
        </w:rPr>
        <w:t>Offre</w:t>
      </w:r>
      <w:r w:rsidR="00A27539" w:rsidRPr="00497147">
        <w:rPr>
          <w:b/>
          <w:i/>
          <w:iCs/>
          <w:color w:val="000000"/>
        </w:rPr>
        <w:t xml:space="preserve"> </w:t>
      </w:r>
      <w:r w:rsidRPr="00497147">
        <w:rPr>
          <w:b/>
          <w:i/>
          <w:iCs/>
          <w:color w:val="000000"/>
        </w:rPr>
        <w:t>technique</w:t>
      </w:r>
    </w:p>
    <w:tbl>
      <w:tblPr>
        <w:tblW w:w="107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11"/>
        <w:gridCol w:w="1980"/>
        <w:gridCol w:w="3420"/>
        <w:gridCol w:w="4239"/>
      </w:tblGrid>
      <w:tr w:rsidR="0000134F" w:rsidRPr="00497147" w:rsidTr="00653E6C">
        <w:trPr>
          <w:jc w:val="center"/>
        </w:trPr>
        <w:tc>
          <w:tcPr>
            <w:tcW w:w="1111" w:type="dxa"/>
            <w:vAlign w:val="center"/>
          </w:tcPr>
          <w:p w:rsidR="0000134F" w:rsidRPr="00497147" w:rsidRDefault="0000134F" w:rsidP="009D4820">
            <w:pPr>
              <w:jc w:val="both"/>
            </w:pPr>
            <w:r w:rsidRPr="00497147">
              <w:rPr>
                <w:b/>
                <w:bCs/>
              </w:rPr>
              <w:t>N° ORDRE</w:t>
            </w:r>
          </w:p>
        </w:tc>
        <w:tc>
          <w:tcPr>
            <w:tcW w:w="1980" w:type="dxa"/>
            <w:vAlign w:val="center"/>
          </w:tcPr>
          <w:p w:rsidR="0000134F" w:rsidRPr="00497147" w:rsidRDefault="0000134F" w:rsidP="009D4820">
            <w:pPr>
              <w:jc w:val="both"/>
            </w:pPr>
            <w:r w:rsidRPr="00497147">
              <w:rPr>
                <w:b/>
                <w:bCs/>
              </w:rPr>
              <w:t>DESIGNATION</w:t>
            </w:r>
          </w:p>
        </w:tc>
        <w:tc>
          <w:tcPr>
            <w:tcW w:w="3420" w:type="dxa"/>
            <w:vAlign w:val="center"/>
          </w:tcPr>
          <w:p w:rsidR="0000134F" w:rsidRPr="00497147" w:rsidRDefault="0000134F" w:rsidP="009D4820">
            <w:pPr>
              <w:jc w:val="both"/>
            </w:pPr>
            <w:r w:rsidRPr="00497147">
              <w:rPr>
                <w:b/>
                <w:bCs/>
              </w:rPr>
              <w:t>DETAILS</w:t>
            </w:r>
          </w:p>
        </w:tc>
        <w:tc>
          <w:tcPr>
            <w:tcW w:w="4239" w:type="dxa"/>
            <w:vAlign w:val="center"/>
          </w:tcPr>
          <w:p w:rsidR="0000134F" w:rsidRPr="00497147" w:rsidRDefault="0000134F" w:rsidP="009D4820">
            <w:pPr>
              <w:ind w:right="115"/>
              <w:jc w:val="both"/>
            </w:pPr>
            <w:r w:rsidRPr="00497147">
              <w:rPr>
                <w:b/>
                <w:bCs/>
              </w:rPr>
              <w:t>JUSTIFICATION</w:t>
            </w:r>
          </w:p>
        </w:tc>
      </w:tr>
      <w:tr w:rsidR="0000134F" w:rsidRPr="00497147" w:rsidTr="00653E6C">
        <w:trPr>
          <w:trHeight w:val="576"/>
          <w:jc w:val="center"/>
        </w:trPr>
        <w:tc>
          <w:tcPr>
            <w:tcW w:w="1111" w:type="dxa"/>
            <w:vAlign w:val="center"/>
          </w:tcPr>
          <w:p w:rsidR="0000134F" w:rsidRPr="00497147" w:rsidRDefault="0000134F" w:rsidP="009D4820">
            <w:pPr>
              <w:jc w:val="both"/>
            </w:pPr>
            <w:r w:rsidRPr="00497147">
              <w:t>B0</w:t>
            </w:r>
          </w:p>
        </w:tc>
        <w:tc>
          <w:tcPr>
            <w:tcW w:w="1980" w:type="dxa"/>
            <w:vAlign w:val="center"/>
          </w:tcPr>
          <w:p w:rsidR="0000134F" w:rsidRPr="00497147" w:rsidRDefault="0000134F" w:rsidP="009D4820">
            <w:pPr>
              <w:jc w:val="both"/>
            </w:pPr>
            <w:r w:rsidRPr="00497147">
              <w:t xml:space="preserve">- Rapport de visite du site </w:t>
            </w:r>
          </w:p>
        </w:tc>
        <w:tc>
          <w:tcPr>
            <w:tcW w:w="3420" w:type="dxa"/>
            <w:vAlign w:val="center"/>
          </w:tcPr>
          <w:p w:rsidR="0000134F" w:rsidRPr="00497147" w:rsidRDefault="0000134F" w:rsidP="009D4820">
            <w:pPr>
              <w:jc w:val="both"/>
            </w:pPr>
            <w:r w:rsidRPr="00497147">
              <w:t>Suivant modèle en annexe et signée sur l’honneur</w:t>
            </w:r>
          </w:p>
        </w:tc>
        <w:tc>
          <w:tcPr>
            <w:tcW w:w="4239" w:type="dxa"/>
            <w:vAlign w:val="center"/>
          </w:tcPr>
          <w:p w:rsidR="0000134F" w:rsidRPr="00497147" w:rsidRDefault="0000134F" w:rsidP="009D4820">
            <w:pPr>
              <w:ind w:right="115"/>
              <w:jc w:val="both"/>
            </w:pPr>
            <w:r w:rsidRPr="00497147">
              <w:t>Date, signature et cachet du soumissionnaire</w:t>
            </w:r>
          </w:p>
        </w:tc>
      </w:tr>
      <w:tr w:rsidR="0000134F" w:rsidRPr="00497147" w:rsidTr="00653E6C">
        <w:trPr>
          <w:jc w:val="center"/>
        </w:trPr>
        <w:tc>
          <w:tcPr>
            <w:tcW w:w="1111" w:type="dxa"/>
            <w:vAlign w:val="center"/>
          </w:tcPr>
          <w:p w:rsidR="0000134F" w:rsidRPr="00497147" w:rsidRDefault="0000134F" w:rsidP="009D4820">
            <w:pPr>
              <w:jc w:val="both"/>
            </w:pPr>
            <w:r w:rsidRPr="00497147">
              <w:t>B1</w:t>
            </w:r>
          </w:p>
        </w:tc>
        <w:tc>
          <w:tcPr>
            <w:tcW w:w="1980" w:type="dxa"/>
            <w:vAlign w:val="center"/>
          </w:tcPr>
          <w:p w:rsidR="0000134F" w:rsidRPr="00497147" w:rsidRDefault="0000134F" w:rsidP="009D4820">
            <w:pPr>
              <w:jc w:val="both"/>
            </w:pPr>
            <w:r w:rsidRPr="00497147">
              <w:t>Référence des travaux similaires</w:t>
            </w:r>
          </w:p>
        </w:tc>
        <w:tc>
          <w:tcPr>
            <w:tcW w:w="3420" w:type="dxa"/>
            <w:vAlign w:val="center"/>
          </w:tcPr>
          <w:p w:rsidR="0000134F" w:rsidRPr="00497147" w:rsidRDefault="0000134F" w:rsidP="009D4820">
            <w:pPr>
              <w:jc w:val="both"/>
            </w:pPr>
            <w:r w:rsidRPr="00497147">
              <w:t>Indiquer la liste des travaux similaires réalisés au cours des (05) cinq dernières années</w:t>
            </w:r>
          </w:p>
        </w:tc>
        <w:tc>
          <w:tcPr>
            <w:tcW w:w="4239" w:type="dxa"/>
          </w:tcPr>
          <w:p w:rsidR="0000134F" w:rsidRPr="00497147" w:rsidRDefault="0000134F" w:rsidP="009D4820">
            <w:pPr>
              <w:ind w:right="115"/>
              <w:jc w:val="both"/>
            </w:pPr>
            <w:r w:rsidRPr="00497147">
              <w:t>Joindre les premières et dernières pages des marchés enregistrés, accompagnées des PV de réception provisoire ou définitive ou des attestations de bonne fin desdits marchés.</w:t>
            </w:r>
          </w:p>
        </w:tc>
      </w:tr>
      <w:tr w:rsidR="0000134F" w:rsidRPr="00497147" w:rsidTr="00653E6C">
        <w:trPr>
          <w:jc w:val="center"/>
        </w:trPr>
        <w:tc>
          <w:tcPr>
            <w:tcW w:w="1111" w:type="dxa"/>
            <w:vAlign w:val="center"/>
          </w:tcPr>
          <w:p w:rsidR="0000134F" w:rsidRPr="00497147" w:rsidRDefault="0000134F" w:rsidP="009D4820">
            <w:pPr>
              <w:jc w:val="both"/>
            </w:pPr>
            <w:r w:rsidRPr="00497147">
              <w:t>B2</w:t>
            </w:r>
          </w:p>
        </w:tc>
        <w:tc>
          <w:tcPr>
            <w:tcW w:w="1980" w:type="dxa"/>
            <w:vAlign w:val="center"/>
          </w:tcPr>
          <w:p w:rsidR="0000134F" w:rsidRPr="00497147" w:rsidRDefault="0000134F" w:rsidP="009D4820">
            <w:pPr>
              <w:jc w:val="both"/>
            </w:pPr>
            <w:r w:rsidRPr="00497147">
              <w:t>Liste du matériel</w:t>
            </w:r>
          </w:p>
        </w:tc>
        <w:tc>
          <w:tcPr>
            <w:tcW w:w="3420" w:type="dxa"/>
            <w:vAlign w:val="center"/>
          </w:tcPr>
          <w:p w:rsidR="0000134F" w:rsidRPr="00497147" w:rsidRDefault="0000134F" w:rsidP="009D4820">
            <w:pPr>
              <w:jc w:val="both"/>
            </w:pPr>
            <w:r w:rsidRPr="00497147">
              <w:t>Conformément à l'annexe 10.2</w:t>
            </w:r>
          </w:p>
        </w:tc>
        <w:tc>
          <w:tcPr>
            <w:tcW w:w="4239" w:type="dxa"/>
          </w:tcPr>
          <w:p w:rsidR="0000134F" w:rsidRPr="00497147" w:rsidRDefault="0000134F" w:rsidP="009D4820">
            <w:pPr>
              <w:ind w:right="115"/>
              <w:jc w:val="both"/>
            </w:pPr>
            <w:r w:rsidRPr="00497147">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00134F" w:rsidRPr="00497147" w:rsidTr="00653E6C">
        <w:trPr>
          <w:trHeight w:val="350"/>
          <w:jc w:val="center"/>
        </w:trPr>
        <w:tc>
          <w:tcPr>
            <w:tcW w:w="1111" w:type="dxa"/>
            <w:vAlign w:val="center"/>
          </w:tcPr>
          <w:p w:rsidR="0000134F" w:rsidRPr="00497147" w:rsidRDefault="0000134F" w:rsidP="009D4820">
            <w:pPr>
              <w:jc w:val="both"/>
            </w:pPr>
          </w:p>
          <w:p w:rsidR="0000134F" w:rsidRPr="00497147" w:rsidRDefault="0000134F" w:rsidP="009D4820">
            <w:pPr>
              <w:jc w:val="both"/>
            </w:pPr>
            <w:r w:rsidRPr="00497147">
              <w:t>B3</w:t>
            </w:r>
          </w:p>
        </w:tc>
        <w:tc>
          <w:tcPr>
            <w:tcW w:w="1980" w:type="dxa"/>
            <w:vAlign w:val="center"/>
          </w:tcPr>
          <w:p w:rsidR="0000134F" w:rsidRPr="00497147" w:rsidRDefault="0000134F" w:rsidP="009D4820">
            <w:pPr>
              <w:jc w:val="both"/>
            </w:pPr>
            <w:r w:rsidRPr="00497147">
              <w:t>Liste du personnel</w:t>
            </w:r>
          </w:p>
        </w:tc>
        <w:tc>
          <w:tcPr>
            <w:tcW w:w="3420" w:type="dxa"/>
            <w:vAlign w:val="center"/>
          </w:tcPr>
          <w:p w:rsidR="0000134F" w:rsidRPr="00497147" w:rsidRDefault="0000134F" w:rsidP="009D4820">
            <w:pPr>
              <w:jc w:val="both"/>
            </w:pPr>
            <w:r w:rsidRPr="00497147">
              <w:t>Conformément à l'annexe 10.3</w:t>
            </w:r>
          </w:p>
        </w:tc>
        <w:tc>
          <w:tcPr>
            <w:tcW w:w="4239" w:type="dxa"/>
            <w:vAlign w:val="center"/>
          </w:tcPr>
          <w:p w:rsidR="0000134F" w:rsidRPr="00497147" w:rsidRDefault="0000134F" w:rsidP="009D4820">
            <w:pPr>
              <w:ind w:right="115"/>
              <w:jc w:val="both"/>
            </w:pPr>
            <w:r w:rsidRPr="00497147">
              <w:t>Joindre CV et copie certifiée conforme du diplôme par l’Autorité Administrative.</w:t>
            </w:r>
          </w:p>
        </w:tc>
      </w:tr>
      <w:tr w:rsidR="00394C06" w:rsidRPr="00497147" w:rsidTr="00653E6C">
        <w:trPr>
          <w:jc w:val="center"/>
        </w:trPr>
        <w:tc>
          <w:tcPr>
            <w:tcW w:w="1111" w:type="dxa"/>
            <w:vAlign w:val="center"/>
          </w:tcPr>
          <w:p w:rsidR="00394C06" w:rsidRPr="00497147" w:rsidRDefault="00394C06" w:rsidP="009D4820">
            <w:pPr>
              <w:jc w:val="both"/>
            </w:pPr>
            <w:r w:rsidRPr="00497147">
              <w:t>B4</w:t>
            </w:r>
          </w:p>
        </w:tc>
        <w:tc>
          <w:tcPr>
            <w:tcW w:w="1980" w:type="dxa"/>
            <w:vAlign w:val="center"/>
          </w:tcPr>
          <w:p w:rsidR="00394C06" w:rsidRPr="00497147" w:rsidRDefault="00394C06" w:rsidP="009D4820">
            <w:pPr>
              <w:jc w:val="both"/>
            </w:pPr>
            <w:r w:rsidRPr="00497147">
              <w:t>L’organisation, la Méthodologie d’exécution, le planning, et proposition d’origine des matériaux </w:t>
            </w:r>
          </w:p>
        </w:tc>
        <w:tc>
          <w:tcPr>
            <w:tcW w:w="3420" w:type="dxa"/>
            <w:vAlign w:val="center"/>
          </w:tcPr>
          <w:p w:rsidR="00394C06" w:rsidRPr="00497147" w:rsidRDefault="00394C06" w:rsidP="009D4820">
            <w:pPr>
              <w:widowControl w:val="0"/>
              <w:autoSpaceDE w:val="0"/>
              <w:autoSpaceDN w:val="0"/>
              <w:adjustRightInd w:val="0"/>
              <w:spacing w:after="120"/>
              <w:jc w:val="both"/>
            </w:pPr>
            <w:r w:rsidRPr="00497147">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p>
        </w:tc>
        <w:tc>
          <w:tcPr>
            <w:tcW w:w="4239" w:type="dxa"/>
            <w:vAlign w:val="center"/>
          </w:tcPr>
          <w:p w:rsidR="00394C06" w:rsidRPr="00497147" w:rsidRDefault="00394C06" w:rsidP="009D4820">
            <w:pPr>
              <w:ind w:right="115"/>
              <w:jc w:val="both"/>
            </w:pPr>
            <w:r w:rsidRPr="00497147">
              <w:t>Paraphé sur chaque page, daté et signé à la fin du document.</w:t>
            </w:r>
          </w:p>
        </w:tc>
      </w:tr>
      <w:tr w:rsidR="0000134F" w:rsidRPr="00497147" w:rsidTr="00653E6C">
        <w:trPr>
          <w:jc w:val="center"/>
        </w:trPr>
        <w:tc>
          <w:tcPr>
            <w:tcW w:w="1111" w:type="dxa"/>
            <w:vAlign w:val="center"/>
          </w:tcPr>
          <w:p w:rsidR="0000134F" w:rsidRPr="00497147" w:rsidRDefault="0000134F" w:rsidP="009D4820">
            <w:pPr>
              <w:jc w:val="both"/>
            </w:pPr>
            <w:r w:rsidRPr="00497147">
              <w:t>B5</w:t>
            </w:r>
          </w:p>
        </w:tc>
        <w:tc>
          <w:tcPr>
            <w:tcW w:w="1980" w:type="dxa"/>
          </w:tcPr>
          <w:p w:rsidR="0000134F" w:rsidRPr="00497147" w:rsidRDefault="0000134F" w:rsidP="009D4820">
            <w:pPr>
              <w:jc w:val="both"/>
            </w:pPr>
            <w:r w:rsidRPr="00497147">
              <w:t>Cahier des Clauses Techniques Particulières</w:t>
            </w:r>
          </w:p>
        </w:tc>
        <w:tc>
          <w:tcPr>
            <w:tcW w:w="3420" w:type="dxa"/>
            <w:vAlign w:val="center"/>
          </w:tcPr>
          <w:p w:rsidR="0000134F" w:rsidRPr="00497147" w:rsidRDefault="0000134F" w:rsidP="009D4820">
            <w:pPr>
              <w:jc w:val="both"/>
            </w:pPr>
            <w:r w:rsidRPr="00497147">
              <w:t>Insérer le CCTP inclus dans le présent dossier d’appel d’offres</w:t>
            </w:r>
          </w:p>
        </w:tc>
        <w:tc>
          <w:tcPr>
            <w:tcW w:w="4239" w:type="dxa"/>
          </w:tcPr>
          <w:p w:rsidR="0000134F" w:rsidRPr="00497147" w:rsidRDefault="0000134F" w:rsidP="009D4820">
            <w:pPr>
              <w:ind w:right="115"/>
              <w:jc w:val="both"/>
            </w:pPr>
            <w:r w:rsidRPr="00497147">
              <w:t>Paraphé sur chaque page, date, signature et cachet du soumissionnaire à la fin du document.</w:t>
            </w:r>
          </w:p>
        </w:tc>
      </w:tr>
      <w:tr w:rsidR="0000134F" w:rsidRPr="00497147" w:rsidTr="00653E6C">
        <w:trPr>
          <w:jc w:val="center"/>
        </w:trPr>
        <w:tc>
          <w:tcPr>
            <w:tcW w:w="1111" w:type="dxa"/>
            <w:vAlign w:val="center"/>
          </w:tcPr>
          <w:p w:rsidR="0000134F" w:rsidRPr="00497147" w:rsidRDefault="0000134F" w:rsidP="009D4820">
            <w:pPr>
              <w:jc w:val="both"/>
            </w:pPr>
            <w:r w:rsidRPr="00497147">
              <w:t>B6</w:t>
            </w:r>
          </w:p>
        </w:tc>
        <w:tc>
          <w:tcPr>
            <w:tcW w:w="1980" w:type="dxa"/>
            <w:vAlign w:val="center"/>
          </w:tcPr>
          <w:p w:rsidR="0000134F" w:rsidRPr="00497147" w:rsidRDefault="0000134F" w:rsidP="009D4820">
            <w:pPr>
              <w:jc w:val="both"/>
            </w:pPr>
            <w:r w:rsidRPr="00497147">
              <w:t>Attestation de solvabilité</w:t>
            </w:r>
          </w:p>
        </w:tc>
        <w:tc>
          <w:tcPr>
            <w:tcW w:w="3420" w:type="dxa"/>
            <w:vAlign w:val="center"/>
          </w:tcPr>
          <w:p w:rsidR="0000134F" w:rsidRPr="00497147" w:rsidRDefault="0000134F" w:rsidP="005A200B">
            <w:pPr>
              <w:jc w:val="both"/>
            </w:pPr>
            <w:r w:rsidRPr="00497147">
              <w:t>D’un montant d</w:t>
            </w:r>
            <w:r w:rsidR="00527814" w:rsidRPr="00497147">
              <w:t xml:space="preserve">e </w:t>
            </w:r>
            <w:r w:rsidR="005A200B">
              <w:t>Trente</w:t>
            </w:r>
            <w:r w:rsidR="002B0421" w:rsidRPr="00497147">
              <w:t>-u</w:t>
            </w:r>
            <w:r w:rsidR="005A200B">
              <w:t>n millions six cent soixante-sept</w:t>
            </w:r>
            <w:r w:rsidR="002B0421" w:rsidRPr="00497147">
              <w:t xml:space="preserve"> mille </w:t>
            </w:r>
            <w:r w:rsidR="00527814" w:rsidRPr="00497147">
              <w:t>(</w:t>
            </w:r>
            <w:r w:rsidR="005A200B">
              <w:t>3</w:t>
            </w:r>
            <w:r w:rsidR="006C7782">
              <w:t>1 667</w:t>
            </w:r>
            <w:r w:rsidR="002B0421" w:rsidRPr="00497147">
              <w:t xml:space="preserve"> 000</w:t>
            </w:r>
            <w:r w:rsidRPr="00497147">
              <w:t>) francs</w:t>
            </w:r>
            <w:r w:rsidR="002B0421" w:rsidRPr="00497147">
              <w:t xml:space="preserve"> CFA</w:t>
            </w:r>
            <w:r w:rsidRPr="00497147">
              <w:t>.</w:t>
            </w:r>
          </w:p>
        </w:tc>
        <w:tc>
          <w:tcPr>
            <w:tcW w:w="4239" w:type="dxa"/>
            <w:vAlign w:val="center"/>
          </w:tcPr>
          <w:p w:rsidR="0000134F" w:rsidRPr="00497147" w:rsidRDefault="0000134F" w:rsidP="009D4820">
            <w:pPr>
              <w:ind w:right="115"/>
              <w:jc w:val="both"/>
            </w:pPr>
            <w:r w:rsidRPr="00497147">
              <w:t>Date, signature et cachet de la banque émettrice agréée par le MINFI.</w:t>
            </w:r>
          </w:p>
        </w:tc>
      </w:tr>
    </w:tbl>
    <w:p w:rsidR="007B5892" w:rsidRDefault="007B5892" w:rsidP="009D4820">
      <w:pPr>
        <w:spacing w:before="120" w:after="120"/>
        <w:jc w:val="both"/>
        <w:rPr>
          <w:b/>
          <w:i/>
          <w:color w:val="000000"/>
        </w:rPr>
      </w:pPr>
    </w:p>
    <w:p w:rsidR="00B20B36" w:rsidRDefault="00B20B36" w:rsidP="009D4820">
      <w:pPr>
        <w:spacing w:before="120" w:after="120"/>
        <w:jc w:val="both"/>
        <w:rPr>
          <w:b/>
          <w:i/>
          <w:color w:val="000000"/>
        </w:rPr>
      </w:pPr>
    </w:p>
    <w:p w:rsidR="000E1025" w:rsidRDefault="000E1025" w:rsidP="009D4820">
      <w:pPr>
        <w:spacing w:before="120" w:after="120"/>
        <w:jc w:val="both"/>
        <w:rPr>
          <w:b/>
          <w:i/>
          <w:color w:val="000000"/>
        </w:rPr>
      </w:pPr>
    </w:p>
    <w:p w:rsidR="003273D8" w:rsidRDefault="003273D8" w:rsidP="009D4820">
      <w:pPr>
        <w:spacing w:before="120" w:after="120"/>
        <w:jc w:val="both"/>
        <w:rPr>
          <w:b/>
          <w:i/>
          <w:color w:val="000000"/>
        </w:rPr>
      </w:pPr>
    </w:p>
    <w:p w:rsidR="00DC4355" w:rsidRPr="00497147" w:rsidRDefault="009C1A8B" w:rsidP="009D4820">
      <w:pPr>
        <w:spacing w:before="120" w:after="120"/>
        <w:jc w:val="both"/>
      </w:pPr>
      <w:r w:rsidRPr="00497147">
        <w:rPr>
          <w:b/>
          <w:i/>
          <w:color w:val="000000"/>
        </w:rPr>
        <w:lastRenderedPageBreak/>
        <w:t>Enveloppe C – Volume III : Offre financière</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77"/>
        <w:gridCol w:w="1974"/>
        <w:gridCol w:w="3703"/>
        <w:gridCol w:w="3566"/>
      </w:tblGrid>
      <w:tr w:rsidR="0000134F" w:rsidRPr="00497147" w:rsidTr="00F20A19">
        <w:trPr>
          <w:trHeight w:val="649"/>
          <w:jc w:val="center"/>
        </w:trPr>
        <w:tc>
          <w:tcPr>
            <w:tcW w:w="1077" w:type="dxa"/>
            <w:vAlign w:val="center"/>
          </w:tcPr>
          <w:p w:rsidR="0000134F" w:rsidRPr="00497147" w:rsidRDefault="0000134F" w:rsidP="009D4820">
            <w:pPr>
              <w:jc w:val="both"/>
            </w:pPr>
            <w:r w:rsidRPr="00497147">
              <w:rPr>
                <w:b/>
                <w:bCs/>
              </w:rPr>
              <w:t>N° ORDRE</w:t>
            </w:r>
          </w:p>
        </w:tc>
        <w:tc>
          <w:tcPr>
            <w:tcW w:w="1974" w:type="dxa"/>
            <w:vAlign w:val="center"/>
          </w:tcPr>
          <w:p w:rsidR="0000134F" w:rsidRPr="00497147" w:rsidRDefault="0000134F" w:rsidP="009D4820">
            <w:pPr>
              <w:jc w:val="both"/>
            </w:pPr>
            <w:r w:rsidRPr="00497147">
              <w:rPr>
                <w:b/>
                <w:bCs/>
              </w:rPr>
              <w:t>DESIGNATION</w:t>
            </w:r>
          </w:p>
        </w:tc>
        <w:tc>
          <w:tcPr>
            <w:tcW w:w="3703" w:type="dxa"/>
            <w:vAlign w:val="center"/>
          </w:tcPr>
          <w:p w:rsidR="0000134F" w:rsidRPr="00497147" w:rsidRDefault="0000134F" w:rsidP="009D4820">
            <w:pPr>
              <w:jc w:val="both"/>
            </w:pPr>
            <w:r w:rsidRPr="00497147">
              <w:rPr>
                <w:b/>
                <w:bCs/>
              </w:rPr>
              <w:t>DETAILS</w:t>
            </w:r>
          </w:p>
        </w:tc>
        <w:tc>
          <w:tcPr>
            <w:tcW w:w="3566" w:type="dxa"/>
            <w:vAlign w:val="center"/>
          </w:tcPr>
          <w:p w:rsidR="0000134F" w:rsidRPr="00497147" w:rsidRDefault="0000134F" w:rsidP="009D4820">
            <w:pPr>
              <w:jc w:val="both"/>
            </w:pPr>
            <w:r w:rsidRPr="00497147">
              <w:rPr>
                <w:b/>
                <w:bCs/>
              </w:rPr>
              <w:t>JUSTIFICATION</w:t>
            </w:r>
          </w:p>
        </w:tc>
      </w:tr>
      <w:tr w:rsidR="0000134F" w:rsidRPr="00497147" w:rsidTr="00F20A19">
        <w:trPr>
          <w:jc w:val="center"/>
        </w:trPr>
        <w:tc>
          <w:tcPr>
            <w:tcW w:w="1077" w:type="dxa"/>
            <w:vAlign w:val="center"/>
          </w:tcPr>
          <w:p w:rsidR="0000134F" w:rsidRPr="00497147" w:rsidRDefault="0000134F" w:rsidP="009D4820">
            <w:pPr>
              <w:jc w:val="both"/>
            </w:pPr>
            <w:r w:rsidRPr="00497147">
              <w:t>C1</w:t>
            </w:r>
          </w:p>
        </w:tc>
        <w:tc>
          <w:tcPr>
            <w:tcW w:w="1974" w:type="dxa"/>
            <w:vAlign w:val="center"/>
          </w:tcPr>
          <w:p w:rsidR="0000134F" w:rsidRPr="00497147" w:rsidRDefault="0000134F" w:rsidP="009D4820">
            <w:pPr>
              <w:jc w:val="both"/>
            </w:pPr>
            <w:r w:rsidRPr="00497147">
              <w:t>Soumission</w:t>
            </w:r>
          </w:p>
        </w:tc>
        <w:tc>
          <w:tcPr>
            <w:tcW w:w="3703" w:type="dxa"/>
            <w:vAlign w:val="center"/>
          </w:tcPr>
          <w:p w:rsidR="0000134F" w:rsidRPr="00497147" w:rsidRDefault="0000134F" w:rsidP="009D4820">
            <w:pPr>
              <w:jc w:val="both"/>
            </w:pPr>
            <w:r w:rsidRPr="00497147">
              <w:t>Modèle joint dûment complété avec indication du montant de la proposition</w:t>
            </w:r>
          </w:p>
        </w:tc>
        <w:tc>
          <w:tcPr>
            <w:tcW w:w="3566" w:type="dxa"/>
          </w:tcPr>
          <w:p w:rsidR="0000134F" w:rsidRPr="00497147" w:rsidRDefault="0000134F" w:rsidP="009D4820">
            <w:pPr>
              <w:jc w:val="both"/>
            </w:pPr>
            <w:r w:rsidRPr="00497147">
              <w:t xml:space="preserve">Date, signature, nom et cachet du soumissionnaire. </w:t>
            </w:r>
          </w:p>
          <w:p w:rsidR="0000134F" w:rsidRPr="00497147" w:rsidRDefault="0000134F" w:rsidP="009D4820">
            <w:pPr>
              <w:jc w:val="both"/>
            </w:pPr>
            <w:r w:rsidRPr="00497147">
              <w:t>- Timbrée.</w:t>
            </w:r>
          </w:p>
        </w:tc>
      </w:tr>
      <w:tr w:rsidR="0000134F" w:rsidRPr="00497147" w:rsidTr="00F20A19">
        <w:trPr>
          <w:jc w:val="center"/>
        </w:trPr>
        <w:tc>
          <w:tcPr>
            <w:tcW w:w="1077" w:type="dxa"/>
            <w:vAlign w:val="center"/>
          </w:tcPr>
          <w:p w:rsidR="0000134F" w:rsidRPr="00497147" w:rsidRDefault="0000134F" w:rsidP="009D4820">
            <w:pPr>
              <w:jc w:val="both"/>
            </w:pPr>
            <w:r w:rsidRPr="00497147">
              <w:t>C2</w:t>
            </w:r>
          </w:p>
        </w:tc>
        <w:tc>
          <w:tcPr>
            <w:tcW w:w="1974" w:type="dxa"/>
            <w:vAlign w:val="center"/>
          </w:tcPr>
          <w:p w:rsidR="0000134F" w:rsidRPr="00497147" w:rsidRDefault="0000134F" w:rsidP="009D4820">
            <w:pPr>
              <w:jc w:val="both"/>
            </w:pPr>
            <w:r w:rsidRPr="00497147">
              <w:t>Bordereau des Prix</w:t>
            </w:r>
          </w:p>
        </w:tc>
        <w:tc>
          <w:tcPr>
            <w:tcW w:w="3703" w:type="dxa"/>
            <w:vAlign w:val="center"/>
          </w:tcPr>
          <w:p w:rsidR="0000134F" w:rsidRPr="00497147" w:rsidRDefault="0000134F" w:rsidP="009D4820">
            <w:pPr>
              <w:jc w:val="both"/>
            </w:pPr>
            <w:r w:rsidRPr="00497147">
              <w:t>Original du cadre du bordereau des prix dûment complété en lettres et en chiffres par le soumissionnaire</w:t>
            </w:r>
          </w:p>
        </w:tc>
        <w:tc>
          <w:tcPr>
            <w:tcW w:w="3566" w:type="dxa"/>
          </w:tcPr>
          <w:p w:rsidR="0000134F" w:rsidRPr="00497147" w:rsidRDefault="0000134F" w:rsidP="009D4820">
            <w:pPr>
              <w:jc w:val="both"/>
            </w:pPr>
            <w:r w:rsidRPr="00497147">
              <w:t xml:space="preserve">Paraphé sur chaque page </w:t>
            </w:r>
          </w:p>
          <w:p w:rsidR="0000134F" w:rsidRPr="00497147" w:rsidRDefault="0000134F" w:rsidP="009D4820">
            <w:pPr>
              <w:jc w:val="both"/>
            </w:pPr>
            <w:r w:rsidRPr="00497147">
              <w:t>Date, signature et cachet du soumissionnaire à la dernière page du bordereau.</w:t>
            </w:r>
          </w:p>
        </w:tc>
      </w:tr>
      <w:tr w:rsidR="0000134F" w:rsidRPr="00497147" w:rsidTr="00F20A19">
        <w:trPr>
          <w:jc w:val="center"/>
        </w:trPr>
        <w:tc>
          <w:tcPr>
            <w:tcW w:w="1077" w:type="dxa"/>
            <w:vAlign w:val="center"/>
          </w:tcPr>
          <w:p w:rsidR="0000134F" w:rsidRPr="00497147" w:rsidRDefault="0000134F" w:rsidP="009D4820">
            <w:pPr>
              <w:jc w:val="both"/>
            </w:pPr>
          </w:p>
        </w:tc>
        <w:tc>
          <w:tcPr>
            <w:tcW w:w="1974" w:type="dxa"/>
            <w:vAlign w:val="center"/>
          </w:tcPr>
          <w:p w:rsidR="0000134F" w:rsidRPr="00497147" w:rsidRDefault="0000134F" w:rsidP="009D4820">
            <w:pPr>
              <w:jc w:val="both"/>
            </w:pPr>
          </w:p>
        </w:tc>
        <w:tc>
          <w:tcPr>
            <w:tcW w:w="3703" w:type="dxa"/>
            <w:vAlign w:val="center"/>
          </w:tcPr>
          <w:p w:rsidR="0000134F" w:rsidRPr="00497147" w:rsidRDefault="0000134F" w:rsidP="009D4820">
            <w:pPr>
              <w:jc w:val="both"/>
            </w:pPr>
          </w:p>
        </w:tc>
        <w:tc>
          <w:tcPr>
            <w:tcW w:w="3566" w:type="dxa"/>
          </w:tcPr>
          <w:p w:rsidR="0000134F" w:rsidRPr="00497147" w:rsidRDefault="0000134F" w:rsidP="009D4820">
            <w:pPr>
              <w:jc w:val="both"/>
            </w:pPr>
          </w:p>
        </w:tc>
      </w:tr>
      <w:tr w:rsidR="0000134F" w:rsidRPr="00497147" w:rsidTr="00F20A19">
        <w:trPr>
          <w:trHeight w:val="879"/>
          <w:jc w:val="center"/>
        </w:trPr>
        <w:tc>
          <w:tcPr>
            <w:tcW w:w="1077" w:type="dxa"/>
            <w:vAlign w:val="center"/>
          </w:tcPr>
          <w:p w:rsidR="0000134F" w:rsidRPr="00497147" w:rsidRDefault="0000134F" w:rsidP="009D4820">
            <w:pPr>
              <w:jc w:val="both"/>
            </w:pPr>
          </w:p>
          <w:p w:rsidR="0000134F" w:rsidRPr="00497147" w:rsidRDefault="0000134F" w:rsidP="009D4820">
            <w:pPr>
              <w:jc w:val="both"/>
            </w:pPr>
            <w:r w:rsidRPr="00497147">
              <w:t>C3</w:t>
            </w:r>
          </w:p>
        </w:tc>
        <w:tc>
          <w:tcPr>
            <w:tcW w:w="1974" w:type="dxa"/>
            <w:vAlign w:val="center"/>
          </w:tcPr>
          <w:p w:rsidR="0000134F" w:rsidRPr="00497147" w:rsidRDefault="0000134F" w:rsidP="009D4820">
            <w:pPr>
              <w:jc w:val="both"/>
            </w:pPr>
            <w:r w:rsidRPr="00497147">
              <w:t>Détail estimatif</w:t>
            </w:r>
          </w:p>
        </w:tc>
        <w:tc>
          <w:tcPr>
            <w:tcW w:w="3703" w:type="dxa"/>
            <w:vAlign w:val="center"/>
          </w:tcPr>
          <w:p w:rsidR="0000134F" w:rsidRPr="00497147" w:rsidRDefault="0000134F" w:rsidP="009D4820">
            <w:pPr>
              <w:jc w:val="both"/>
            </w:pPr>
            <w:r w:rsidRPr="00497147">
              <w:t>Original du cadre du détail estimatif dûment complété par le soumissionnaire</w:t>
            </w:r>
          </w:p>
        </w:tc>
        <w:tc>
          <w:tcPr>
            <w:tcW w:w="3566" w:type="dxa"/>
          </w:tcPr>
          <w:p w:rsidR="0000134F" w:rsidRPr="00497147" w:rsidRDefault="0000134F" w:rsidP="009D4820">
            <w:pPr>
              <w:jc w:val="both"/>
            </w:pPr>
            <w:r w:rsidRPr="00497147">
              <w:t>Paraphé sur chaque page. Date, signature et cachet du soumissionnaire à la dernière page.</w:t>
            </w:r>
          </w:p>
        </w:tc>
      </w:tr>
      <w:tr w:rsidR="0000134F" w:rsidRPr="00497147" w:rsidTr="00F20A19">
        <w:trPr>
          <w:jc w:val="center"/>
        </w:trPr>
        <w:tc>
          <w:tcPr>
            <w:tcW w:w="1077" w:type="dxa"/>
            <w:vAlign w:val="center"/>
          </w:tcPr>
          <w:p w:rsidR="0000134F" w:rsidRPr="00497147" w:rsidRDefault="0000134F" w:rsidP="009D4820">
            <w:pPr>
              <w:jc w:val="both"/>
            </w:pPr>
            <w:r w:rsidRPr="00497147">
              <w:t>C4</w:t>
            </w:r>
          </w:p>
        </w:tc>
        <w:tc>
          <w:tcPr>
            <w:tcW w:w="1974" w:type="dxa"/>
            <w:vAlign w:val="center"/>
          </w:tcPr>
          <w:p w:rsidR="0000134F" w:rsidRPr="00497147" w:rsidRDefault="0000134F" w:rsidP="009D4820">
            <w:pPr>
              <w:jc w:val="both"/>
            </w:pPr>
            <w:r w:rsidRPr="00497147">
              <w:t>Sous Détail des Prix unitaires</w:t>
            </w:r>
          </w:p>
        </w:tc>
        <w:tc>
          <w:tcPr>
            <w:tcW w:w="3703" w:type="dxa"/>
          </w:tcPr>
          <w:p w:rsidR="0000134F" w:rsidRPr="00497147" w:rsidRDefault="0000134F" w:rsidP="009D4820">
            <w:pPr>
              <w:jc w:val="both"/>
            </w:pPr>
            <w:r w:rsidRPr="00497147">
              <w:t xml:space="preserve">Décomposition de chaque prix unitaire suivant les règles en usage et selon le modèle joint au dossier </w:t>
            </w:r>
          </w:p>
        </w:tc>
        <w:tc>
          <w:tcPr>
            <w:tcW w:w="3566" w:type="dxa"/>
          </w:tcPr>
          <w:p w:rsidR="0000134F" w:rsidRPr="00497147" w:rsidRDefault="0000134F" w:rsidP="009D4820">
            <w:pPr>
              <w:jc w:val="both"/>
            </w:pPr>
            <w:r w:rsidRPr="00497147">
              <w:t>Paraphé et cachet du soumissionnaire sur chaque page.</w:t>
            </w:r>
          </w:p>
        </w:tc>
      </w:tr>
    </w:tbl>
    <w:p w:rsidR="0000134F" w:rsidRPr="00497147" w:rsidRDefault="0000134F" w:rsidP="009D4820">
      <w:pPr>
        <w:pStyle w:val="Paragraphedeliste"/>
        <w:ind w:left="0"/>
        <w:jc w:val="both"/>
      </w:pPr>
    </w:p>
    <w:p w:rsidR="00394C06" w:rsidRPr="00497147" w:rsidRDefault="0000134F" w:rsidP="006A1F30">
      <w:pPr>
        <w:widowControl w:val="0"/>
        <w:autoSpaceDE w:val="0"/>
        <w:adjustRightInd w:val="0"/>
        <w:spacing w:line="250" w:lineRule="auto"/>
        <w:ind w:left="212" w:right="284"/>
        <w:jc w:val="both"/>
        <w:rPr>
          <w:i/>
        </w:rPr>
      </w:pPr>
      <w:r w:rsidRPr="00497147">
        <w:t xml:space="preserve">NB : </w:t>
      </w:r>
      <w:r w:rsidRPr="00497147">
        <w:rPr>
          <w:i/>
        </w:rPr>
        <w:t xml:space="preserve">Les différentes parties d’un même dossier doivent obligatoirement être séparées par les intercalaires de couleur aussi bien dans l’original que dans les copies, de </w:t>
      </w:r>
      <w:r w:rsidR="00394C06" w:rsidRPr="00497147">
        <w:rPr>
          <w:i/>
        </w:rPr>
        <w:t>manière à faciliter son examen.</w:t>
      </w: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B20B36">
      <w:pPr>
        <w:widowControl w:val="0"/>
        <w:autoSpaceDE w:val="0"/>
        <w:adjustRightInd w:val="0"/>
        <w:spacing w:line="250" w:lineRule="auto"/>
        <w:ind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A1F30">
      <w:pPr>
        <w:widowControl w:val="0"/>
        <w:autoSpaceDE w:val="0"/>
        <w:adjustRightInd w:val="0"/>
        <w:spacing w:line="250" w:lineRule="auto"/>
        <w:ind w:left="212" w:right="284"/>
        <w:jc w:val="both"/>
        <w:rPr>
          <w:i/>
        </w:rPr>
      </w:pPr>
    </w:p>
    <w:p w:rsidR="00C84666" w:rsidRPr="00497147" w:rsidRDefault="00C84666" w:rsidP="0066760E">
      <w:pPr>
        <w:widowControl w:val="0"/>
        <w:autoSpaceDE w:val="0"/>
        <w:adjustRightInd w:val="0"/>
        <w:spacing w:line="250" w:lineRule="auto"/>
        <w:ind w:right="284"/>
        <w:jc w:val="both"/>
        <w:rPr>
          <w:i/>
        </w:rPr>
      </w:pPr>
    </w:p>
    <w:tbl>
      <w:tblPr>
        <w:tblpPr w:leftFromText="141" w:rightFromText="141" w:vertAnchor="page" w:horzAnchor="margin" w:tblpX="-279" w:tblpY="585"/>
        <w:tblW w:w="10499" w:type="dxa"/>
        <w:tblLayout w:type="fixed"/>
        <w:tblCellMar>
          <w:left w:w="0" w:type="dxa"/>
          <w:right w:w="0" w:type="dxa"/>
        </w:tblCellMar>
        <w:tblLook w:val="0000" w:firstRow="0" w:lastRow="0" w:firstColumn="0" w:lastColumn="0" w:noHBand="0" w:noVBand="0"/>
      </w:tblPr>
      <w:tblGrid>
        <w:gridCol w:w="572"/>
        <w:gridCol w:w="9892"/>
        <w:gridCol w:w="35"/>
      </w:tblGrid>
      <w:tr w:rsidR="00DE472B" w:rsidRPr="00497147" w:rsidTr="00793BAF">
        <w:trPr>
          <w:trHeight w:val="3094"/>
        </w:trPr>
        <w:tc>
          <w:tcPr>
            <w:tcW w:w="572" w:type="dxa"/>
          </w:tcPr>
          <w:p w:rsidR="00DE472B" w:rsidRPr="00497147" w:rsidRDefault="00DE472B" w:rsidP="009D4820">
            <w:pPr>
              <w:widowControl w:val="0"/>
              <w:autoSpaceDE w:val="0"/>
              <w:adjustRightInd w:val="0"/>
              <w:jc w:val="both"/>
              <w:rPr>
                <w:color w:val="000000"/>
              </w:rPr>
            </w:pPr>
          </w:p>
        </w:tc>
        <w:tc>
          <w:tcPr>
            <w:tcW w:w="9927" w:type="dxa"/>
            <w:gridSpan w:val="2"/>
          </w:tcPr>
          <w:p w:rsidR="00DE472B" w:rsidRPr="00497147" w:rsidRDefault="00DE472B" w:rsidP="009D4820">
            <w:pPr>
              <w:widowControl w:val="0"/>
              <w:autoSpaceDE w:val="0"/>
              <w:adjustRightInd w:val="0"/>
              <w:ind w:right="-20"/>
              <w:jc w:val="both"/>
              <w:rPr>
                <w:b/>
                <w:bCs/>
                <w:color w:val="000000"/>
              </w:rPr>
            </w:pPr>
            <w:r w:rsidRPr="00497147">
              <w:rPr>
                <w:color w:val="000000"/>
              </w:rPr>
              <w:t xml:space="preserve">14 : </w:t>
            </w:r>
            <w:r w:rsidRPr="00497147">
              <w:rPr>
                <w:b/>
                <w:bCs/>
                <w:color w:val="000000"/>
              </w:rPr>
              <w:t>Prix et monnaie de l’offre</w:t>
            </w:r>
          </w:p>
          <w:p w:rsidR="00DE472B" w:rsidRPr="00497147" w:rsidRDefault="00DE472B" w:rsidP="009D4820">
            <w:pPr>
              <w:autoSpaceDE w:val="0"/>
              <w:autoSpaceDN w:val="0"/>
              <w:adjustRightInd w:val="0"/>
              <w:spacing w:before="53"/>
              <w:ind w:left="567" w:right="142" w:hanging="567"/>
              <w:jc w:val="both"/>
              <w:rPr>
                <w:bCs/>
              </w:rPr>
            </w:pPr>
            <w:r w:rsidRPr="00497147">
              <w:rPr>
                <w:bCs/>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DE472B" w:rsidRPr="00497147" w:rsidRDefault="00DE472B" w:rsidP="009D4820">
            <w:pPr>
              <w:autoSpaceDE w:val="0"/>
              <w:autoSpaceDN w:val="0"/>
              <w:adjustRightInd w:val="0"/>
              <w:spacing w:before="53"/>
              <w:ind w:left="567" w:right="142" w:hanging="567"/>
              <w:jc w:val="both"/>
              <w:rPr>
                <w:bCs/>
              </w:rPr>
            </w:pPr>
            <w:r w:rsidRPr="00497147">
              <w:rPr>
                <w:bCs/>
              </w:rPr>
              <w:t>14.2.</w:t>
            </w:r>
            <w:r w:rsidRPr="00497147">
              <w:rPr>
                <w:bCs/>
              </w:rPr>
              <w:tab/>
              <w:t>Le soumissionnaire remplira les prix unitaires et totaux de tous les postes du bordereau de prix et du détail quantitatif et estimatif ;</w:t>
            </w:r>
          </w:p>
          <w:p w:rsidR="00DE472B" w:rsidRPr="00497147" w:rsidRDefault="00DE472B" w:rsidP="009D4820">
            <w:pPr>
              <w:autoSpaceDE w:val="0"/>
              <w:autoSpaceDN w:val="0"/>
              <w:adjustRightInd w:val="0"/>
              <w:spacing w:before="53"/>
              <w:ind w:left="567" w:right="142" w:hanging="567"/>
              <w:jc w:val="both"/>
              <w:rPr>
                <w:bCs/>
              </w:rPr>
            </w:pPr>
            <w:r w:rsidRPr="00497147">
              <w:rPr>
                <w:bCs/>
              </w:rPr>
              <w:t>14.3.</w:t>
            </w:r>
            <w:r w:rsidRPr="00497147">
              <w:rPr>
                <w:bCs/>
              </w:rPr>
              <w:tab/>
              <w:t>Sous réserves des dispositions contraires prévues dans le RPAO et au CCAP, tous les droits impôts et taxes payables par le soumissionnaire au titre du future Marché, ou à tout autre titre, trente (30) jours avant la date limite de dépôt des offres seront inclus dans les prix et dans le montant de son offre ;</w:t>
            </w:r>
          </w:p>
          <w:p w:rsidR="00DE472B" w:rsidRPr="00497147" w:rsidRDefault="00DE472B" w:rsidP="009D4820">
            <w:pPr>
              <w:autoSpaceDE w:val="0"/>
              <w:autoSpaceDN w:val="0"/>
              <w:adjustRightInd w:val="0"/>
              <w:spacing w:before="53"/>
              <w:ind w:left="567" w:right="142" w:hanging="567"/>
              <w:jc w:val="both"/>
              <w:rPr>
                <w:bCs/>
              </w:rPr>
            </w:pPr>
            <w:r w:rsidRPr="00497147">
              <w:rPr>
                <w:bCs/>
              </w:rPr>
              <w:t>14.4.</w:t>
            </w:r>
            <w:r w:rsidRPr="00497147">
              <w:rPr>
                <w:bCs/>
              </w:rPr>
              <w:tab/>
              <w:t>Si les clauses de révision et/ou d’actualisation des prix sont prévus au Marché, la date d’établissement des prix initiaux, ainsi que les modalités de révision et/ou d’actualisation desdits prix doivent être précisées. Etant entendu que tout marché dont la durée d’exécution est au plus égale à un (01) an ne peut faire l’objet de révision de prix ;</w:t>
            </w:r>
          </w:p>
          <w:p w:rsidR="00DE472B" w:rsidRPr="00497147" w:rsidRDefault="00DE472B" w:rsidP="009D4820">
            <w:pPr>
              <w:autoSpaceDE w:val="0"/>
              <w:autoSpaceDN w:val="0"/>
              <w:adjustRightInd w:val="0"/>
              <w:spacing w:before="53"/>
              <w:ind w:left="567" w:right="142" w:hanging="567"/>
              <w:jc w:val="both"/>
              <w:rPr>
                <w:rFonts w:eastAsia="Calibri"/>
              </w:rPr>
            </w:pPr>
            <w:r w:rsidRPr="00497147">
              <w:rPr>
                <w:bCs/>
              </w:rPr>
              <w:t>14.5.</w:t>
            </w:r>
            <w:r w:rsidRPr="00497147">
              <w:rPr>
                <w:bCs/>
              </w:rPr>
              <w:tab/>
              <w:t>Tous les prix unitaires devront être justifiés par des sous-détails établis conformément au cadre proposé à la pièce N°8</w:t>
            </w:r>
          </w:p>
          <w:p w:rsidR="00DE472B" w:rsidRPr="00497147" w:rsidRDefault="00DE472B" w:rsidP="009D4820">
            <w:pPr>
              <w:widowControl w:val="0"/>
              <w:autoSpaceDE w:val="0"/>
              <w:autoSpaceDN w:val="0"/>
              <w:adjustRightInd w:val="0"/>
              <w:spacing w:line="298" w:lineRule="exact"/>
              <w:ind w:right="142"/>
              <w:jc w:val="both"/>
            </w:pPr>
            <w:r w:rsidRPr="00497147">
              <w:rPr>
                <w:rFonts w:eastAsia="Calibri"/>
              </w:rPr>
              <w:t xml:space="preserve">       Les prix seront libellés en francs CFA.</w:t>
            </w:r>
          </w:p>
        </w:tc>
      </w:tr>
      <w:tr w:rsidR="00DE472B" w:rsidRPr="00497147" w:rsidTr="00793BAF">
        <w:trPr>
          <w:trHeight w:val="615"/>
        </w:trPr>
        <w:tc>
          <w:tcPr>
            <w:tcW w:w="572" w:type="dxa"/>
          </w:tcPr>
          <w:p w:rsidR="00DE472B" w:rsidRPr="00497147" w:rsidRDefault="00DE472B" w:rsidP="009D4820">
            <w:pPr>
              <w:widowControl w:val="0"/>
              <w:autoSpaceDE w:val="0"/>
              <w:adjustRightInd w:val="0"/>
              <w:ind w:left="260" w:right="-20"/>
              <w:jc w:val="both"/>
              <w:rPr>
                <w:color w:val="000000"/>
              </w:rPr>
            </w:pPr>
            <w:r w:rsidRPr="00497147">
              <w:rPr>
                <w:color w:val="000000"/>
              </w:rPr>
              <w:lastRenderedPageBreak/>
              <w:t>15.</w:t>
            </w:r>
          </w:p>
          <w:p w:rsidR="00DE472B" w:rsidRPr="00497147" w:rsidRDefault="00DE472B" w:rsidP="009D4820">
            <w:pPr>
              <w:widowControl w:val="0"/>
              <w:autoSpaceDE w:val="0"/>
              <w:adjustRightInd w:val="0"/>
              <w:ind w:left="260" w:right="-20"/>
              <w:jc w:val="both"/>
              <w:rPr>
                <w:color w:val="000000"/>
              </w:rPr>
            </w:pPr>
          </w:p>
          <w:p w:rsidR="00DE472B" w:rsidRPr="00497147" w:rsidRDefault="00DE472B" w:rsidP="009D4820">
            <w:pPr>
              <w:widowControl w:val="0"/>
              <w:autoSpaceDE w:val="0"/>
              <w:adjustRightInd w:val="0"/>
              <w:ind w:left="260" w:right="-20"/>
              <w:jc w:val="both"/>
              <w:rPr>
                <w:color w:val="000000"/>
              </w:rPr>
            </w:pPr>
          </w:p>
          <w:p w:rsidR="00DE472B" w:rsidRPr="00497147" w:rsidRDefault="00DE472B" w:rsidP="009D4820">
            <w:pPr>
              <w:widowControl w:val="0"/>
              <w:autoSpaceDE w:val="0"/>
              <w:adjustRightInd w:val="0"/>
              <w:jc w:val="both"/>
              <w:rPr>
                <w:color w:val="000000"/>
              </w:rPr>
            </w:pPr>
            <w:r w:rsidRPr="00497147">
              <w:rPr>
                <w:color w:val="000000"/>
              </w:rPr>
              <w:t>16.</w:t>
            </w:r>
          </w:p>
        </w:tc>
        <w:tc>
          <w:tcPr>
            <w:tcW w:w="9927" w:type="dxa"/>
            <w:gridSpan w:val="2"/>
          </w:tcPr>
          <w:p w:rsidR="00DE472B" w:rsidRPr="00497147" w:rsidRDefault="00DE472B" w:rsidP="009D4820">
            <w:pPr>
              <w:widowControl w:val="0"/>
              <w:autoSpaceDE w:val="0"/>
              <w:adjustRightInd w:val="0"/>
              <w:spacing w:after="120"/>
              <w:ind w:right="142"/>
              <w:jc w:val="both"/>
            </w:pPr>
            <w:r w:rsidRPr="00497147">
              <w:rPr>
                <w:b/>
                <w:bCs/>
                <w:color w:val="000000"/>
              </w:rPr>
              <w:t>Préparation et dépôt des offres</w:t>
            </w:r>
          </w:p>
          <w:p w:rsidR="00DE472B" w:rsidRPr="00497147" w:rsidRDefault="00DE472B" w:rsidP="009D4820">
            <w:pPr>
              <w:widowControl w:val="0"/>
              <w:autoSpaceDE w:val="0"/>
              <w:adjustRightInd w:val="0"/>
              <w:ind w:left="212" w:right="142"/>
              <w:jc w:val="both"/>
            </w:pPr>
            <w:r w:rsidRPr="00497147">
              <w:t>Période de validité des offres:</w:t>
            </w:r>
          </w:p>
          <w:p w:rsidR="00DE472B" w:rsidRPr="00497147" w:rsidRDefault="00DE472B" w:rsidP="009D4820">
            <w:pPr>
              <w:widowControl w:val="0"/>
              <w:autoSpaceDE w:val="0"/>
              <w:adjustRightInd w:val="0"/>
              <w:ind w:left="212" w:right="142"/>
              <w:jc w:val="both"/>
            </w:pPr>
            <w:r w:rsidRPr="00497147">
              <w:t>La période de validité des offres est de quatre-vingt-dix (90) jours à partir de la date limite de dépôt des offres.</w:t>
            </w:r>
          </w:p>
          <w:p w:rsidR="00DE472B" w:rsidRPr="00497147" w:rsidRDefault="00DE472B" w:rsidP="009D4820">
            <w:pPr>
              <w:widowControl w:val="0"/>
              <w:autoSpaceDE w:val="0"/>
              <w:adjustRightInd w:val="0"/>
              <w:spacing w:before="120" w:after="120"/>
              <w:ind w:right="142"/>
              <w:jc w:val="both"/>
              <w:rPr>
                <w:b/>
                <w:i/>
                <w:iCs/>
              </w:rPr>
            </w:pPr>
            <w:r w:rsidRPr="00497147">
              <w:rPr>
                <w:b/>
                <w:i/>
                <w:iCs/>
              </w:rPr>
              <w:t>Présentation des offres</w:t>
            </w:r>
          </w:p>
          <w:p w:rsidR="00DE472B" w:rsidRPr="00497147" w:rsidRDefault="00DE472B" w:rsidP="009D4820">
            <w:pPr>
              <w:widowControl w:val="0"/>
              <w:autoSpaceDE w:val="0"/>
              <w:autoSpaceDN w:val="0"/>
              <w:adjustRightInd w:val="0"/>
              <w:spacing w:line="293" w:lineRule="exact"/>
              <w:ind w:left="542" w:right="142" w:hanging="542"/>
              <w:jc w:val="both"/>
              <w:rPr>
                <w:rFonts w:eastAsia="Calibri"/>
              </w:rPr>
            </w:pPr>
            <w:r w:rsidRPr="00497147">
              <w:rPr>
                <w:rFonts w:eastAsia="Calibri"/>
              </w:rPr>
              <w:t>16.1. L'offre présentée par le soumissionnaire comprendra les documents détaillés au RPAO, dûment remplis et regroupés en trois volumes :</w:t>
            </w:r>
          </w:p>
          <w:p w:rsidR="00DE472B" w:rsidRPr="00497147" w:rsidRDefault="00DE472B" w:rsidP="00AD639B">
            <w:pPr>
              <w:numPr>
                <w:ilvl w:val="0"/>
                <w:numId w:val="24"/>
              </w:numPr>
              <w:autoSpaceDE w:val="0"/>
              <w:autoSpaceDN w:val="0"/>
              <w:adjustRightInd w:val="0"/>
              <w:spacing w:before="120" w:after="120"/>
              <w:ind w:right="142"/>
              <w:jc w:val="both"/>
              <w:rPr>
                <w:i/>
                <w:iCs/>
              </w:rPr>
            </w:pPr>
            <w:r w:rsidRPr="00497147">
              <w:rPr>
                <w:b/>
                <w:i/>
                <w:iCs/>
              </w:rPr>
              <w:t>Vo</w:t>
            </w:r>
            <w:r w:rsidRPr="00497147">
              <w:rPr>
                <w:i/>
                <w:iCs/>
              </w:rPr>
              <w:t>lume 1 :</w:t>
            </w:r>
            <w:r w:rsidRPr="00497147">
              <w:rPr>
                <w:b/>
                <w:i/>
                <w:iCs/>
              </w:rPr>
              <w:t xml:space="preserve"> Dossier Administratif</w:t>
            </w:r>
          </w:p>
          <w:p w:rsidR="00DE472B" w:rsidRPr="00497147" w:rsidRDefault="00DE472B" w:rsidP="009D4820">
            <w:pPr>
              <w:autoSpaceDE w:val="0"/>
              <w:autoSpaceDN w:val="0"/>
              <w:adjustRightInd w:val="0"/>
              <w:spacing w:line="293" w:lineRule="exact"/>
              <w:ind w:left="720" w:right="142"/>
              <w:jc w:val="both"/>
              <w:rPr>
                <w:rFonts w:eastAsia="Calibri"/>
              </w:rPr>
            </w:pPr>
            <w:r w:rsidRPr="00497147">
              <w:rPr>
                <w:rFonts w:eastAsia="Calibri"/>
              </w:rPr>
              <w:t>Il comprend :</w:t>
            </w:r>
          </w:p>
          <w:p w:rsidR="00DE472B" w:rsidRPr="00497147" w:rsidRDefault="00DE472B" w:rsidP="00AD639B">
            <w:pPr>
              <w:numPr>
                <w:ilvl w:val="0"/>
                <w:numId w:val="17"/>
              </w:numPr>
              <w:tabs>
                <w:tab w:val="left" w:pos="197"/>
              </w:tabs>
              <w:autoSpaceDE w:val="0"/>
              <w:autoSpaceDN w:val="0"/>
              <w:adjustRightInd w:val="0"/>
              <w:ind w:right="142"/>
              <w:jc w:val="both"/>
              <w:rPr>
                <w:rFonts w:eastAsia="Calibri"/>
              </w:rPr>
            </w:pPr>
            <w:r w:rsidRPr="00497147">
              <w:rPr>
                <w:rFonts w:eastAsia="Calibri"/>
              </w:rPr>
              <w:t>Tous les documents attestant que le soumissionnaire :</w:t>
            </w:r>
          </w:p>
          <w:p w:rsidR="00DE472B" w:rsidRPr="00497147" w:rsidRDefault="00DE472B" w:rsidP="00AD639B">
            <w:pPr>
              <w:numPr>
                <w:ilvl w:val="0"/>
                <w:numId w:val="18"/>
              </w:numPr>
              <w:tabs>
                <w:tab w:val="left" w:pos="610"/>
              </w:tabs>
              <w:autoSpaceDE w:val="0"/>
              <w:autoSpaceDN w:val="0"/>
              <w:adjustRightInd w:val="0"/>
              <w:ind w:left="283" w:right="142"/>
              <w:jc w:val="both"/>
              <w:rPr>
                <w:rFonts w:eastAsia="Calibri"/>
              </w:rPr>
            </w:pPr>
            <w:r w:rsidRPr="00497147">
              <w:rPr>
                <w:rFonts w:eastAsia="Calibri"/>
              </w:rPr>
              <w:t>a souscrit les déclarations prévues par les lois et règlements en vigueur ;</w:t>
            </w:r>
          </w:p>
          <w:p w:rsidR="00DE472B" w:rsidRPr="00497147" w:rsidRDefault="00DE472B" w:rsidP="00AD639B">
            <w:pPr>
              <w:numPr>
                <w:ilvl w:val="0"/>
                <w:numId w:val="18"/>
              </w:numPr>
              <w:autoSpaceDE w:val="0"/>
              <w:autoSpaceDN w:val="0"/>
              <w:adjustRightInd w:val="0"/>
              <w:ind w:left="283" w:right="142"/>
              <w:jc w:val="both"/>
              <w:rPr>
                <w:rFonts w:eastAsia="Calibri"/>
              </w:rPr>
            </w:pPr>
            <w:r w:rsidRPr="00497147">
              <w:rPr>
                <w:rFonts w:eastAsia="Calibri"/>
              </w:rPr>
              <w:t>s’est acquitté des droits, taxes, impôts, cotisations, contributions, redevances ou prélèvements de quelque nature que ce soit ;</w:t>
            </w:r>
          </w:p>
          <w:p w:rsidR="00DE472B" w:rsidRPr="00497147" w:rsidRDefault="00DE472B" w:rsidP="00AD639B">
            <w:pPr>
              <w:numPr>
                <w:ilvl w:val="0"/>
                <w:numId w:val="18"/>
              </w:numPr>
              <w:tabs>
                <w:tab w:val="left" w:pos="610"/>
              </w:tabs>
              <w:autoSpaceDE w:val="0"/>
              <w:autoSpaceDN w:val="0"/>
              <w:adjustRightInd w:val="0"/>
              <w:ind w:left="278" w:right="142"/>
              <w:jc w:val="both"/>
              <w:rPr>
                <w:rFonts w:eastAsia="Calibri"/>
              </w:rPr>
            </w:pPr>
            <w:r w:rsidRPr="00497147">
              <w:rPr>
                <w:rFonts w:eastAsia="Calibri"/>
              </w:rPr>
              <w:t>n'est pas en état de liquidation judiciaire ou en faillite ;</w:t>
            </w:r>
          </w:p>
          <w:p w:rsidR="00DE472B" w:rsidRPr="00497147" w:rsidRDefault="00DE472B" w:rsidP="00AD639B">
            <w:pPr>
              <w:numPr>
                <w:ilvl w:val="0"/>
                <w:numId w:val="19"/>
              </w:numPr>
              <w:tabs>
                <w:tab w:val="left" w:pos="610"/>
              </w:tabs>
              <w:autoSpaceDE w:val="0"/>
              <w:autoSpaceDN w:val="0"/>
              <w:adjustRightInd w:val="0"/>
              <w:ind w:left="610" w:right="142" w:hanging="331"/>
              <w:jc w:val="both"/>
              <w:rPr>
                <w:rFonts w:eastAsia="Calibri"/>
              </w:rPr>
            </w:pPr>
            <w:r w:rsidRPr="00497147">
              <w:rPr>
                <w:rFonts w:eastAsia="Calibri"/>
              </w:rPr>
              <w:t>n'est pas frappé de l'une des interdictions ou d’échéances prévues par la législation en vigueur.</w:t>
            </w:r>
          </w:p>
          <w:p w:rsidR="00DE472B" w:rsidRPr="00497147" w:rsidRDefault="00DE472B" w:rsidP="00AD639B">
            <w:pPr>
              <w:numPr>
                <w:ilvl w:val="0"/>
                <w:numId w:val="20"/>
              </w:numPr>
              <w:tabs>
                <w:tab w:val="left" w:pos="197"/>
              </w:tabs>
              <w:autoSpaceDE w:val="0"/>
              <w:autoSpaceDN w:val="0"/>
              <w:adjustRightInd w:val="0"/>
              <w:ind w:right="142"/>
              <w:jc w:val="both"/>
              <w:rPr>
                <w:rFonts w:eastAsia="Calibri"/>
              </w:rPr>
            </w:pPr>
            <w:r w:rsidRPr="00497147">
              <w:rPr>
                <w:rFonts w:eastAsia="Calibri"/>
              </w:rPr>
              <w:t>La caution de soumission établie conformément aux dispositions de l'article 17 du RGAO ;</w:t>
            </w:r>
          </w:p>
          <w:p w:rsidR="00DE472B" w:rsidRPr="00497147" w:rsidRDefault="00DE472B" w:rsidP="00AD639B">
            <w:pPr>
              <w:numPr>
                <w:ilvl w:val="0"/>
                <w:numId w:val="20"/>
              </w:numPr>
              <w:tabs>
                <w:tab w:val="left" w:pos="326"/>
              </w:tabs>
              <w:autoSpaceDE w:val="0"/>
              <w:autoSpaceDN w:val="0"/>
              <w:adjustRightInd w:val="0"/>
              <w:ind w:left="326" w:right="142" w:hanging="326"/>
              <w:jc w:val="both"/>
              <w:rPr>
                <w:rFonts w:eastAsia="Calibri"/>
              </w:rPr>
            </w:pPr>
            <w:r w:rsidRPr="00497147">
              <w:rPr>
                <w:rFonts w:eastAsia="Calibri"/>
              </w:rPr>
              <w:t xml:space="preserve">La confirmation écrite habilitant le signataire de l'offre à engager le Soumissionnaire, </w:t>
            </w:r>
            <w:r w:rsidRPr="00497147">
              <w:rPr>
                <w:rFonts w:eastAsia="Calibri"/>
              </w:rPr>
              <w:br/>
              <w:t>conformément aux dispositions de l'article 6.1 du RGAO ;</w:t>
            </w:r>
          </w:p>
          <w:p w:rsidR="00DE472B" w:rsidRPr="00497147" w:rsidRDefault="00DE472B" w:rsidP="009D4820">
            <w:pPr>
              <w:autoSpaceDE w:val="0"/>
              <w:autoSpaceDN w:val="0"/>
              <w:adjustRightInd w:val="0"/>
              <w:spacing w:before="120" w:after="120" w:line="293" w:lineRule="exact"/>
              <w:ind w:right="142"/>
              <w:jc w:val="both"/>
              <w:rPr>
                <w:b/>
                <w:i/>
                <w:iCs/>
              </w:rPr>
            </w:pPr>
            <w:r w:rsidRPr="00497147">
              <w:rPr>
                <w:b/>
                <w:i/>
                <w:iCs/>
              </w:rPr>
              <w:t>b. Volume 2 : Offre technique</w:t>
            </w:r>
          </w:p>
          <w:p w:rsidR="00DE472B" w:rsidRPr="00497147" w:rsidRDefault="00DE472B" w:rsidP="009D4820">
            <w:pPr>
              <w:autoSpaceDE w:val="0"/>
              <w:autoSpaceDN w:val="0"/>
              <w:adjustRightInd w:val="0"/>
              <w:spacing w:line="293" w:lineRule="exact"/>
              <w:ind w:right="142"/>
              <w:jc w:val="both"/>
              <w:rPr>
                <w:i/>
                <w:iCs/>
              </w:rPr>
            </w:pPr>
            <w:r w:rsidRPr="00497147">
              <w:rPr>
                <w:i/>
                <w:iCs/>
              </w:rPr>
              <w:t>b. 1. Les renseignements sur les qualifications</w:t>
            </w:r>
          </w:p>
          <w:p w:rsidR="00DE472B" w:rsidRPr="00497147" w:rsidRDefault="00DE472B" w:rsidP="009D4820">
            <w:pPr>
              <w:widowControl w:val="0"/>
              <w:autoSpaceDE w:val="0"/>
              <w:autoSpaceDN w:val="0"/>
              <w:adjustRightInd w:val="0"/>
              <w:spacing w:line="298" w:lineRule="exact"/>
              <w:ind w:right="142"/>
              <w:jc w:val="both"/>
              <w:rPr>
                <w:rFonts w:eastAsia="Calibri"/>
              </w:rPr>
            </w:pPr>
            <w:r w:rsidRPr="00497147">
              <w:rPr>
                <w:rFonts w:eastAsia="Calibri"/>
              </w:rPr>
              <w:t>Le RPAO précise la liste des documents à fournir attestant la qualification des soumissionnaires conformément aux articles 6.1 du RPAO.</w:t>
            </w:r>
          </w:p>
          <w:p w:rsidR="00DE472B" w:rsidRPr="00497147" w:rsidRDefault="00DE472B" w:rsidP="009D4820">
            <w:pPr>
              <w:autoSpaceDE w:val="0"/>
              <w:autoSpaceDN w:val="0"/>
              <w:adjustRightInd w:val="0"/>
              <w:spacing w:line="293" w:lineRule="exact"/>
              <w:ind w:right="142"/>
              <w:jc w:val="both"/>
              <w:rPr>
                <w:i/>
                <w:iCs/>
              </w:rPr>
            </w:pPr>
            <w:r w:rsidRPr="00497147">
              <w:rPr>
                <w:i/>
                <w:iCs/>
              </w:rPr>
              <w:t>b.2. Méthodologie propositions techniques</w:t>
            </w:r>
          </w:p>
          <w:p w:rsidR="00DE472B" w:rsidRPr="00497147" w:rsidRDefault="00DE472B" w:rsidP="009D4820">
            <w:pPr>
              <w:widowControl w:val="0"/>
              <w:autoSpaceDE w:val="0"/>
              <w:autoSpaceDN w:val="0"/>
              <w:adjustRightInd w:val="0"/>
              <w:spacing w:line="298" w:lineRule="exact"/>
              <w:ind w:right="142"/>
              <w:jc w:val="both"/>
              <w:rPr>
                <w:rFonts w:eastAsia="Calibri"/>
              </w:rPr>
            </w:pPr>
            <w:r w:rsidRPr="00497147">
              <w:rPr>
                <w:rFonts w:eastAsia="Calibri"/>
              </w:rPr>
              <w:t>Le RPAO précise les éléments constitutifs de la proposition technique des soumissionnaires, notamment :</w:t>
            </w:r>
          </w:p>
          <w:p w:rsidR="00DE472B" w:rsidRPr="00497147" w:rsidRDefault="00DE472B" w:rsidP="00AD639B">
            <w:pPr>
              <w:numPr>
                <w:ilvl w:val="0"/>
                <w:numId w:val="21"/>
              </w:numPr>
              <w:tabs>
                <w:tab w:val="left" w:pos="149"/>
              </w:tabs>
              <w:autoSpaceDE w:val="0"/>
              <w:autoSpaceDN w:val="0"/>
              <w:adjustRightInd w:val="0"/>
              <w:ind w:right="142"/>
              <w:jc w:val="both"/>
              <w:rPr>
                <w:rFonts w:eastAsia="Calibri"/>
              </w:rPr>
            </w:pPr>
            <w:r w:rsidRPr="00497147">
              <w:rPr>
                <w:rFonts w:eastAsia="Calibri"/>
              </w:rPr>
              <w:t>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DE472B" w:rsidRPr="00497147" w:rsidRDefault="00DE472B" w:rsidP="009D4820">
            <w:pPr>
              <w:widowControl w:val="0"/>
              <w:tabs>
                <w:tab w:val="left" w:pos="182"/>
              </w:tabs>
              <w:autoSpaceDE w:val="0"/>
              <w:autoSpaceDN w:val="0"/>
              <w:adjustRightInd w:val="0"/>
              <w:spacing w:line="274" w:lineRule="exact"/>
              <w:ind w:left="-284" w:right="142" w:firstLine="567"/>
              <w:jc w:val="both"/>
              <w:rPr>
                <w:rFonts w:eastAsia="Calibri"/>
              </w:rPr>
            </w:pPr>
            <w:r w:rsidRPr="00497147">
              <w:rPr>
                <w:rFonts w:eastAsia="Calibri"/>
              </w:rPr>
              <w:t>b.3. Les preuves d'acceptation des conditions du marché</w:t>
            </w:r>
          </w:p>
          <w:p w:rsidR="00DE472B" w:rsidRPr="00497147" w:rsidRDefault="00DE472B" w:rsidP="009D4820">
            <w:pPr>
              <w:widowControl w:val="0"/>
              <w:autoSpaceDE w:val="0"/>
              <w:autoSpaceDN w:val="0"/>
              <w:adjustRightInd w:val="0"/>
              <w:spacing w:line="298" w:lineRule="exact"/>
              <w:ind w:right="142"/>
              <w:jc w:val="both"/>
              <w:rPr>
                <w:rFonts w:eastAsia="Calibri"/>
              </w:rPr>
            </w:pPr>
            <w:r w:rsidRPr="00497147">
              <w:rPr>
                <w:rFonts w:eastAsia="Calibri"/>
              </w:rPr>
              <w:t>Le soumissionnaire remettra les copies dûment paraphées et signées des documents à caractères administratif et technique régissant le marché, à savoir :</w:t>
            </w:r>
          </w:p>
          <w:p w:rsidR="00DE472B" w:rsidRPr="00497147" w:rsidRDefault="00DE472B" w:rsidP="009D4820">
            <w:pPr>
              <w:widowControl w:val="0"/>
              <w:autoSpaceDE w:val="0"/>
              <w:autoSpaceDN w:val="0"/>
              <w:adjustRightInd w:val="0"/>
              <w:spacing w:line="298" w:lineRule="exact"/>
              <w:ind w:right="142"/>
              <w:jc w:val="both"/>
              <w:rPr>
                <w:rFonts w:eastAsia="Calibri"/>
              </w:rPr>
            </w:pPr>
          </w:p>
          <w:p w:rsidR="00DE472B" w:rsidRPr="00497147" w:rsidRDefault="00DE472B" w:rsidP="00AD639B">
            <w:pPr>
              <w:numPr>
                <w:ilvl w:val="0"/>
                <w:numId w:val="22"/>
              </w:numPr>
              <w:tabs>
                <w:tab w:val="left" w:pos="245"/>
              </w:tabs>
              <w:autoSpaceDE w:val="0"/>
              <w:autoSpaceDN w:val="0"/>
              <w:adjustRightInd w:val="0"/>
              <w:ind w:left="375" w:right="142"/>
              <w:jc w:val="both"/>
              <w:rPr>
                <w:rFonts w:eastAsia="Calibri"/>
              </w:rPr>
            </w:pPr>
            <w:r w:rsidRPr="00497147">
              <w:rPr>
                <w:rFonts w:eastAsia="Calibri"/>
              </w:rPr>
              <w:t>Le Cahier des Clauses Administratives Particulières (CCAP) ;</w:t>
            </w:r>
          </w:p>
          <w:p w:rsidR="00DE472B" w:rsidRPr="00497147" w:rsidRDefault="00DE472B" w:rsidP="00AD639B">
            <w:pPr>
              <w:numPr>
                <w:ilvl w:val="0"/>
                <w:numId w:val="22"/>
              </w:numPr>
              <w:tabs>
                <w:tab w:val="left" w:pos="245"/>
              </w:tabs>
              <w:autoSpaceDE w:val="0"/>
              <w:autoSpaceDN w:val="0"/>
              <w:adjustRightInd w:val="0"/>
              <w:ind w:left="375" w:right="142"/>
              <w:jc w:val="both"/>
              <w:rPr>
                <w:rFonts w:eastAsia="Calibri"/>
              </w:rPr>
            </w:pPr>
            <w:r w:rsidRPr="00497147">
              <w:rPr>
                <w:rFonts w:eastAsia="Calibri"/>
              </w:rPr>
              <w:t>Le Cahier des Clauses Techniques Particulières (CCTP) ;</w:t>
            </w:r>
          </w:p>
          <w:p w:rsidR="00DE472B" w:rsidRPr="00497147" w:rsidRDefault="00DE472B" w:rsidP="009D4820">
            <w:pPr>
              <w:tabs>
                <w:tab w:val="left" w:pos="259"/>
              </w:tabs>
              <w:autoSpaceDE w:val="0"/>
              <w:autoSpaceDN w:val="0"/>
              <w:adjustRightInd w:val="0"/>
              <w:spacing w:before="120" w:after="120"/>
              <w:ind w:right="142"/>
              <w:jc w:val="both"/>
              <w:rPr>
                <w:b/>
                <w:i/>
                <w:iCs/>
              </w:rPr>
            </w:pPr>
            <w:r w:rsidRPr="00497147">
              <w:rPr>
                <w:b/>
                <w:i/>
                <w:iCs/>
              </w:rPr>
              <w:t>c.</w:t>
            </w:r>
            <w:r w:rsidRPr="00497147">
              <w:rPr>
                <w:b/>
                <w:i/>
                <w:iCs/>
              </w:rPr>
              <w:tab/>
              <w:t>Volume 3 : Offre financière</w:t>
            </w:r>
          </w:p>
          <w:p w:rsidR="00DE472B" w:rsidRPr="00497147" w:rsidRDefault="00DE472B" w:rsidP="009D4820">
            <w:pPr>
              <w:widowControl w:val="0"/>
              <w:autoSpaceDE w:val="0"/>
              <w:autoSpaceDN w:val="0"/>
              <w:adjustRightInd w:val="0"/>
              <w:spacing w:line="293" w:lineRule="exact"/>
              <w:ind w:right="142" w:firstLine="142"/>
              <w:jc w:val="both"/>
              <w:rPr>
                <w:rFonts w:eastAsia="Calibri"/>
              </w:rPr>
            </w:pPr>
            <w:r w:rsidRPr="00497147">
              <w:rPr>
                <w:rFonts w:eastAsia="Calibri"/>
              </w:rPr>
              <w:t>Le RPAO précise les éléments permettant de justifier le coût des prestations, à savoir :</w:t>
            </w:r>
          </w:p>
          <w:p w:rsidR="00DE472B" w:rsidRPr="00497147" w:rsidRDefault="00DE472B" w:rsidP="009D4820">
            <w:pPr>
              <w:widowControl w:val="0"/>
              <w:autoSpaceDE w:val="0"/>
              <w:autoSpaceDN w:val="0"/>
              <w:adjustRightInd w:val="0"/>
              <w:spacing w:line="293" w:lineRule="exact"/>
              <w:ind w:right="142" w:firstLine="283"/>
              <w:jc w:val="both"/>
              <w:rPr>
                <w:rFonts w:eastAsia="Calibri"/>
              </w:rPr>
            </w:pPr>
            <w:r w:rsidRPr="00497147">
              <w:rPr>
                <w:rFonts w:eastAsia="Calibri"/>
              </w:rPr>
              <w:t>1. La soumission proprement dite, en original rédigé selon le modèle joint, timbré au tarif en vigueur, signée et datée ;</w:t>
            </w:r>
          </w:p>
          <w:p w:rsidR="00DE472B" w:rsidRPr="00497147" w:rsidRDefault="00DE472B" w:rsidP="00AD639B">
            <w:pPr>
              <w:numPr>
                <w:ilvl w:val="0"/>
                <w:numId w:val="23"/>
              </w:numPr>
              <w:tabs>
                <w:tab w:val="left" w:pos="245"/>
              </w:tabs>
              <w:autoSpaceDE w:val="0"/>
              <w:autoSpaceDN w:val="0"/>
              <w:adjustRightInd w:val="0"/>
              <w:ind w:left="435" w:right="142"/>
              <w:jc w:val="both"/>
              <w:rPr>
                <w:rFonts w:eastAsia="Calibri"/>
              </w:rPr>
            </w:pPr>
            <w:r w:rsidRPr="00497147">
              <w:rPr>
                <w:rFonts w:eastAsia="Calibri"/>
              </w:rPr>
              <w:t>Le Bordereau des Prix Unitaires dûment rempli ;</w:t>
            </w:r>
          </w:p>
          <w:p w:rsidR="00DE472B" w:rsidRPr="00497147" w:rsidRDefault="00DE472B" w:rsidP="00AD639B">
            <w:pPr>
              <w:numPr>
                <w:ilvl w:val="0"/>
                <w:numId w:val="23"/>
              </w:numPr>
              <w:tabs>
                <w:tab w:val="left" w:pos="245"/>
              </w:tabs>
              <w:autoSpaceDE w:val="0"/>
              <w:autoSpaceDN w:val="0"/>
              <w:adjustRightInd w:val="0"/>
              <w:ind w:left="435" w:right="142"/>
              <w:jc w:val="both"/>
              <w:rPr>
                <w:rFonts w:eastAsia="Calibri"/>
              </w:rPr>
            </w:pPr>
            <w:r w:rsidRPr="00497147">
              <w:rPr>
                <w:rFonts w:eastAsia="Calibri"/>
              </w:rPr>
              <w:t>Le Détail estimatif dûment rempli ;</w:t>
            </w:r>
          </w:p>
          <w:p w:rsidR="00DE472B" w:rsidRPr="00497147" w:rsidRDefault="00DE472B" w:rsidP="00AD639B">
            <w:pPr>
              <w:numPr>
                <w:ilvl w:val="0"/>
                <w:numId w:val="23"/>
              </w:numPr>
              <w:tabs>
                <w:tab w:val="left" w:pos="245"/>
              </w:tabs>
              <w:autoSpaceDE w:val="0"/>
              <w:autoSpaceDN w:val="0"/>
              <w:adjustRightInd w:val="0"/>
              <w:ind w:left="435" w:right="142"/>
              <w:jc w:val="both"/>
              <w:rPr>
                <w:rFonts w:eastAsia="Calibri"/>
              </w:rPr>
            </w:pPr>
            <w:r w:rsidRPr="00497147">
              <w:rPr>
                <w:rFonts w:eastAsia="Calibri"/>
              </w:rPr>
              <w:t>Le Sous-Détail des prix et/ou la décomposition des prix forfaitaires.</w:t>
            </w:r>
          </w:p>
          <w:p w:rsidR="00DE472B" w:rsidRPr="00497147" w:rsidRDefault="00DE472B" w:rsidP="009D4820">
            <w:pPr>
              <w:widowControl w:val="0"/>
              <w:autoSpaceDE w:val="0"/>
              <w:autoSpaceDN w:val="0"/>
              <w:adjustRightInd w:val="0"/>
              <w:spacing w:line="298" w:lineRule="exact"/>
              <w:ind w:right="142"/>
              <w:jc w:val="both"/>
              <w:rPr>
                <w:rFonts w:eastAsia="Calibri"/>
              </w:rPr>
            </w:pPr>
            <w:r w:rsidRPr="00497147">
              <w:rPr>
                <w:rFonts w:eastAsia="Calibri"/>
              </w:rPr>
              <w:t>Les soumissionnaires utiliseront à cet effet les pièces et modèles prévus dans le dossier d'appel d'offres, sous réserve des dispositions de l'Article 17.2 du RGAO concernant les autres formes possibles de Caution de Soumission.</w:t>
            </w:r>
          </w:p>
          <w:p w:rsidR="00DE472B" w:rsidRPr="00497147" w:rsidRDefault="00DE472B" w:rsidP="009D4820">
            <w:pPr>
              <w:widowControl w:val="0"/>
              <w:autoSpaceDE w:val="0"/>
              <w:autoSpaceDN w:val="0"/>
              <w:adjustRightInd w:val="0"/>
              <w:spacing w:line="293" w:lineRule="exact"/>
              <w:ind w:left="547" w:right="142" w:hanging="547"/>
              <w:jc w:val="both"/>
              <w:rPr>
                <w:rFonts w:eastAsia="Calibri"/>
              </w:rPr>
            </w:pPr>
            <w:r w:rsidRPr="00497147">
              <w:rPr>
                <w:rFonts w:eastAsia="Calibri"/>
              </w:rPr>
              <w:t>16.2. Si, conformément aux dispositions du RPAO, les soumissionnaires présentent des offres pour plusieurs lots du même appel d'offres, ils pourront indiquer les rabais offerts en cas d'attribution de plus d'un marché.</w:t>
            </w:r>
          </w:p>
          <w:p w:rsidR="00DE472B" w:rsidRPr="00497147" w:rsidRDefault="00DE472B" w:rsidP="009D4820">
            <w:pPr>
              <w:widowControl w:val="0"/>
              <w:autoSpaceDE w:val="0"/>
              <w:autoSpaceDN w:val="0"/>
              <w:adjustRightInd w:val="0"/>
              <w:spacing w:line="293" w:lineRule="exact"/>
              <w:ind w:left="547" w:right="142" w:hanging="547"/>
              <w:jc w:val="both"/>
            </w:pPr>
          </w:p>
          <w:p w:rsidR="00DE472B" w:rsidRPr="00497147" w:rsidRDefault="00DE472B" w:rsidP="009D4820">
            <w:pPr>
              <w:widowControl w:val="0"/>
              <w:autoSpaceDE w:val="0"/>
              <w:adjustRightInd w:val="0"/>
              <w:ind w:right="142"/>
              <w:jc w:val="both"/>
              <w:rPr>
                <w:b/>
              </w:rPr>
            </w:pPr>
            <w:r w:rsidRPr="00497147">
              <w:rPr>
                <w:b/>
              </w:rPr>
              <w:t>17.1 Montant</w:t>
            </w:r>
            <w:r w:rsidR="00556625" w:rsidRPr="00497147">
              <w:rPr>
                <w:b/>
              </w:rPr>
              <w:t xml:space="preserve"> </w:t>
            </w:r>
            <w:r w:rsidRPr="00497147">
              <w:rPr>
                <w:b/>
              </w:rPr>
              <w:t>de</w:t>
            </w:r>
            <w:r w:rsidR="00556625" w:rsidRPr="00497147">
              <w:rPr>
                <w:b/>
              </w:rPr>
              <w:t xml:space="preserve"> </w:t>
            </w:r>
            <w:r w:rsidRPr="00497147">
              <w:rPr>
                <w:b/>
              </w:rPr>
              <w:t>la caution de soumission :</w:t>
            </w:r>
          </w:p>
          <w:p w:rsidR="00DE472B" w:rsidRPr="00497147" w:rsidRDefault="00DE472B" w:rsidP="009D4820">
            <w:pPr>
              <w:widowControl w:val="0"/>
              <w:autoSpaceDE w:val="0"/>
              <w:adjustRightInd w:val="0"/>
              <w:spacing w:before="9" w:line="268" w:lineRule="auto"/>
              <w:ind w:left="212" w:right="142"/>
              <w:jc w:val="both"/>
              <w:rPr>
                <w:i/>
                <w:iCs/>
              </w:rPr>
            </w:pPr>
            <w:r w:rsidRPr="00497147">
              <w:rPr>
                <w:i/>
                <w:iCs/>
              </w:rPr>
              <w:t>La caution de soumission est fixée à </w:t>
            </w:r>
            <w:r w:rsidRPr="00497147">
              <w:rPr>
                <w:b/>
              </w:rPr>
              <w:t xml:space="preserve">: </w:t>
            </w:r>
            <w:r w:rsidR="002A4C66">
              <w:rPr>
                <w:b/>
              </w:rPr>
              <w:t>1 9</w:t>
            </w:r>
            <w:r w:rsidR="00DA3143">
              <w:rPr>
                <w:b/>
              </w:rPr>
              <w:t>00</w:t>
            </w:r>
            <w:r w:rsidR="002B0421" w:rsidRPr="00497147">
              <w:rPr>
                <w:b/>
              </w:rPr>
              <w:t xml:space="preserve"> 000</w:t>
            </w:r>
            <w:r w:rsidRPr="00497147">
              <w:rPr>
                <w:b/>
              </w:rPr>
              <w:t xml:space="preserve"> F CFA.</w:t>
            </w:r>
          </w:p>
          <w:p w:rsidR="00DE472B" w:rsidRPr="00497147" w:rsidRDefault="00DE472B" w:rsidP="009D4820">
            <w:pPr>
              <w:tabs>
                <w:tab w:val="left" w:pos="0"/>
              </w:tabs>
              <w:autoSpaceDE w:val="0"/>
              <w:autoSpaceDN w:val="0"/>
              <w:adjustRightInd w:val="0"/>
              <w:ind w:right="144"/>
              <w:jc w:val="both"/>
              <w:rPr>
                <w:rFonts w:eastAsia="Calibri"/>
              </w:rPr>
            </w:pPr>
            <w:r w:rsidRPr="00497147">
              <w:rPr>
                <w:rFonts w:eastAsia="Calibri"/>
              </w:rPr>
              <w:t xml:space="preserve">En application de l'article 13 du RGAO, le soumissionnaire fournira une caution de soumission du </w:t>
            </w:r>
            <w:r w:rsidRPr="00497147">
              <w:rPr>
                <w:rFonts w:eastAsia="Calibri"/>
              </w:rPr>
              <w:lastRenderedPageBreak/>
              <w:t>montant spécifié dans le Règlement Particulier de l'Appel d'Offres, laquelle fera partie intégrante de son offre.</w:t>
            </w:r>
          </w:p>
          <w:p w:rsidR="00DE472B" w:rsidRPr="00497147" w:rsidRDefault="00DE472B" w:rsidP="009D4820">
            <w:pPr>
              <w:tabs>
                <w:tab w:val="left" w:pos="547"/>
              </w:tabs>
              <w:autoSpaceDE w:val="0"/>
              <w:autoSpaceDN w:val="0"/>
              <w:adjustRightInd w:val="0"/>
              <w:spacing w:before="264" w:line="288" w:lineRule="exact"/>
              <w:ind w:right="142"/>
              <w:jc w:val="both"/>
              <w:rPr>
                <w:rFonts w:eastAsia="Calibri"/>
              </w:rPr>
            </w:pPr>
            <w:r w:rsidRPr="00497147">
              <w:rPr>
                <w:rFonts w:eastAsia="Calibri"/>
              </w:rPr>
              <w:t>17.2 La caution de soumission sera conforme au modèle présenté dans le Dossier d'Appel d’offres ; d'autres modèles peuvent être autorisés, sous réserve de l'approbation préalable du Maître de l'Ouvrage.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20.2 du RGAO.</w:t>
            </w:r>
          </w:p>
          <w:p w:rsidR="00DE472B" w:rsidRPr="00497147" w:rsidRDefault="00DE472B" w:rsidP="009D4820">
            <w:pPr>
              <w:tabs>
                <w:tab w:val="left" w:pos="547"/>
              </w:tabs>
              <w:autoSpaceDE w:val="0"/>
              <w:autoSpaceDN w:val="0"/>
              <w:adjustRightInd w:val="0"/>
              <w:spacing w:before="264" w:line="288" w:lineRule="exact"/>
              <w:ind w:right="142"/>
              <w:jc w:val="both"/>
              <w:rPr>
                <w:rFonts w:eastAsia="Calibri"/>
              </w:rPr>
            </w:pPr>
            <w:r w:rsidRPr="00497147">
              <w:rPr>
                <w:rFonts w:eastAsia="Calibri"/>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E472B" w:rsidRPr="00497147" w:rsidRDefault="00DE472B" w:rsidP="009D4820">
            <w:pPr>
              <w:widowControl w:val="0"/>
              <w:tabs>
                <w:tab w:val="left" w:pos="562"/>
                <w:tab w:val="left" w:pos="8193"/>
              </w:tabs>
              <w:autoSpaceDE w:val="0"/>
              <w:autoSpaceDN w:val="0"/>
              <w:adjustRightInd w:val="0"/>
              <w:spacing w:before="24" w:line="278" w:lineRule="exact"/>
              <w:ind w:right="142"/>
              <w:jc w:val="both"/>
              <w:rPr>
                <w:rFonts w:eastAsia="Calibri"/>
              </w:rPr>
            </w:pPr>
            <w:r w:rsidRPr="00497147">
              <w:rPr>
                <w:rFonts w:eastAsia="Calibri"/>
              </w:rPr>
              <w:t>17.4 Les Cautions de Soumission des soumissionnaires non retenus seront restituées dans un délai de quinze (15) jours, après la publication du résultat de l'attribution.</w:t>
            </w:r>
          </w:p>
          <w:p w:rsidR="00DE472B" w:rsidRPr="00497147" w:rsidRDefault="00DE472B" w:rsidP="009D4820">
            <w:pPr>
              <w:tabs>
                <w:tab w:val="left" w:pos="547"/>
              </w:tabs>
              <w:autoSpaceDE w:val="0"/>
              <w:autoSpaceDN w:val="0"/>
              <w:adjustRightInd w:val="0"/>
              <w:spacing w:before="264" w:line="288" w:lineRule="exact"/>
              <w:ind w:right="142"/>
              <w:jc w:val="both"/>
              <w:rPr>
                <w:rFonts w:eastAsia="Calibri"/>
              </w:rPr>
            </w:pPr>
            <w:r w:rsidRPr="00497147">
              <w:rPr>
                <w:rFonts w:eastAsia="Calibri"/>
              </w:rPr>
              <w:t>17.5 La Caution de Soumission de l'attributaire du Marché sera libérée dès que ce dernier aura signé le marché et fourni le Cautionnement définitif requis.</w:t>
            </w:r>
          </w:p>
          <w:p w:rsidR="00DE472B" w:rsidRPr="00497147" w:rsidRDefault="00DE472B" w:rsidP="009D4820">
            <w:pPr>
              <w:tabs>
                <w:tab w:val="left" w:pos="562"/>
                <w:tab w:val="left" w:pos="8193"/>
              </w:tabs>
              <w:autoSpaceDE w:val="0"/>
              <w:autoSpaceDN w:val="0"/>
              <w:adjustRightInd w:val="0"/>
              <w:ind w:right="142"/>
              <w:jc w:val="both"/>
              <w:rPr>
                <w:rFonts w:eastAsia="Calibri"/>
              </w:rPr>
            </w:pPr>
            <w:r w:rsidRPr="00497147">
              <w:rPr>
                <w:rFonts w:eastAsia="Calibri"/>
              </w:rPr>
              <w:t>17.6.</w:t>
            </w:r>
            <w:r w:rsidRPr="00497147">
              <w:rPr>
                <w:rFonts w:eastAsia="Calibri"/>
              </w:rPr>
              <w:tab/>
              <w:t>La caution</w:t>
            </w:r>
            <w:r w:rsidR="006A1F30" w:rsidRPr="00497147">
              <w:rPr>
                <w:rFonts w:eastAsia="Calibri"/>
              </w:rPr>
              <w:t xml:space="preserve"> de soumission peut être saisie:</w:t>
            </w:r>
            <w:r w:rsidR="006A1F30" w:rsidRPr="00497147">
              <w:rPr>
                <w:rFonts w:eastAsia="Calibri"/>
              </w:rPr>
              <w:br/>
              <w:t xml:space="preserve">a. Si le Soumissionnaire </w:t>
            </w:r>
            <w:r w:rsidRPr="00497147">
              <w:rPr>
                <w:rFonts w:eastAsia="Calibri"/>
              </w:rPr>
              <w:t>:</w:t>
            </w:r>
          </w:p>
          <w:p w:rsidR="00DE472B" w:rsidRPr="00497147" w:rsidRDefault="00DE472B" w:rsidP="009D4820">
            <w:pPr>
              <w:tabs>
                <w:tab w:val="left" w:pos="331"/>
              </w:tabs>
              <w:autoSpaceDE w:val="0"/>
              <w:autoSpaceDN w:val="0"/>
              <w:adjustRightInd w:val="0"/>
              <w:ind w:right="142"/>
              <w:jc w:val="both"/>
              <w:rPr>
                <w:rFonts w:eastAsia="Calibri"/>
              </w:rPr>
            </w:pPr>
            <w:r w:rsidRPr="00497147">
              <w:rPr>
                <w:rFonts w:eastAsia="Calibri"/>
              </w:rPr>
              <w:t>i.</w:t>
            </w:r>
            <w:r w:rsidRPr="00497147">
              <w:rPr>
                <w:rFonts w:eastAsia="Calibri"/>
              </w:rPr>
              <w:tab/>
              <w:t>Retire son offre pendant le délai de validité qu'il aura spécifié dans son offre ; ou</w:t>
            </w:r>
          </w:p>
          <w:p w:rsidR="00DE472B" w:rsidRPr="00497147" w:rsidRDefault="00DE472B" w:rsidP="009D4820">
            <w:pPr>
              <w:tabs>
                <w:tab w:val="left" w:pos="254"/>
              </w:tabs>
              <w:autoSpaceDE w:val="0"/>
              <w:autoSpaceDN w:val="0"/>
              <w:adjustRightInd w:val="0"/>
              <w:ind w:right="142"/>
              <w:jc w:val="both"/>
              <w:rPr>
                <w:rFonts w:eastAsia="Calibri"/>
              </w:rPr>
            </w:pPr>
            <w:r w:rsidRPr="00497147">
              <w:rPr>
                <w:rFonts w:eastAsia="Calibri"/>
              </w:rPr>
              <w:t>ii.</w:t>
            </w:r>
            <w:r w:rsidRPr="00497147">
              <w:rPr>
                <w:rFonts w:eastAsia="Calibri"/>
              </w:rPr>
              <w:tab/>
              <w:t>N'accepte pas la correction des erreurs en application du RGAO ; ou</w:t>
            </w:r>
            <w:r w:rsidRPr="00497147">
              <w:rPr>
                <w:rFonts w:eastAsia="Calibri"/>
              </w:rPr>
              <w:br/>
              <w:t>b. Si le Soumissionnaire retenu :</w:t>
            </w:r>
          </w:p>
          <w:p w:rsidR="00DE472B" w:rsidRPr="00497147" w:rsidRDefault="00DE472B" w:rsidP="009D4820">
            <w:pPr>
              <w:tabs>
                <w:tab w:val="left" w:pos="336"/>
              </w:tabs>
              <w:autoSpaceDE w:val="0"/>
              <w:autoSpaceDN w:val="0"/>
              <w:adjustRightInd w:val="0"/>
              <w:spacing w:before="197"/>
              <w:ind w:left="336" w:right="142" w:hanging="336"/>
              <w:jc w:val="both"/>
              <w:rPr>
                <w:rFonts w:eastAsia="Calibri"/>
              </w:rPr>
            </w:pPr>
            <w:r w:rsidRPr="00497147">
              <w:rPr>
                <w:rFonts w:eastAsia="Calibri"/>
              </w:rPr>
              <w:t>i.</w:t>
            </w:r>
            <w:r w:rsidRPr="00497147">
              <w:rPr>
                <w:rFonts w:eastAsia="Calibri"/>
              </w:rPr>
              <w:tab/>
              <w:t xml:space="preserve">Manque à son obligation de souscrire le marché en application du RGAO ; </w:t>
            </w:r>
            <w:r w:rsidRPr="00497147">
              <w:rPr>
                <w:rFonts w:eastAsia="Calibri"/>
              </w:rPr>
              <w:br/>
              <w:t>ou</w:t>
            </w:r>
          </w:p>
          <w:p w:rsidR="00DE472B" w:rsidRPr="00497147" w:rsidRDefault="00DE472B" w:rsidP="009D4820">
            <w:pPr>
              <w:autoSpaceDE w:val="0"/>
              <w:autoSpaceDN w:val="0"/>
              <w:adjustRightInd w:val="0"/>
              <w:spacing w:line="240" w:lineRule="exact"/>
              <w:ind w:right="142"/>
              <w:jc w:val="both"/>
            </w:pPr>
            <w:r w:rsidRPr="00497147">
              <w:rPr>
                <w:rFonts w:eastAsia="Calibri"/>
              </w:rPr>
              <w:t>ii.</w:t>
            </w:r>
            <w:r w:rsidRPr="00497147">
              <w:rPr>
                <w:rFonts w:eastAsia="Calibri"/>
              </w:rPr>
              <w:tab/>
              <w:t>Manque à son obligation de fournir le cautionnement définitif en application du RGAO.</w:t>
            </w:r>
          </w:p>
          <w:p w:rsidR="00DE472B" w:rsidRPr="00497147" w:rsidRDefault="00DE472B" w:rsidP="009D4820">
            <w:pPr>
              <w:widowControl w:val="0"/>
              <w:autoSpaceDE w:val="0"/>
              <w:adjustRightInd w:val="0"/>
              <w:ind w:right="142"/>
              <w:jc w:val="both"/>
              <w:rPr>
                <w:color w:val="000000"/>
              </w:rPr>
            </w:pPr>
          </w:p>
          <w:p w:rsidR="00DE472B" w:rsidRPr="00497147" w:rsidRDefault="00DE472B" w:rsidP="009D4820">
            <w:pPr>
              <w:widowControl w:val="0"/>
              <w:autoSpaceDE w:val="0"/>
              <w:adjustRightInd w:val="0"/>
              <w:spacing w:before="59"/>
              <w:ind w:left="112" w:right="142"/>
              <w:jc w:val="both"/>
              <w:rPr>
                <w:color w:val="000000"/>
              </w:rPr>
            </w:pPr>
            <w:r w:rsidRPr="00497147">
              <w:rPr>
                <w:color w:val="000000"/>
              </w:rPr>
              <w:t>Lieu, date et heure de la réunion préparatoire à l’établissement des offres:</w:t>
            </w:r>
          </w:p>
          <w:p w:rsidR="00DE472B" w:rsidRPr="00497147" w:rsidRDefault="00DE472B" w:rsidP="009D4820">
            <w:pPr>
              <w:ind w:right="142"/>
              <w:jc w:val="both"/>
            </w:pPr>
            <w:r w:rsidRPr="00497147">
              <w:rPr>
                <w:i/>
                <w:iCs/>
                <w:color w:val="000000"/>
              </w:rPr>
              <w:t>il n’y a pas de réunion préparatoire à l’établissement des offres</w:t>
            </w:r>
          </w:p>
          <w:p w:rsidR="00DE472B" w:rsidRPr="00497147" w:rsidRDefault="00DE472B" w:rsidP="009D4820">
            <w:pPr>
              <w:ind w:right="142"/>
              <w:jc w:val="both"/>
            </w:pPr>
          </w:p>
          <w:p w:rsidR="00DE472B" w:rsidRPr="00497147" w:rsidRDefault="00DE472B" w:rsidP="009D4820">
            <w:pPr>
              <w:widowControl w:val="0"/>
              <w:autoSpaceDE w:val="0"/>
              <w:adjustRightInd w:val="0"/>
              <w:spacing w:line="276" w:lineRule="auto"/>
              <w:ind w:left="112" w:right="142"/>
              <w:jc w:val="both"/>
            </w:pPr>
            <w:r w:rsidRPr="00497147">
              <w:t>Nombre de copies de l’offre qui doivent être remplies et envoyées:</w:t>
            </w:r>
          </w:p>
          <w:p w:rsidR="00DE472B" w:rsidRPr="00497147" w:rsidRDefault="00DE472B" w:rsidP="009D4820">
            <w:pPr>
              <w:ind w:right="142"/>
              <w:jc w:val="both"/>
            </w:pPr>
            <w:r w:rsidRPr="00497147">
              <w:t xml:space="preserve">L’offre établie en </w:t>
            </w:r>
            <w:r w:rsidRPr="00497147">
              <w:rPr>
                <w:b/>
                <w:bCs/>
              </w:rPr>
              <w:t>sept (07) exemplaires dont un (01) original et six (06) copies</w:t>
            </w:r>
            <w:r w:rsidRPr="00497147">
              <w:t xml:space="preserve"> marqués comme tels, devra parvenir au plus ta</w:t>
            </w:r>
            <w:r w:rsidR="009C51D0">
              <w:t xml:space="preserve">rd </w:t>
            </w:r>
            <w:r w:rsidR="001B640D">
              <w:t xml:space="preserve">le 11 Mai </w:t>
            </w:r>
            <w:r w:rsidR="00625C7D" w:rsidRPr="00497147">
              <w:rPr>
                <w:b/>
              </w:rPr>
              <w:t>2023</w:t>
            </w:r>
            <w:r w:rsidRPr="00497147">
              <w:rPr>
                <w:b/>
              </w:rPr>
              <w:t xml:space="preserve"> à 1</w:t>
            </w:r>
            <w:r w:rsidR="002B0421" w:rsidRPr="00497147">
              <w:rPr>
                <w:b/>
              </w:rPr>
              <w:t>4</w:t>
            </w:r>
            <w:r w:rsidRPr="00497147">
              <w:rPr>
                <w:b/>
              </w:rPr>
              <w:t xml:space="preserve"> heures </w:t>
            </w:r>
            <w:r w:rsidRPr="00497147">
              <w:rPr>
                <w:b/>
                <w:bCs/>
              </w:rPr>
              <w:t xml:space="preserve">à la </w:t>
            </w:r>
            <w:r w:rsidR="002B0421" w:rsidRPr="00497147">
              <w:rPr>
                <w:b/>
                <w:bCs/>
              </w:rPr>
              <w:t xml:space="preserve">Commission Régionale de Passation des </w:t>
            </w:r>
            <w:r w:rsidR="00863954" w:rsidRPr="00497147">
              <w:rPr>
                <w:b/>
                <w:bCs/>
              </w:rPr>
              <w:t>Marchés Publics du Sud (Secrétariat Particulier</w:t>
            </w:r>
            <w:r w:rsidR="002B0421" w:rsidRPr="00497147">
              <w:rPr>
                <w:b/>
                <w:bCs/>
              </w:rPr>
              <w:t xml:space="preserve"> du Gouverneur</w:t>
            </w:r>
            <w:r w:rsidR="00863954" w:rsidRPr="00497147">
              <w:rPr>
                <w:b/>
                <w:bCs/>
              </w:rPr>
              <w:t xml:space="preserve"> de la Région du Sud</w:t>
            </w:r>
            <w:r w:rsidR="002B0421" w:rsidRPr="00497147">
              <w:rPr>
                <w:b/>
                <w:bCs/>
              </w:rPr>
              <w:t>).</w:t>
            </w:r>
          </w:p>
          <w:p w:rsidR="00DE472B" w:rsidRPr="00497147" w:rsidRDefault="00DE472B" w:rsidP="009D4820">
            <w:pPr>
              <w:widowControl w:val="0"/>
              <w:autoSpaceDE w:val="0"/>
              <w:adjustRightInd w:val="0"/>
              <w:ind w:left="112" w:right="142"/>
              <w:jc w:val="both"/>
            </w:pPr>
            <w:r w:rsidRPr="00497147">
              <w:t xml:space="preserve">Les soumissions ainsi que toutes les pièces l’accompagnant seront exprimées en français ou en anglais faisant ressortir le montant hors TVA, le montant de la TVA et le montant toutes taxes comprises, libellés en francs CFA en chiffres et en lettres. </w:t>
            </w:r>
          </w:p>
          <w:p w:rsidR="00DE472B" w:rsidRPr="00497147" w:rsidRDefault="00DE472B" w:rsidP="009D4820">
            <w:pPr>
              <w:ind w:right="142" w:firstLine="502"/>
              <w:jc w:val="both"/>
            </w:pPr>
            <w:r w:rsidRPr="00497147">
              <w:t>La présentation des offres devra tenir compte du principe de séparation de l’offre financière, des propositions techniques et des pièces administratives. Les offres seront ainsi présentées en trois volumes sous simple enveloppe. Les différentes pièces de chaque volume seront numérotées dans l’ordre du DAO et séparées par un intercalaire de couleur.</w:t>
            </w:r>
          </w:p>
          <w:p w:rsidR="006A1F30" w:rsidRPr="00497147" w:rsidRDefault="00DE472B" w:rsidP="00A91CED">
            <w:pPr>
              <w:ind w:right="142" w:firstLine="502"/>
              <w:jc w:val="both"/>
            </w:pPr>
            <w:r w:rsidRPr="00497147">
              <w:t>Toutes les pièces constitutives des offres, reliées en trois volumes, seront placées dans une enveloppe cachetée qui portera la mention suivante :</w:t>
            </w:r>
          </w:p>
          <w:p w:rsidR="006A1F30" w:rsidRPr="00497147" w:rsidRDefault="006A1F30" w:rsidP="009D4820">
            <w:pPr>
              <w:ind w:right="142" w:firstLine="502"/>
              <w:jc w:val="both"/>
            </w:pPr>
          </w:p>
          <w:p w:rsidR="00DE472B" w:rsidRPr="00497147" w:rsidRDefault="00625C7D" w:rsidP="00A91CED">
            <w:pPr>
              <w:widowControl w:val="0"/>
              <w:autoSpaceDE w:val="0"/>
              <w:autoSpaceDN w:val="0"/>
              <w:adjustRightInd w:val="0"/>
              <w:ind w:right="-20"/>
              <w:jc w:val="center"/>
              <w:rPr>
                <w:b/>
                <w:bCs/>
              </w:rPr>
            </w:pPr>
            <w:r w:rsidRPr="00497147">
              <w:rPr>
                <w:b/>
                <w:bCs/>
              </w:rPr>
              <w:t>AVIS D’APPEL D’OFFRES NATIONAL OUVERT</w:t>
            </w:r>
          </w:p>
          <w:p w:rsidR="00935692" w:rsidRPr="00497147" w:rsidRDefault="009C51D0" w:rsidP="009D4820">
            <w:pPr>
              <w:spacing w:line="276" w:lineRule="auto"/>
              <w:jc w:val="both"/>
              <w:rPr>
                <w:b/>
              </w:rPr>
            </w:pPr>
            <w:r>
              <w:rPr>
                <w:b/>
              </w:rPr>
              <w:t>N° 10</w:t>
            </w:r>
            <w:r w:rsidR="00935692" w:rsidRPr="00497147">
              <w:rPr>
                <w:b/>
              </w:rPr>
              <w:t>/AONO/MINAT/L/</w:t>
            </w:r>
            <w:r>
              <w:rPr>
                <w:b/>
              </w:rPr>
              <w:t>SIGAMP</w:t>
            </w:r>
            <w:r w:rsidR="00935692" w:rsidRPr="00497147">
              <w:rPr>
                <w:b/>
              </w:rPr>
              <w:t>/CRPM/2023</w:t>
            </w:r>
            <w:r w:rsidR="00935692" w:rsidRPr="00497147">
              <w:t xml:space="preserve"> DU</w:t>
            </w:r>
            <w:r w:rsidR="00AF3799" w:rsidRPr="00497147">
              <w:t xml:space="preserve"> </w:t>
            </w:r>
            <w:r w:rsidR="00632789">
              <w:rPr>
                <w:b/>
              </w:rPr>
              <w:t>18</w:t>
            </w:r>
            <w:r w:rsidR="007B46C6">
              <w:rPr>
                <w:b/>
              </w:rPr>
              <w:t xml:space="preserve"> AVRIL</w:t>
            </w:r>
            <w:r>
              <w:rPr>
                <w:b/>
              </w:rPr>
              <w:t xml:space="preserve"> </w:t>
            </w:r>
            <w:r w:rsidR="00AF3799" w:rsidRPr="00497147">
              <w:rPr>
                <w:b/>
              </w:rPr>
              <w:t>2023</w:t>
            </w:r>
            <w:r w:rsidR="00935692" w:rsidRPr="00497147">
              <w:t xml:space="preserve"> </w:t>
            </w:r>
            <w:r w:rsidR="00935692" w:rsidRPr="00497147">
              <w:rPr>
                <w:b/>
              </w:rPr>
              <w:t>POUR LES TRAVAUX</w:t>
            </w:r>
            <w:r w:rsidR="00D00F1C" w:rsidRPr="00497147">
              <w:rPr>
                <w:b/>
              </w:rPr>
              <w:t xml:space="preserve"> DE CONSTRUCTION </w:t>
            </w:r>
            <w:r>
              <w:rPr>
                <w:b/>
              </w:rPr>
              <w:t>DE LA DELAGATION REGIONALE DES SPORTS ET DE L’EDUCATION PHYSIQUE DU SUD</w:t>
            </w:r>
          </w:p>
          <w:p w:rsidR="00DE472B" w:rsidRPr="00497147" w:rsidRDefault="00DE472B" w:rsidP="009D4820">
            <w:pPr>
              <w:widowControl w:val="0"/>
              <w:autoSpaceDE w:val="0"/>
              <w:ind w:right="142"/>
              <w:jc w:val="both"/>
            </w:pPr>
            <w:r w:rsidRPr="00497147">
              <w:rPr>
                <w:b/>
                <w:i/>
                <w:iCs/>
              </w:rPr>
              <w:t xml:space="preserve"> « A N'OUVRIR QU'EN SEANCE DE DEPOUILLEMENT »</w:t>
            </w:r>
          </w:p>
          <w:p w:rsidR="00DE472B" w:rsidRPr="00497147" w:rsidRDefault="00DE472B" w:rsidP="009D4820">
            <w:pPr>
              <w:ind w:right="142"/>
              <w:jc w:val="both"/>
              <w:rPr>
                <w:b/>
              </w:rPr>
            </w:pPr>
          </w:p>
          <w:p w:rsidR="00DE472B" w:rsidRPr="00497147" w:rsidRDefault="00DE472B" w:rsidP="009D4820">
            <w:pPr>
              <w:ind w:right="142"/>
              <w:jc w:val="both"/>
            </w:pPr>
            <w:r w:rsidRPr="00497147">
              <w:t>Les différents volumes seront présentés comme suit :</w:t>
            </w:r>
          </w:p>
          <w:p w:rsidR="00DE472B" w:rsidRPr="00497147" w:rsidRDefault="00DE472B" w:rsidP="009D4820">
            <w:pPr>
              <w:ind w:right="142"/>
              <w:jc w:val="both"/>
              <w:rPr>
                <w:b/>
              </w:rPr>
            </w:pPr>
            <w:r w:rsidRPr="00497147">
              <w:rPr>
                <w:b/>
              </w:rPr>
              <w:t>A- Offres administratives portant en page de gar</w:t>
            </w:r>
            <w:r w:rsidR="00C02626" w:rsidRPr="00497147">
              <w:rPr>
                <w:b/>
              </w:rPr>
              <w:t>d</w:t>
            </w:r>
            <w:r w:rsidR="00935692" w:rsidRPr="00497147">
              <w:rPr>
                <w:b/>
              </w:rPr>
              <w:t xml:space="preserve">e la </w:t>
            </w:r>
            <w:r w:rsidRPr="00497147">
              <w:rPr>
                <w:b/>
              </w:rPr>
              <w:t>mention :</w:t>
            </w:r>
          </w:p>
          <w:p w:rsidR="00013BAF" w:rsidRPr="00497147" w:rsidRDefault="00DE472B" w:rsidP="00013BAF">
            <w:pPr>
              <w:widowControl w:val="0"/>
              <w:autoSpaceDE w:val="0"/>
              <w:autoSpaceDN w:val="0"/>
              <w:adjustRightInd w:val="0"/>
              <w:ind w:right="-20"/>
              <w:jc w:val="center"/>
              <w:rPr>
                <w:b/>
                <w:bCs/>
              </w:rPr>
            </w:pPr>
            <w:r w:rsidRPr="00497147">
              <w:rPr>
                <w:b/>
              </w:rPr>
              <w:t>« Volume 1 :</w:t>
            </w:r>
            <w:r w:rsidRPr="00497147">
              <w:t xml:space="preserve"> Offres Administratives, nom et adresse du soumissionnaire, Appel d’Offres National </w:t>
            </w:r>
            <w:r w:rsidRPr="00497147">
              <w:lastRenderedPageBreak/>
              <w:t xml:space="preserve">Ouvert </w:t>
            </w:r>
            <w:r w:rsidR="00013BAF" w:rsidRPr="00497147">
              <w:rPr>
                <w:b/>
                <w:bCs/>
              </w:rPr>
              <w:t xml:space="preserve"> AVIS D’APPEL D’OFFRES NATIONAL OUVERT</w:t>
            </w:r>
          </w:p>
          <w:p w:rsidR="00DE472B" w:rsidRPr="00497147" w:rsidRDefault="00013BAF" w:rsidP="00013BAF">
            <w:pPr>
              <w:spacing w:line="276" w:lineRule="auto"/>
              <w:jc w:val="both"/>
              <w:rPr>
                <w:b/>
              </w:rPr>
            </w:pPr>
            <w:r>
              <w:rPr>
                <w:b/>
              </w:rPr>
              <w:t>N° 10</w:t>
            </w:r>
            <w:r w:rsidRPr="00497147">
              <w:rPr>
                <w:b/>
              </w:rPr>
              <w:t>/AONO/MINAT/L/</w:t>
            </w:r>
            <w:r>
              <w:rPr>
                <w:b/>
              </w:rPr>
              <w:t>SIGAMP</w:t>
            </w:r>
            <w:r w:rsidRPr="00497147">
              <w:rPr>
                <w:b/>
              </w:rPr>
              <w:t>/CRPM/2023</w:t>
            </w:r>
            <w:r w:rsidRPr="00497147">
              <w:t xml:space="preserve"> DU </w:t>
            </w:r>
            <w:r w:rsidR="00F270AA">
              <w:rPr>
                <w:b/>
              </w:rPr>
              <w:t>18</w:t>
            </w:r>
            <w:r w:rsidR="007B46C6">
              <w:rPr>
                <w:b/>
              </w:rPr>
              <w:t xml:space="preserve"> AVRIL</w:t>
            </w:r>
            <w:r>
              <w:rPr>
                <w:b/>
              </w:rPr>
              <w:t xml:space="preserve"> </w:t>
            </w:r>
            <w:r w:rsidRPr="00497147">
              <w:rPr>
                <w:b/>
              </w:rPr>
              <w:t>2023</w:t>
            </w:r>
            <w:r w:rsidRPr="00497147">
              <w:t xml:space="preserve"> </w:t>
            </w:r>
            <w:r w:rsidRPr="00497147">
              <w:rPr>
                <w:b/>
              </w:rPr>
              <w:t xml:space="preserve">POUR LES TRAVAUX DE CONSTRUCTION </w:t>
            </w:r>
            <w:r>
              <w:rPr>
                <w:b/>
              </w:rPr>
              <w:t>DE LA DELAGATION REGIONALE DES SPORTS ET DE L’EDUCATION PHYSIQUE DU SUD</w:t>
            </w:r>
            <w:r w:rsidR="00DE472B" w:rsidRPr="00497147">
              <w:t>»</w:t>
            </w:r>
            <w:r w:rsidR="00AF3799" w:rsidRPr="00497147">
              <w:tab/>
            </w:r>
          </w:p>
          <w:p w:rsidR="00DE472B" w:rsidRPr="00497147" w:rsidRDefault="00DE472B" w:rsidP="009D4820">
            <w:pPr>
              <w:ind w:right="142"/>
              <w:jc w:val="both"/>
              <w:rPr>
                <w:b/>
              </w:rPr>
            </w:pPr>
            <w:r w:rsidRPr="00497147">
              <w:rPr>
                <w:b/>
              </w:rPr>
              <w:t>B- Offres techniques portant en page de gar</w:t>
            </w:r>
            <w:r w:rsidR="00C02626" w:rsidRPr="00497147">
              <w:rPr>
                <w:b/>
              </w:rPr>
              <w:t>d</w:t>
            </w:r>
            <w:r w:rsidR="00935692" w:rsidRPr="00497147">
              <w:rPr>
                <w:b/>
              </w:rPr>
              <w:t>e la</w:t>
            </w:r>
            <w:r w:rsidRPr="00497147">
              <w:rPr>
                <w:b/>
              </w:rPr>
              <w:t xml:space="preserve"> mention : </w:t>
            </w:r>
          </w:p>
          <w:p w:rsidR="00DE472B" w:rsidRPr="00497147" w:rsidRDefault="00DE472B" w:rsidP="009D4820">
            <w:pPr>
              <w:ind w:right="142"/>
              <w:jc w:val="both"/>
            </w:pPr>
            <w:r w:rsidRPr="00497147">
              <w:rPr>
                <w:b/>
              </w:rPr>
              <w:t>«  Volume 2 :</w:t>
            </w:r>
            <w:r w:rsidRPr="00497147">
              <w:t xml:space="preserve"> Offre technique, nom et adresse du soumissionnaire, Appel d’Offres National Ouvert </w:t>
            </w:r>
            <w:r w:rsidRPr="00497147">
              <w:rPr>
                <w:b/>
              </w:rPr>
              <w:t xml:space="preserve"> </w:t>
            </w:r>
            <w:r w:rsidR="00013BAF">
              <w:rPr>
                <w:b/>
              </w:rPr>
              <w:t xml:space="preserve"> N° 10</w:t>
            </w:r>
            <w:r w:rsidR="00013BAF" w:rsidRPr="00497147">
              <w:rPr>
                <w:b/>
              </w:rPr>
              <w:t>/AONO/MINAT/L/</w:t>
            </w:r>
            <w:r w:rsidR="00013BAF">
              <w:rPr>
                <w:b/>
              </w:rPr>
              <w:t>SIGAMP</w:t>
            </w:r>
            <w:r w:rsidR="00013BAF" w:rsidRPr="00497147">
              <w:rPr>
                <w:b/>
              </w:rPr>
              <w:t>/CRPM/2023</w:t>
            </w:r>
            <w:r w:rsidR="00013BAF" w:rsidRPr="00497147">
              <w:t xml:space="preserve"> DU </w:t>
            </w:r>
            <w:r w:rsidR="00F270AA">
              <w:rPr>
                <w:b/>
              </w:rPr>
              <w:t>18</w:t>
            </w:r>
            <w:r w:rsidR="007B46C6">
              <w:rPr>
                <w:b/>
              </w:rPr>
              <w:t xml:space="preserve"> AVRIL </w:t>
            </w:r>
            <w:r w:rsidR="00013BAF">
              <w:rPr>
                <w:b/>
              </w:rPr>
              <w:t xml:space="preserve"> </w:t>
            </w:r>
            <w:r w:rsidR="00013BAF" w:rsidRPr="00497147">
              <w:rPr>
                <w:b/>
              </w:rPr>
              <w:t>2023</w:t>
            </w:r>
            <w:r w:rsidR="00013BAF" w:rsidRPr="00497147">
              <w:t xml:space="preserve"> </w:t>
            </w:r>
            <w:r w:rsidR="00013BAF" w:rsidRPr="00497147">
              <w:rPr>
                <w:b/>
              </w:rPr>
              <w:t xml:space="preserve">POUR LES TRAVAUX DE CONSTRUCTION </w:t>
            </w:r>
            <w:r w:rsidR="00013BAF">
              <w:rPr>
                <w:b/>
              </w:rPr>
              <w:t>DE LA DELAGATION REGIONALE DES SPORTS ET DE L’EDUCATION PHYSIQUE DU SUD</w:t>
            </w:r>
            <w:r w:rsidRPr="00497147">
              <w:t>»</w:t>
            </w:r>
          </w:p>
          <w:p w:rsidR="00DE472B" w:rsidRPr="00497147" w:rsidRDefault="00DE472B" w:rsidP="009D4820">
            <w:pPr>
              <w:ind w:right="142"/>
              <w:jc w:val="both"/>
              <w:rPr>
                <w:b/>
              </w:rPr>
            </w:pPr>
            <w:r w:rsidRPr="00497147">
              <w:rPr>
                <w:b/>
              </w:rPr>
              <w:t>C- Offres financières portant en page de gar</w:t>
            </w:r>
            <w:r w:rsidR="00935692" w:rsidRPr="00497147">
              <w:rPr>
                <w:b/>
              </w:rPr>
              <w:t>de la mention</w:t>
            </w:r>
            <w:r w:rsidRPr="00497147">
              <w:rPr>
                <w:b/>
              </w:rPr>
              <w:t> :</w:t>
            </w:r>
          </w:p>
          <w:p w:rsidR="00DE472B" w:rsidRPr="00013BAF" w:rsidRDefault="00DE472B" w:rsidP="00013BAF">
            <w:pPr>
              <w:spacing w:line="276" w:lineRule="auto"/>
              <w:jc w:val="both"/>
              <w:rPr>
                <w:b/>
              </w:rPr>
            </w:pPr>
            <w:r w:rsidRPr="00497147">
              <w:rPr>
                <w:b/>
              </w:rPr>
              <w:t>«  Volume 3 :</w:t>
            </w:r>
            <w:r w:rsidRPr="00497147">
              <w:t xml:space="preserve"> Montant de la soumission, nom et adresse du soumissionnaire Appel d’Offres National</w:t>
            </w:r>
            <w:r w:rsidR="009370EB" w:rsidRPr="00497147">
              <w:t xml:space="preserve"> </w:t>
            </w:r>
            <w:r w:rsidR="00013BAF">
              <w:rPr>
                <w:b/>
              </w:rPr>
              <w:t xml:space="preserve"> N° 10</w:t>
            </w:r>
            <w:r w:rsidR="00013BAF" w:rsidRPr="00497147">
              <w:rPr>
                <w:b/>
              </w:rPr>
              <w:t>/AONO/MINAT/L/</w:t>
            </w:r>
            <w:r w:rsidR="00013BAF">
              <w:rPr>
                <w:b/>
              </w:rPr>
              <w:t>SIGAMP</w:t>
            </w:r>
            <w:r w:rsidR="00013BAF" w:rsidRPr="00497147">
              <w:rPr>
                <w:b/>
              </w:rPr>
              <w:t>/CRPM/2023</w:t>
            </w:r>
            <w:r w:rsidR="00013BAF" w:rsidRPr="00497147">
              <w:t xml:space="preserve"> </w:t>
            </w:r>
            <w:r w:rsidR="007B46C6">
              <w:t xml:space="preserve">DU </w:t>
            </w:r>
            <w:r w:rsidR="00F270AA">
              <w:rPr>
                <w:b/>
              </w:rPr>
              <w:t>18</w:t>
            </w:r>
            <w:r w:rsidR="007B46C6">
              <w:rPr>
                <w:b/>
              </w:rPr>
              <w:t xml:space="preserve"> AVRIL </w:t>
            </w:r>
            <w:r w:rsidR="007B46C6" w:rsidRPr="00497147">
              <w:rPr>
                <w:b/>
              </w:rPr>
              <w:t>2023</w:t>
            </w:r>
            <w:r w:rsidR="007B46C6" w:rsidRPr="00497147">
              <w:t xml:space="preserve"> </w:t>
            </w:r>
            <w:r w:rsidR="00013BAF" w:rsidRPr="00497147">
              <w:t xml:space="preserve"> </w:t>
            </w:r>
            <w:r w:rsidR="00013BAF" w:rsidRPr="00497147">
              <w:rPr>
                <w:b/>
              </w:rPr>
              <w:t xml:space="preserve">POUR LES TRAVAUX DE CONSTRUCTION </w:t>
            </w:r>
            <w:r w:rsidR="00013BAF">
              <w:rPr>
                <w:b/>
              </w:rPr>
              <w:t>DE LA DELAGATION REGIONALE DES SPORTS ET DE L’EDUCATION PHYSIQUE DU SUD</w:t>
            </w:r>
            <w:r w:rsidR="00013BAF" w:rsidRPr="00497147">
              <w:t>»</w:t>
            </w:r>
            <w:r w:rsidR="00013BAF" w:rsidRPr="00497147">
              <w:tab/>
            </w:r>
          </w:p>
          <w:p w:rsidR="00DE472B" w:rsidRPr="00497147" w:rsidRDefault="00DE472B" w:rsidP="009D4820">
            <w:pPr>
              <w:ind w:right="142"/>
              <w:jc w:val="both"/>
            </w:pPr>
            <w:r w:rsidRPr="00497147">
              <w:rPr>
                <w:b/>
                <w:i/>
              </w:rPr>
              <w:t>Toute soumission non accompagnée des offres ci-dessus ou non conforme aux modèles du DAO sera rejetée.</w:t>
            </w:r>
          </w:p>
        </w:tc>
      </w:tr>
      <w:tr w:rsidR="00DE472B" w:rsidRPr="00497147" w:rsidTr="00947431">
        <w:trPr>
          <w:trHeight w:hRule="exact" w:val="4539"/>
        </w:trPr>
        <w:tc>
          <w:tcPr>
            <w:tcW w:w="572" w:type="dxa"/>
          </w:tcPr>
          <w:p w:rsidR="00DE472B" w:rsidRPr="00497147" w:rsidRDefault="00DE472B" w:rsidP="009D4820">
            <w:pPr>
              <w:widowControl w:val="0"/>
              <w:autoSpaceDE w:val="0"/>
              <w:adjustRightInd w:val="0"/>
              <w:ind w:right="-20"/>
              <w:jc w:val="both"/>
              <w:rPr>
                <w:color w:val="000000"/>
              </w:rPr>
            </w:pPr>
          </w:p>
          <w:p w:rsidR="00DE472B" w:rsidRPr="00497147" w:rsidRDefault="00DE472B" w:rsidP="009D4820">
            <w:pPr>
              <w:widowControl w:val="0"/>
              <w:autoSpaceDE w:val="0"/>
              <w:adjustRightInd w:val="0"/>
              <w:ind w:left="260" w:right="-20"/>
              <w:jc w:val="both"/>
              <w:rPr>
                <w:color w:val="000000"/>
              </w:rPr>
            </w:pPr>
          </w:p>
          <w:p w:rsidR="00DE472B" w:rsidRPr="00497147" w:rsidRDefault="00DE472B" w:rsidP="009D4820">
            <w:pPr>
              <w:widowControl w:val="0"/>
              <w:autoSpaceDE w:val="0"/>
              <w:adjustRightInd w:val="0"/>
              <w:ind w:left="260" w:right="-20"/>
              <w:jc w:val="both"/>
              <w:rPr>
                <w:color w:val="000000"/>
              </w:rPr>
            </w:pPr>
          </w:p>
        </w:tc>
        <w:tc>
          <w:tcPr>
            <w:tcW w:w="9927" w:type="dxa"/>
            <w:gridSpan w:val="2"/>
            <w:tcBorders>
              <w:bottom w:val="single" w:sz="4" w:space="0" w:color="auto"/>
            </w:tcBorders>
          </w:tcPr>
          <w:p w:rsidR="00DE472B" w:rsidRPr="00497147" w:rsidRDefault="00DE472B" w:rsidP="009D4820">
            <w:pPr>
              <w:widowControl w:val="0"/>
              <w:autoSpaceDE w:val="0"/>
              <w:adjustRightInd w:val="0"/>
              <w:ind w:left="-227" w:right="142" w:firstLine="231"/>
              <w:jc w:val="both"/>
              <w:rPr>
                <w:b/>
                <w:color w:val="000000"/>
              </w:rPr>
            </w:pPr>
            <w:r w:rsidRPr="00497147">
              <w:rPr>
                <w:b/>
                <w:color w:val="000000"/>
              </w:rPr>
              <w:t>Date et heure limites de dépôt des offres:</w:t>
            </w:r>
          </w:p>
          <w:p w:rsidR="00DE472B" w:rsidRPr="00497147" w:rsidRDefault="00DE472B" w:rsidP="009D4820">
            <w:pPr>
              <w:tabs>
                <w:tab w:val="left" w:pos="576"/>
              </w:tabs>
              <w:autoSpaceDE w:val="0"/>
              <w:autoSpaceDN w:val="0"/>
              <w:adjustRightInd w:val="0"/>
              <w:spacing w:line="288" w:lineRule="exact"/>
              <w:ind w:left="137" w:right="142"/>
              <w:jc w:val="both"/>
              <w:rPr>
                <w:rFonts w:eastAsia="Calibri"/>
              </w:rPr>
            </w:pPr>
            <w:r w:rsidRPr="00497147">
              <w:rPr>
                <w:rFonts w:eastAsia="Calibri"/>
              </w:rPr>
              <w:t>21.1.</w:t>
            </w:r>
            <w:r w:rsidRPr="00497147">
              <w:rPr>
                <w:rFonts w:eastAsia="Calibri"/>
              </w:rPr>
              <w:tab/>
              <w:t xml:space="preserve">Les offres doivent être reçues par </w:t>
            </w:r>
            <w:r w:rsidR="00FA4A5F" w:rsidRPr="00497147">
              <w:rPr>
                <w:rFonts w:eastAsia="Calibri"/>
              </w:rPr>
              <w:t>la Commission Régionale de Passation des Marchés de la Région du Sud (Services du Gouverneur)</w:t>
            </w:r>
            <w:r w:rsidRPr="00497147">
              <w:rPr>
                <w:rFonts w:eastAsia="Calibri"/>
              </w:rPr>
              <w:t xml:space="preserve"> à l'adresse spécifiée à l'article 20.2 (a) du RPAO au plus tard à la date et à l’heure spécifiées dans le Règlement Particulier de l'Appel d'Offres.</w:t>
            </w:r>
          </w:p>
          <w:p w:rsidR="00DE472B" w:rsidRPr="00497147" w:rsidRDefault="00DE472B" w:rsidP="009D4820">
            <w:pPr>
              <w:tabs>
                <w:tab w:val="left" w:pos="576"/>
              </w:tabs>
              <w:autoSpaceDE w:val="0"/>
              <w:autoSpaceDN w:val="0"/>
              <w:adjustRightInd w:val="0"/>
              <w:spacing w:line="288" w:lineRule="exact"/>
              <w:ind w:left="137" w:right="142"/>
              <w:jc w:val="both"/>
              <w:rPr>
                <w:rFonts w:eastAsia="Calibri"/>
              </w:rPr>
            </w:pPr>
            <w:r w:rsidRPr="00497147">
              <w:rPr>
                <w:rFonts w:eastAsia="Calibri"/>
              </w:rPr>
              <w:t>21.2.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DE472B" w:rsidRPr="00497147" w:rsidRDefault="00DE472B" w:rsidP="009D4820">
            <w:pPr>
              <w:widowControl w:val="0"/>
              <w:autoSpaceDE w:val="0"/>
              <w:adjustRightInd w:val="0"/>
              <w:ind w:left="137" w:right="142"/>
              <w:jc w:val="both"/>
              <w:rPr>
                <w:b/>
                <w:color w:val="000000"/>
              </w:rPr>
            </w:pPr>
            <w:r w:rsidRPr="00497147">
              <w:rPr>
                <w:b/>
                <w:color w:val="000000"/>
              </w:rPr>
              <w:t>Lieu, date et heure de l’ouverture des plis:</w:t>
            </w:r>
          </w:p>
          <w:p w:rsidR="00DE472B" w:rsidRPr="00497147" w:rsidRDefault="00DE472B" w:rsidP="009D4820">
            <w:pPr>
              <w:spacing w:after="120"/>
              <w:ind w:left="137" w:right="142"/>
              <w:jc w:val="both"/>
            </w:pPr>
            <w:r w:rsidRPr="00497147">
              <w:t>L’ouverture des plis se fera en un temps.</w:t>
            </w:r>
          </w:p>
          <w:p w:rsidR="00DE472B" w:rsidRPr="00497147" w:rsidRDefault="00DE472B" w:rsidP="009D4820">
            <w:pPr>
              <w:ind w:left="137" w:right="142"/>
              <w:jc w:val="both"/>
            </w:pPr>
            <w:r w:rsidRPr="00497147">
              <w:t xml:space="preserve">L'ouverture des pièces administratives et des offres techniques et financières aura lieu le </w:t>
            </w:r>
            <w:r w:rsidR="009C5D45">
              <w:rPr>
                <w:b/>
              </w:rPr>
              <w:t>11/05</w:t>
            </w:r>
            <w:r w:rsidR="00635000" w:rsidRPr="00497147">
              <w:rPr>
                <w:b/>
              </w:rPr>
              <w:t>/</w:t>
            </w:r>
            <w:r w:rsidR="00625C7D" w:rsidRPr="00497147">
              <w:rPr>
                <w:b/>
              </w:rPr>
              <w:t>2023</w:t>
            </w:r>
            <w:r w:rsidR="00635000" w:rsidRPr="00497147">
              <w:rPr>
                <w:b/>
              </w:rPr>
              <w:t xml:space="preserve"> </w:t>
            </w:r>
            <w:r w:rsidRPr="00497147">
              <w:rPr>
                <w:b/>
              </w:rPr>
              <w:t>à 1</w:t>
            </w:r>
            <w:r w:rsidR="009370EB" w:rsidRPr="00497147">
              <w:rPr>
                <w:b/>
              </w:rPr>
              <w:t>5</w:t>
            </w:r>
            <w:r w:rsidRPr="00497147">
              <w:rPr>
                <w:b/>
              </w:rPr>
              <w:t xml:space="preserve"> heures</w:t>
            </w:r>
            <w:r w:rsidRPr="00497147">
              <w:t xml:space="preserve"> par la Commission </w:t>
            </w:r>
            <w:r w:rsidR="00FA4A5F" w:rsidRPr="00497147">
              <w:t>Régionale</w:t>
            </w:r>
            <w:r w:rsidRPr="00497147">
              <w:t xml:space="preserve"> de Passation des Marchés </w:t>
            </w:r>
            <w:r w:rsidR="00A27539" w:rsidRPr="00497147">
              <w:t>du</w:t>
            </w:r>
            <w:r w:rsidR="00FA4A5F" w:rsidRPr="00497147">
              <w:t xml:space="preserve"> Sud</w:t>
            </w:r>
            <w:r w:rsidRPr="00497147">
              <w:t xml:space="preserve"> dans la Salle de</w:t>
            </w:r>
            <w:r w:rsidR="00FA4A5F" w:rsidRPr="00497147">
              <w:t xml:space="preserve"> Conférence des Services du Gouverneur à Ebolowa</w:t>
            </w:r>
            <w:r w:rsidRPr="00497147">
              <w:t>.</w:t>
            </w:r>
          </w:p>
          <w:p w:rsidR="00DE472B" w:rsidRPr="00497147" w:rsidRDefault="00DE472B" w:rsidP="009D4820">
            <w:pPr>
              <w:widowControl w:val="0"/>
              <w:autoSpaceDE w:val="0"/>
              <w:adjustRightInd w:val="0"/>
              <w:spacing w:before="18" w:line="280" w:lineRule="exact"/>
              <w:ind w:left="137" w:right="142"/>
              <w:jc w:val="both"/>
            </w:pPr>
            <w:r w:rsidRPr="00497147">
              <w:t xml:space="preserve">Seuls les soumissionnaires peuvent assister à cette séance d'ouverture ou s'y faire représenter par une personne </w:t>
            </w:r>
            <w:r w:rsidR="00C02626" w:rsidRPr="00497147">
              <w:t>de leur</w:t>
            </w:r>
            <w:r w:rsidRPr="00497147">
              <w:t xml:space="preserve"> choix dûment mandatée.</w:t>
            </w:r>
          </w:p>
          <w:p w:rsidR="00DE472B" w:rsidRPr="00497147" w:rsidRDefault="00DE472B" w:rsidP="009D4820">
            <w:pPr>
              <w:widowControl w:val="0"/>
              <w:autoSpaceDE w:val="0"/>
              <w:adjustRightInd w:val="0"/>
              <w:spacing w:before="18" w:line="280" w:lineRule="exact"/>
              <w:ind w:left="-227" w:right="142"/>
              <w:jc w:val="both"/>
            </w:pPr>
          </w:p>
          <w:p w:rsidR="00DE472B" w:rsidRPr="00497147" w:rsidRDefault="00DE472B" w:rsidP="009D4820">
            <w:pPr>
              <w:widowControl w:val="0"/>
              <w:autoSpaceDE w:val="0"/>
              <w:adjustRightInd w:val="0"/>
              <w:spacing w:before="18" w:line="280" w:lineRule="exact"/>
              <w:ind w:left="-227" w:right="142"/>
              <w:jc w:val="both"/>
            </w:pPr>
          </w:p>
          <w:p w:rsidR="00DE472B" w:rsidRPr="00497147" w:rsidRDefault="00DE472B" w:rsidP="009D4820">
            <w:pPr>
              <w:widowControl w:val="0"/>
              <w:autoSpaceDE w:val="0"/>
              <w:adjustRightInd w:val="0"/>
              <w:spacing w:before="18" w:line="280" w:lineRule="exact"/>
              <w:ind w:left="-227" w:right="142"/>
              <w:jc w:val="both"/>
            </w:pPr>
          </w:p>
          <w:p w:rsidR="00DE472B" w:rsidRPr="00497147" w:rsidRDefault="00DE472B" w:rsidP="009D4820">
            <w:pPr>
              <w:widowControl w:val="0"/>
              <w:autoSpaceDE w:val="0"/>
              <w:adjustRightInd w:val="0"/>
              <w:spacing w:before="18" w:line="280" w:lineRule="exact"/>
              <w:ind w:left="-227" w:right="142"/>
              <w:jc w:val="both"/>
            </w:pPr>
          </w:p>
          <w:p w:rsidR="00DE472B" w:rsidRPr="00497147" w:rsidRDefault="00DE472B" w:rsidP="009D4820">
            <w:pPr>
              <w:widowControl w:val="0"/>
              <w:autoSpaceDE w:val="0"/>
              <w:adjustRightInd w:val="0"/>
              <w:spacing w:before="9" w:line="260" w:lineRule="exact"/>
              <w:ind w:left="-227" w:right="142"/>
              <w:jc w:val="both"/>
              <w:rPr>
                <w:color w:val="000000"/>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81"/>
              <w:gridCol w:w="343"/>
            </w:tblGrid>
            <w:tr w:rsidR="00DE472B" w:rsidRPr="00497147" w:rsidTr="00793BAF">
              <w:trPr>
                <w:trHeight w:hRule="exact" w:val="3841"/>
              </w:trPr>
              <w:tc>
                <w:tcPr>
                  <w:tcW w:w="9924" w:type="dxa"/>
                  <w:gridSpan w:val="2"/>
                </w:tcPr>
                <w:p w:rsidR="00DE472B" w:rsidRPr="00497147" w:rsidRDefault="00DE472B" w:rsidP="00653E6C">
                  <w:pPr>
                    <w:framePr w:hSpace="141" w:wrap="around" w:vAnchor="page" w:hAnchor="margin" w:x="-279" w:y="585"/>
                    <w:widowControl w:val="0"/>
                    <w:autoSpaceDE w:val="0"/>
                    <w:adjustRightInd w:val="0"/>
                    <w:spacing w:before="120" w:after="120" w:line="120" w:lineRule="exact"/>
                    <w:ind w:left="-227"/>
                    <w:jc w:val="both"/>
                    <w:rPr>
                      <w:color w:val="000000"/>
                    </w:rPr>
                  </w:pPr>
                  <w:r w:rsidRPr="00497147">
                    <w:rPr>
                      <w:b/>
                      <w:bCs/>
                      <w:color w:val="000000"/>
                    </w:rPr>
                    <w:t>Evaluationetcomparaisondesoffres</w:t>
                  </w:r>
                </w:p>
                <w:p w:rsidR="00DE472B" w:rsidRPr="00497147" w:rsidRDefault="00DE472B" w:rsidP="00653E6C">
                  <w:pPr>
                    <w:framePr w:hSpace="141" w:wrap="around" w:vAnchor="page" w:hAnchor="margin" w:x="-279" w:y="585"/>
                    <w:numPr>
                      <w:ilvl w:val="1"/>
                      <w:numId w:val="29"/>
                    </w:numPr>
                    <w:tabs>
                      <w:tab w:val="left" w:pos="571"/>
                    </w:tabs>
                    <w:autoSpaceDE w:val="0"/>
                    <w:autoSpaceDN w:val="0"/>
                    <w:adjustRightInd w:val="0"/>
                    <w:spacing w:after="120" w:line="288" w:lineRule="exact"/>
                    <w:ind w:left="-227" w:firstLine="0"/>
                    <w:jc w:val="both"/>
                    <w:rPr>
                      <w:rFonts w:eastAsia="Calibri"/>
                    </w:rPr>
                  </w:pPr>
                  <w:r w:rsidRPr="00497147">
                    <w:rPr>
                      <w:rFonts w:eastAsia="Calibri"/>
                    </w:rPr>
                    <w:t>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DE472B" w:rsidRPr="00497147" w:rsidRDefault="00DE472B" w:rsidP="00653E6C">
                  <w:pPr>
                    <w:framePr w:hSpace="141" w:wrap="around" w:vAnchor="page" w:hAnchor="margin" w:x="-279" w:y="585"/>
                    <w:numPr>
                      <w:ilvl w:val="1"/>
                      <w:numId w:val="29"/>
                    </w:numPr>
                    <w:tabs>
                      <w:tab w:val="left" w:pos="571"/>
                    </w:tabs>
                    <w:autoSpaceDE w:val="0"/>
                    <w:autoSpaceDN w:val="0"/>
                    <w:adjustRightInd w:val="0"/>
                    <w:spacing w:line="288" w:lineRule="exact"/>
                    <w:ind w:left="-227" w:firstLine="0"/>
                    <w:jc w:val="both"/>
                    <w:rPr>
                      <w:rFonts w:eastAsia="Calibri"/>
                    </w:rPr>
                  </w:pPr>
                  <w:r w:rsidRPr="00497147">
                    <w:rPr>
                      <w:rFonts w:eastAsia="Calibri"/>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w:t>
                  </w:r>
                </w:p>
                <w:p w:rsidR="00DE472B" w:rsidRPr="00497147" w:rsidRDefault="00DE472B" w:rsidP="00653E6C">
                  <w:pPr>
                    <w:framePr w:hSpace="141" w:wrap="around" w:vAnchor="page" w:hAnchor="margin" w:x="-279" w:y="585"/>
                    <w:autoSpaceDE w:val="0"/>
                    <w:autoSpaceDN w:val="0"/>
                    <w:adjustRightInd w:val="0"/>
                    <w:spacing w:after="120" w:line="288" w:lineRule="exact"/>
                    <w:ind w:left="-227"/>
                    <w:jc w:val="both"/>
                    <w:rPr>
                      <w:rFonts w:eastAsia="Calibri"/>
                    </w:rPr>
                  </w:pPr>
                  <w:r w:rsidRPr="00497147">
                    <w:rPr>
                      <w:rFonts w:eastAsia="Calibri"/>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E472B" w:rsidRPr="00497147" w:rsidRDefault="00DE472B" w:rsidP="00653E6C">
                  <w:pPr>
                    <w:framePr w:hSpace="141" w:wrap="around" w:vAnchor="page" w:hAnchor="margin" w:x="-279" w:y="585"/>
                    <w:numPr>
                      <w:ilvl w:val="1"/>
                      <w:numId w:val="29"/>
                    </w:numPr>
                    <w:tabs>
                      <w:tab w:val="left" w:pos="552"/>
                    </w:tabs>
                    <w:autoSpaceDE w:val="0"/>
                    <w:autoSpaceDN w:val="0"/>
                    <w:adjustRightInd w:val="0"/>
                    <w:spacing w:after="120" w:line="288" w:lineRule="exact"/>
                    <w:ind w:left="-227" w:firstLine="0"/>
                    <w:jc w:val="both"/>
                    <w:rPr>
                      <w:rFonts w:eastAsia="Calibri"/>
                    </w:rPr>
                  </w:pPr>
                  <w:r w:rsidRPr="00497147">
                    <w:rPr>
                      <w:rFonts w:eastAsia="Calibri"/>
                    </w:rPr>
                    <w:t xml:space="preserve">Toutes les enveloppes seront ouvertes l'une après l'autre et le nom du soumissionnaire annoncé à haute voix ainsi que la mention éventuelle d'une modification, le prix de l'offre, y compris tout rabais </w:t>
                  </w:r>
                  <w:r w:rsidRPr="00497147">
                    <w:rPr>
                      <w:i/>
                      <w:iCs/>
                    </w:rPr>
                    <w:t xml:space="preserve">[en cas d'ouverture des offres financières] </w:t>
                  </w:r>
                  <w:r w:rsidRPr="00497147">
                    <w:rPr>
                      <w:rFonts w:eastAsia="Calibri"/>
                    </w:rPr>
                    <w:t>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DE472B" w:rsidRPr="00497147" w:rsidRDefault="00DE472B" w:rsidP="00653E6C">
                  <w:pPr>
                    <w:framePr w:hSpace="141" w:wrap="around" w:vAnchor="page" w:hAnchor="margin" w:x="-279" w:y="585"/>
                    <w:numPr>
                      <w:ilvl w:val="1"/>
                      <w:numId w:val="29"/>
                    </w:numPr>
                    <w:tabs>
                      <w:tab w:val="left" w:pos="552"/>
                    </w:tabs>
                    <w:autoSpaceDE w:val="0"/>
                    <w:autoSpaceDN w:val="0"/>
                    <w:adjustRightInd w:val="0"/>
                    <w:spacing w:after="120" w:line="288" w:lineRule="exact"/>
                    <w:ind w:left="-227" w:firstLine="0"/>
                    <w:jc w:val="both"/>
                    <w:rPr>
                      <w:rFonts w:eastAsia="Calibri"/>
                    </w:rPr>
                  </w:pPr>
                  <w:r w:rsidRPr="00497147">
                    <w:rPr>
                      <w:rFonts w:eastAsia="Calibri"/>
                    </w:rPr>
                    <w:t xml:space="preserve">Les offres (et les modifications reçues conformément aux dispositions de l'article 23 du RGAO) qui n'ont pas été ouvertes et lues à haute voix durant la séance d'ouverture des plis, quelle qu'en soit la raison, ne seront pas soumises à évaluation. </w:t>
                  </w:r>
                </w:p>
                <w:p w:rsidR="00DE472B" w:rsidRPr="00497147" w:rsidRDefault="00DE472B" w:rsidP="00653E6C">
                  <w:pPr>
                    <w:framePr w:hSpace="141" w:wrap="around" w:vAnchor="page" w:hAnchor="margin" w:x="-279" w:y="585"/>
                    <w:autoSpaceDE w:val="0"/>
                    <w:autoSpaceDN w:val="0"/>
                    <w:adjustRightInd w:val="0"/>
                    <w:spacing w:after="120" w:line="280" w:lineRule="exact"/>
                    <w:ind w:left="-227" w:right="108"/>
                    <w:jc w:val="both"/>
                    <w:rPr>
                      <w:rFonts w:eastAsia="Calibri"/>
                    </w:rPr>
                  </w:pPr>
                  <w:r w:rsidRPr="00497147">
                    <w:rPr>
                      <w:rFonts w:eastAsia="Calibri"/>
                    </w:rPr>
                    <w:t>22.5.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DE472B" w:rsidRPr="00497147" w:rsidRDefault="00DE472B" w:rsidP="00653E6C">
                  <w:pPr>
                    <w:framePr w:hSpace="141" w:wrap="around" w:vAnchor="page" w:hAnchor="margin" w:x="-279" w:y="585"/>
                    <w:autoSpaceDE w:val="0"/>
                    <w:autoSpaceDN w:val="0"/>
                    <w:adjustRightInd w:val="0"/>
                    <w:spacing w:before="38" w:line="288" w:lineRule="exact"/>
                    <w:ind w:left="-227" w:right="120"/>
                    <w:jc w:val="both"/>
                    <w:rPr>
                      <w:rFonts w:eastAsia="Calibri"/>
                    </w:rPr>
                  </w:pPr>
                  <w:r w:rsidRPr="00497147">
                    <w:rPr>
                      <w:rFonts w:eastAsia="Calibri"/>
                    </w:rPr>
                    <w:t>22.6 A la fin de chaque séance d'ouverture des plis, le Président de la commission met immédiatement à la disposition du point focal désigné par l'ARMP, une copie paraphée des offres des soumissionnaires.</w:t>
                  </w:r>
                </w:p>
                <w:p w:rsidR="00DE472B" w:rsidRPr="00497147" w:rsidRDefault="00DE472B" w:rsidP="00653E6C">
                  <w:pPr>
                    <w:framePr w:hSpace="141" w:wrap="around" w:vAnchor="page" w:hAnchor="margin" w:x="-279" w:y="585"/>
                    <w:autoSpaceDE w:val="0"/>
                    <w:autoSpaceDN w:val="0"/>
                    <w:adjustRightInd w:val="0"/>
                    <w:spacing w:before="24" w:line="288" w:lineRule="exact"/>
                    <w:ind w:left="-227"/>
                    <w:jc w:val="both"/>
                    <w:rPr>
                      <w:rFonts w:eastAsia="Calibri"/>
                    </w:rPr>
                  </w:pPr>
                  <w:r w:rsidRPr="00497147">
                    <w:rPr>
                      <w:rFonts w:eastAsia="Calibri"/>
                    </w:rPr>
                    <w:t>22.7. En cas de recours, tel que prévu par le Code des Marchés Publics, il doit être adressé à l'Autorité Contractante chargée des marchés publics avec copies à l'organisme chargé de la régulation des marchés publics et au Maître d’ouvrage.</w:t>
                  </w:r>
                </w:p>
                <w:p w:rsidR="00DE472B" w:rsidRPr="00497147" w:rsidRDefault="00DE472B" w:rsidP="00653E6C">
                  <w:pPr>
                    <w:framePr w:hSpace="141" w:wrap="around" w:vAnchor="page" w:hAnchor="margin" w:x="-279" w:y="585"/>
                    <w:autoSpaceDE w:val="0"/>
                    <w:autoSpaceDN w:val="0"/>
                    <w:adjustRightInd w:val="0"/>
                    <w:spacing w:before="34" w:line="274" w:lineRule="exact"/>
                    <w:ind w:left="-227"/>
                    <w:jc w:val="both"/>
                  </w:pPr>
                  <w:r w:rsidRPr="00497147">
                    <w:rPr>
                      <w:rFonts w:eastAsia="Calibri"/>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tc>
            </w:tr>
            <w:tr w:rsidR="00DE472B" w:rsidRPr="00497147" w:rsidTr="00793BAF">
              <w:trPr>
                <w:trHeight w:hRule="exact" w:val="8008"/>
              </w:trPr>
              <w:tc>
                <w:tcPr>
                  <w:tcW w:w="9924" w:type="dxa"/>
                  <w:gridSpan w:val="2"/>
                </w:tcPr>
                <w:p w:rsidR="00DE472B" w:rsidRPr="00497147" w:rsidRDefault="00DE472B" w:rsidP="00653E6C">
                  <w:pPr>
                    <w:framePr w:hSpace="141" w:wrap="around" w:vAnchor="page" w:hAnchor="margin" w:x="-279" w:y="585"/>
                    <w:widowControl w:val="0"/>
                    <w:autoSpaceDE w:val="0"/>
                    <w:adjustRightInd w:val="0"/>
                    <w:spacing w:before="120" w:after="120"/>
                    <w:ind w:left="-227"/>
                    <w:jc w:val="both"/>
                    <w:rPr>
                      <w:rFonts w:eastAsia="Calibri"/>
                      <w:b/>
                    </w:rPr>
                  </w:pPr>
                  <w:r w:rsidRPr="00497147">
                    <w:rPr>
                      <w:rFonts w:eastAsia="Calibri"/>
                      <w:b/>
                    </w:rPr>
                    <w:t>23. La méthode d’évaluation des offres est la suivante :</w:t>
                  </w:r>
                </w:p>
                <w:p w:rsidR="00DE472B" w:rsidRPr="00497147" w:rsidRDefault="00DE472B" w:rsidP="00653E6C">
                  <w:pPr>
                    <w:framePr w:hSpace="141" w:wrap="around" w:vAnchor="page" w:hAnchor="margin" w:x="-279" w:y="585"/>
                    <w:tabs>
                      <w:tab w:val="left" w:pos="557"/>
                    </w:tabs>
                    <w:autoSpaceDE w:val="0"/>
                    <w:autoSpaceDN w:val="0"/>
                    <w:adjustRightInd w:val="0"/>
                    <w:spacing w:after="120" w:line="288" w:lineRule="exact"/>
                    <w:ind w:left="-227"/>
                    <w:jc w:val="both"/>
                    <w:rPr>
                      <w:rFonts w:eastAsia="Calibri"/>
                    </w:rPr>
                  </w:pPr>
                  <w:r w:rsidRPr="00497147">
                    <w:rPr>
                      <w:rFonts w:eastAsia="Calibri"/>
                    </w:rPr>
                    <w:t>23.1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DE472B" w:rsidRPr="00497147" w:rsidRDefault="00DE472B" w:rsidP="00653E6C">
                  <w:pPr>
                    <w:framePr w:hSpace="141" w:wrap="around" w:vAnchor="page" w:hAnchor="margin" w:x="-279" w:y="585"/>
                    <w:numPr>
                      <w:ilvl w:val="1"/>
                      <w:numId w:val="30"/>
                    </w:numPr>
                    <w:tabs>
                      <w:tab w:val="left" w:pos="557"/>
                    </w:tabs>
                    <w:autoSpaceDE w:val="0"/>
                    <w:autoSpaceDN w:val="0"/>
                    <w:adjustRightInd w:val="0"/>
                    <w:spacing w:after="120" w:line="288" w:lineRule="exact"/>
                    <w:ind w:left="-227" w:firstLine="0"/>
                    <w:jc w:val="both"/>
                    <w:rPr>
                      <w:rFonts w:eastAsia="Calibri"/>
                    </w:rPr>
                  </w:pPr>
                  <w:r w:rsidRPr="00497147">
                    <w:rPr>
                      <w:rFonts w:eastAsia="Calibri"/>
                    </w:rPr>
                    <w:t xml:space="preserve">La sous-commission d'analyse déterminera, si l'offre est conforme pour l'essentiel aux dispositions du Dossier d'Appel d'Offres en se basant sur son contenu sans avoir recours à des éléments de preuve intrinsèques. </w:t>
                  </w:r>
                </w:p>
                <w:p w:rsidR="00DE472B" w:rsidRPr="00497147" w:rsidRDefault="00DE472B" w:rsidP="00653E6C">
                  <w:pPr>
                    <w:framePr w:hSpace="141" w:wrap="around" w:vAnchor="page" w:hAnchor="margin" w:x="-279" w:y="585"/>
                    <w:numPr>
                      <w:ilvl w:val="1"/>
                      <w:numId w:val="30"/>
                    </w:numPr>
                    <w:tabs>
                      <w:tab w:val="left" w:pos="557"/>
                    </w:tabs>
                    <w:autoSpaceDE w:val="0"/>
                    <w:autoSpaceDN w:val="0"/>
                    <w:adjustRightInd w:val="0"/>
                    <w:spacing w:line="288" w:lineRule="exact"/>
                    <w:ind w:left="-227" w:firstLine="0"/>
                    <w:jc w:val="both"/>
                    <w:rPr>
                      <w:rFonts w:eastAsia="Calibri"/>
                    </w:rPr>
                  </w:pPr>
                  <w:r w:rsidRPr="00497147">
                    <w:rPr>
                      <w:rFonts w:eastAsia="Calibri"/>
                    </w:rPr>
                    <w:t>Une offre conforme pour l'essentiel est une offre conforme à toutes les stipulations, spécifications et conditions du Dossier d'appel d'offres, sans divergence, réserve ou omission substantielles. Les divergences ou omission substantielles sont celles :</w:t>
                  </w:r>
                </w:p>
                <w:p w:rsidR="00DE472B" w:rsidRPr="00497147" w:rsidRDefault="00DE472B" w:rsidP="00653E6C">
                  <w:pPr>
                    <w:framePr w:hSpace="141" w:wrap="around" w:vAnchor="page" w:hAnchor="margin" w:x="-279" w:y="585"/>
                    <w:numPr>
                      <w:ilvl w:val="0"/>
                      <w:numId w:val="25"/>
                    </w:numPr>
                    <w:tabs>
                      <w:tab w:val="left" w:pos="259"/>
                    </w:tabs>
                    <w:autoSpaceDE w:val="0"/>
                    <w:autoSpaceDN w:val="0"/>
                    <w:adjustRightInd w:val="0"/>
                    <w:spacing w:line="288" w:lineRule="exact"/>
                    <w:ind w:left="-227"/>
                    <w:jc w:val="both"/>
                    <w:rPr>
                      <w:rFonts w:eastAsia="Calibri"/>
                    </w:rPr>
                  </w:pPr>
                  <w:r w:rsidRPr="00497147">
                    <w:rPr>
                      <w:rFonts w:eastAsia="Calibri"/>
                    </w:rPr>
                    <w:t>Qui affectent sensiblement l’étendue de la qualité ou la réalisation des travaux ; ou</w:t>
                  </w:r>
                </w:p>
                <w:p w:rsidR="00DE472B" w:rsidRPr="00497147" w:rsidRDefault="00DE472B" w:rsidP="00653E6C">
                  <w:pPr>
                    <w:framePr w:hSpace="141" w:wrap="around" w:vAnchor="page" w:hAnchor="margin" w:x="-279" w:y="585"/>
                    <w:numPr>
                      <w:ilvl w:val="0"/>
                      <w:numId w:val="25"/>
                    </w:numPr>
                    <w:tabs>
                      <w:tab w:val="left" w:pos="259"/>
                    </w:tabs>
                    <w:autoSpaceDE w:val="0"/>
                    <w:autoSpaceDN w:val="0"/>
                    <w:adjustRightInd w:val="0"/>
                    <w:spacing w:line="288" w:lineRule="exact"/>
                    <w:ind w:left="-227"/>
                    <w:jc w:val="both"/>
                    <w:rPr>
                      <w:rFonts w:eastAsia="Calibri"/>
                    </w:rPr>
                  </w:pPr>
                  <w:r w:rsidRPr="00497147">
                    <w:rPr>
                      <w:rFonts w:eastAsia="Calibri"/>
                    </w:rPr>
                    <w:t>Qui limitent, d'une manière substantielle et non conforme au Dossier d'appel d'offres, les droits du Maître d’ouvrage ou les obligations du Soumissionnaire au titre du Marché ; ou</w:t>
                  </w:r>
                </w:p>
                <w:p w:rsidR="00DE472B" w:rsidRPr="00497147" w:rsidRDefault="00DE472B" w:rsidP="00653E6C">
                  <w:pPr>
                    <w:framePr w:hSpace="141" w:wrap="around" w:vAnchor="page" w:hAnchor="margin" w:x="-279" w:y="585"/>
                    <w:numPr>
                      <w:ilvl w:val="0"/>
                      <w:numId w:val="25"/>
                    </w:numPr>
                    <w:tabs>
                      <w:tab w:val="left" w:pos="259"/>
                    </w:tabs>
                    <w:autoSpaceDE w:val="0"/>
                    <w:autoSpaceDN w:val="0"/>
                    <w:adjustRightInd w:val="0"/>
                    <w:spacing w:after="120" w:line="288" w:lineRule="exact"/>
                    <w:ind w:left="-227"/>
                    <w:jc w:val="both"/>
                    <w:rPr>
                      <w:rFonts w:eastAsia="Calibri"/>
                    </w:rPr>
                  </w:pPr>
                  <w:r w:rsidRPr="00497147">
                    <w:rPr>
                      <w:rFonts w:eastAsia="Calibri"/>
                    </w:rPr>
                    <w:t>Dont telle que sa correction affecterait injustement la compétitivité des autres Soumissionnaires ayant présenté des offres conformes pour l'essentiel.</w:t>
                  </w:r>
                </w:p>
                <w:p w:rsidR="00DE472B" w:rsidRPr="00497147" w:rsidRDefault="00DE472B" w:rsidP="00653E6C">
                  <w:pPr>
                    <w:framePr w:hSpace="141" w:wrap="around" w:vAnchor="page" w:hAnchor="margin" w:x="-279" w:y="585"/>
                    <w:numPr>
                      <w:ilvl w:val="1"/>
                      <w:numId w:val="30"/>
                    </w:numPr>
                    <w:tabs>
                      <w:tab w:val="left" w:pos="547"/>
                    </w:tabs>
                    <w:autoSpaceDE w:val="0"/>
                    <w:autoSpaceDN w:val="0"/>
                    <w:adjustRightInd w:val="0"/>
                    <w:spacing w:after="120" w:line="288" w:lineRule="exact"/>
                    <w:ind w:left="-227" w:firstLine="0"/>
                    <w:jc w:val="both"/>
                    <w:rPr>
                      <w:rFonts w:eastAsia="Calibri"/>
                    </w:rPr>
                  </w:pPr>
                  <w:r w:rsidRPr="00497147">
                    <w:rPr>
                      <w:rFonts w:eastAsia="Calibri"/>
                    </w:rPr>
                    <w:t>Si une offre n'est pas conforme pour l'essentiel, elle sera écartée par la Commission des Marchés Compétente et ne pourra être par la suite rendue conforme au Dossier d’Appel d’Offres.</w:t>
                  </w:r>
                </w:p>
                <w:p w:rsidR="00DE472B" w:rsidRPr="00497147" w:rsidRDefault="00DE472B" w:rsidP="00653E6C">
                  <w:pPr>
                    <w:framePr w:hSpace="141" w:wrap="around" w:vAnchor="page" w:hAnchor="margin" w:x="-279" w:y="585"/>
                    <w:numPr>
                      <w:ilvl w:val="1"/>
                      <w:numId w:val="30"/>
                    </w:numPr>
                    <w:tabs>
                      <w:tab w:val="left" w:pos="547"/>
                    </w:tabs>
                    <w:autoSpaceDE w:val="0"/>
                    <w:autoSpaceDN w:val="0"/>
                    <w:adjustRightInd w:val="0"/>
                    <w:spacing w:after="120" w:line="288" w:lineRule="exact"/>
                    <w:ind w:left="-227" w:firstLine="0"/>
                    <w:jc w:val="both"/>
                    <w:rPr>
                      <w:rFonts w:eastAsia="Calibri"/>
                    </w:rPr>
                  </w:pPr>
                  <w:r w:rsidRPr="00497147">
                    <w:rPr>
                      <w:rFonts w:eastAsia="Calibri"/>
                    </w:rPr>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E472B" w:rsidRPr="00497147" w:rsidRDefault="00DE472B" w:rsidP="00653E6C">
                  <w:pPr>
                    <w:framePr w:hSpace="141" w:wrap="around" w:vAnchor="page" w:hAnchor="margin" w:x="-279" w:y="585"/>
                    <w:numPr>
                      <w:ilvl w:val="1"/>
                      <w:numId w:val="30"/>
                    </w:numPr>
                    <w:tabs>
                      <w:tab w:val="left" w:pos="566"/>
                    </w:tabs>
                    <w:autoSpaceDE w:val="0"/>
                    <w:autoSpaceDN w:val="0"/>
                    <w:adjustRightInd w:val="0"/>
                    <w:spacing w:after="120" w:line="288" w:lineRule="exact"/>
                    <w:ind w:left="-227" w:firstLine="0"/>
                    <w:jc w:val="both"/>
                    <w:rPr>
                      <w:rFonts w:eastAsia="Calibri"/>
                    </w:rPr>
                  </w:pPr>
                  <w:r w:rsidRPr="00497147">
                    <w:rPr>
                      <w:rFonts w:eastAsia="Calibri"/>
                    </w:rPr>
                    <w:t>La Sous-commission d'Analyse examinera l'offre pour confirmer que toutes les conditions spécifiées dans le RPAO et le CCAP ont été acceptées par le Soumissionnaire sans divergence ou réserve substantielle.</w:t>
                  </w:r>
                </w:p>
                <w:p w:rsidR="00DE472B" w:rsidRPr="00497147" w:rsidRDefault="00DE472B" w:rsidP="00653E6C">
                  <w:pPr>
                    <w:framePr w:hSpace="141" w:wrap="around" w:vAnchor="page" w:hAnchor="margin" w:x="-279" w:y="585"/>
                    <w:numPr>
                      <w:ilvl w:val="1"/>
                      <w:numId w:val="30"/>
                    </w:numPr>
                    <w:tabs>
                      <w:tab w:val="left" w:pos="566"/>
                    </w:tabs>
                    <w:autoSpaceDE w:val="0"/>
                    <w:autoSpaceDN w:val="0"/>
                    <w:adjustRightInd w:val="0"/>
                    <w:spacing w:after="120" w:line="288" w:lineRule="exact"/>
                    <w:ind w:left="-227" w:firstLine="0"/>
                    <w:jc w:val="both"/>
                    <w:rPr>
                      <w:rFonts w:eastAsia="Calibri"/>
                    </w:rPr>
                  </w:pPr>
                  <w:r w:rsidRPr="00497147">
                    <w:rPr>
                      <w:rFonts w:eastAsia="Calibri"/>
                    </w:rPr>
                    <w:t>La Sous-commission d'Analyse évaluera les aspects techniques de l'offre présentée afin de s'assurer que toutes les stipulations du Bordereau des prix, du calendrier de livraison et du Descriptif de la Fourniture (Spécifications techniques, Plans, Inspections et Essais), sont respectées sans divergence ou réserve substantielle.</w:t>
                  </w:r>
                </w:p>
                <w:p w:rsidR="00DE472B" w:rsidRPr="00497147" w:rsidRDefault="00DE472B" w:rsidP="00653E6C">
                  <w:pPr>
                    <w:framePr w:hSpace="141" w:wrap="around" w:vAnchor="page" w:hAnchor="margin" w:x="-279" w:y="585"/>
                    <w:numPr>
                      <w:ilvl w:val="1"/>
                      <w:numId w:val="30"/>
                    </w:numPr>
                    <w:tabs>
                      <w:tab w:val="left" w:pos="566"/>
                    </w:tabs>
                    <w:autoSpaceDE w:val="0"/>
                    <w:autoSpaceDN w:val="0"/>
                    <w:adjustRightInd w:val="0"/>
                    <w:spacing w:after="120" w:line="288" w:lineRule="exact"/>
                    <w:ind w:left="-227" w:firstLine="0"/>
                    <w:jc w:val="both"/>
                    <w:rPr>
                      <w:rFonts w:eastAsia="Calibri"/>
                    </w:rPr>
                  </w:pPr>
                  <w:r w:rsidRPr="00497147">
                    <w:rPr>
                      <w:rFonts w:eastAsia="Calibri"/>
                    </w:rPr>
                    <w:t xml:space="preserve">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DE472B" w:rsidRPr="00497147" w:rsidRDefault="00DE472B" w:rsidP="00653E6C">
                  <w:pPr>
                    <w:framePr w:hSpace="141" w:wrap="around" w:vAnchor="page" w:hAnchor="margin" w:x="-279" w:y="585"/>
                    <w:numPr>
                      <w:ilvl w:val="1"/>
                      <w:numId w:val="30"/>
                    </w:numPr>
                    <w:tabs>
                      <w:tab w:val="left" w:pos="566"/>
                    </w:tabs>
                    <w:autoSpaceDE w:val="0"/>
                    <w:autoSpaceDN w:val="0"/>
                    <w:adjustRightInd w:val="0"/>
                    <w:spacing w:line="288" w:lineRule="exact"/>
                    <w:ind w:left="-227" w:firstLine="0"/>
                    <w:jc w:val="both"/>
                    <w:rPr>
                      <w:rFonts w:eastAsia="Calibri"/>
                    </w:rPr>
                  </w:pPr>
                  <w:r w:rsidRPr="00497147">
                    <w:rPr>
                      <w:rFonts w:eastAsia="Calibri"/>
                    </w:rPr>
                    <w:t>.La Sous-commission d'Analyse vérifiera les offres reconnues conformes pour</w:t>
                  </w:r>
                  <w:r w:rsidRPr="00497147">
                    <w:rPr>
                      <w:rFonts w:eastAsia="Calibri"/>
                    </w:rPr>
                    <w:br/>
                    <w:t>l'essentiel au Dossier d'Appel d'Offres pour en rectifier les erreurs de calcul</w:t>
                  </w:r>
                  <w:r w:rsidRPr="00497147">
                    <w:rPr>
                      <w:rFonts w:eastAsia="Calibri"/>
                    </w:rPr>
                    <w:br/>
                    <w:t>éventuelles. La Sous-commission d'Analyse corrigera les erreurs de la façon suivante:</w:t>
                  </w:r>
                </w:p>
                <w:p w:rsidR="00DE472B" w:rsidRPr="00497147" w:rsidRDefault="00DE472B" w:rsidP="00653E6C">
                  <w:pPr>
                    <w:framePr w:hSpace="141" w:wrap="around" w:vAnchor="page" w:hAnchor="margin" w:x="-279" w:y="585"/>
                    <w:tabs>
                      <w:tab w:val="left" w:pos="-3119"/>
                    </w:tabs>
                    <w:autoSpaceDE w:val="0"/>
                    <w:autoSpaceDN w:val="0"/>
                    <w:adjustRightInd w:val="0"/>
                    <w:spacing w:line="288" w:lineRule="exact"/>
                    <w:ind w:left="-227"/>
                    <w:jc w:val="both"/>
                    <w:rPr>
                      <w:rFonts w:eastAsia="Calibri"/>
                    </w:rPr>
                  </w:pPr>
                  <w:r w:rsidRPr="00497147">
                    <w:rPr>
                      <w:rFonts w:eastAsia="Calibri"/>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E472B" w:rsidRPr="00497147" w:rsidRDefault="00DE472B" w:rsidP="00653E6C">
                  <w:pPr>
                    <w:framePr w:hSpace="141" w:wrap="around" w:vAnchor="page" w:hAnchor="margin" w:x="-279" w:y="585"/>
                    <w:numPr>
                      <w:ilvl w:val="0"/>
                      <w:numId w:val="26"/>
                    </w:numPr>
                    <w:tabs>
                      <w:tab w:val="left" w:pos="264"/>
                    </w:tabs>
                    <w:autoSpaceDE w:val="0"/>
                    <w:autoSpaceDN w:val="0"/>
                    <w:adjustRightInd w:val="0"/>
                    <w:spacing w:line="288" w:lineRule="exact"/>
                    <w:ind w:left="-227"/>
                    <w:jc w:val="both"/>
                    <w:rPr>
                      <w:rFonts w:eastAsia="Calibri"/>
                    </w:rPr>
                  </w:pPr>
                  <w:r w:rsidRPr="00497147">
                    <w:rPr>
                      <w:rFonts w:eastAsia="Calibri"/>
                    </w:rPr>
                    <w:t>Si le total obtenu par addition ou soustraction des sous totaux n'est pas exact, les sous totaux feront foi et le total sera corrigé ;</w:t>
                  </w:r>
                </w:p>
                <w:p w:rsidR="00DE472B" w:rsidRPr="00497147" w:rsidRDefault="00DE472B" w:rsidP="00653E6C">
                  <w:pPr>
                    <w:framePr w:hSpace="141" w:wrap="around" w:vAnchor="page" w:hAnchor="margin" w:x="-279" w:y="585"/>
                    <w:numPr>
                      <w:ilvl w:val="0"/>
                      <w:numId w:val="26"/>
                    </w:numPr>
                    <w:tabs>
                      <w:tab w:val="left" w:pos="264"/>
                    </w:tabs>
                    <w:autoSpaceDE w:val="0"/>
                    <w:autoSpaceDN w:val="0"/>
                    <w:adjustRightInd w:val="0"/>
                    <w:spacing w:line="288" w:lineRule="exact"/>
                    <w:ind w:left="-227"/>
                    <w:jc w:val="both"/>
                    <w:rPr>
                      <w:rFonts w:eastAsia="Calibri"/>
                    </w:rPr>
                  </w:pPr>
                  <w:r w:rsidRPr="00497147">
                    <w:rPr>
                      <w:rFonts w:eastAsia="Calibri"/>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E472B" w:rsidRPr="00497147" w:rsidRDefault="00DE472B" w:rsidP="00653E6C">
                  <w:pPr>
                    <w:framePr w:hSpace="141" w:wrap="around" w:vAnchor="page" w:hAnchor="margin" w:x="-279" w:y="585"/>
                    <w:tabs>
                      <w:tab w:val="left" w:pos="739"/>
                    </w:tabs>
                    <w:autoSpaceDE w:val="0"/>
                    <w:autoSpaceDN w:val="0"/>
                    <w:adjustRightInd w:val="0"/>
                    <w:spacing w:line="288" w:lineRule="exact"/>
                    <w:ind w:left="-227" w:right="5"/>
                    <w:jc w:val="both"/>
                    <w:rPr>
                      <w:rFonts w:eastAsia="Calibri"/>
                    </w:rPr>
                  </w:pPr>
                  <w:r w:rsidRPr="00497147">
                    <w:rPr>
                      <w:rFonts w:eastAsia="Calibri"/>
                    </w:rPr>
                    <w:t>23.10. Le montant figurant dans la soumission sera corrigé par la Sous-commission</w:t>
                  </w:r>
                  <w:r w:rsidRPr="00497147">
                    <w:rPr>
                      <w:rFonts w:eastAsia="Calibri"/>
                    </w:rPr>
                    <w:br/>
                    <w:t>d'analyse, conformément à la procédure de correction d'erreurs susmentionnée et, avec la confirmation du Soumissionnaire, ledit montant sera réputé l'engager.</w:t>
                  </w:r>
                </w:p>
              </w:tc>
            </w:tr>
            <w:tr w:rsidR="00DE472B" w:rsidRPr="00497147" w:rsidTr="00793BAF">
              <w:trPr>
                <w:gridAfter w:val="1"/>
                <w:wAfter w:w="343" w:type="dxa"/>
                <w:trHeight w:hRule="exact" w:val="3117"/>
              </w:trPr>
              <w:tc>
                <w:tcPr>
                  <w:tcW w:w="9581" w:type="dxa"/>
                </w:tcPr>
                <w:p w:rsidR="00DE472B" w:rsidRPr="00497147" w:rsidRDefault="00DE472B" w:rsidP="00653E6C">
                  <w:pPr>
                    <w:framePr w:hSpace="141" w:wrap="around" w:vAnchor="page" w:hAnchor="margin" w:x="-279" w:y="585"/>
                    <w:tabs>
                      <w:tab w:val="left" w:pos="542"/>
                    </w:tabs>
                    <w:autoSpaceDE w:val="0"/>
                    <w:autoSpaceDN w:val="0"/>
                    <w:adjustRightInd w:val="0"/>
                    <w:spacing w:before="168"/>
                    <w:ind w:left="-227"/>
                    <w:jc w:val="both"/>
                    <w:rPr>
                      <w:rFonts w:eastAsia="Calibri"/>
                    </w:rPr>
                  </w:pPr>
                  <w:r w:rsidRPr="00497147">
                    <w:rPr>
                      <w:rFonts w:eastAsia="Calibri"/>
                    </w:rPr>
                    <w:t>23.11. Si le Soumissionnaire ayant présenté l'offre évaluée la moins-disante, n'accepte pas les corrections apportées, son offre sera écartée et sa garantie pourra être saisie.</w:t>
                  </w:r>
                </w:p>
                <w:p w:rsidR="00DE472B" w:rsidRPr="00497147" w:rsidRDefault="00DE472B" w:rsidP="00653E6C">
                  <w:pPr>
                    <w:framePr w:hSpace="141" w:wrap="around" w:vAnchor="page" w:hAnchor="margin" w:x="-279" w:y="585"/>
                    <w:tabs>
                      <w:tab w:val="left" w:pos="542"/>
                    </w:tabs>
                    <w:autoSpaceDE w:val="0"/>
                    <w:autoSpaceDN w:val="0"/>
                    <w:adjustRightInd w:val="0"/>
                    <w:spacing w:before="168"/>
                    <w:ind w:left="-227"/>
                    <w:jc w:val="both"/>
                    <w:rPr>
                      <w:rFonts w:eastAsia="Calibri"/>
                    </w:rPr>
                  </w:pPr>
                  <w:r w:rsidRPr="00497147">
                    <w:rPr>
                      <w:rFonts w:eastAsia="Calibri"/>
                    </w:rPr>
                    <w:t>23.12.</w:t>
                  </w:r>
                  <w:r w:rsidRPr="00497147">
                    <w:rPr>
                      <w:rFonts w:eastAsia="Calibri"/>
                    </w:rPr>
                    <w:tab/>
                    <w:t>La Sous-commission d'Analyse procédera à l'évaluation et à la comparaison des offres dont il aura déterminé au préalable qu'elles répondent pour l'essentiel aux dispositions du Dossier d'Appel d'Offres, au sens des articles 27.et 28 du RGAO, comme indiqué ci après.</w:t>
                  </w:r>
                </w:p>
                <w:p w:rsidR="00DE472B" w:rsidRPr="00497147" w:rsidRDefault="00DE472B" w:rsidP="00653E6C">
                  <w:pPr>
                    <w:framePr w:hSpace="141" w:wrap="around" w:vAnchor="page" w:hAnchor="margin" w:x="-279" w:y="585"/>
                    <w:tabs>
                      <w:tab w:val="left" w:pos="542"/>
                    </w:tabs>
                    <w:autoSpaceDE w:val="0"/>
                    <w:autoSpaceDN w:val="0"/>
                    <w:adjustRightInd w:val="0"/>
                    <w:spacing w:before="168"/>
                    <w:ind w:left="-227"/>
                    <w:jc w:val="both"/>
                    <w:rPr>
                      <w:rFonts w:eastAsia="Calibri"/>
                    </w:rPr>
                  </w:pPr>
                  <w:r w:rsidRPr="00497147">
                    <w:rPr>
                      <w:rFonts w:eastAsia="Calibri"/>
                    </w:rPr>
                    <w:t xml:space="preserve">23.13. En évaluant les offres, la Sous-commission d'Analyse déterminera pour chaque offre le montant évalué de chaque offre en rectifiant son montant comme suit : </w:t>
                  </w:r>
                </w:p>
                <w:p w:rsidR="00DE472B" w:rsidRPr="00497147" w:rsidRDefault="00DE472B" w:rsidP="00653E6C">
                  <w:pPr>
                    <w:framePr w:hSpace="141" w:wrap="around" w:vAnchor="page" w:hAnchor="margin" w:x="-279" w:y="585"/>
                    <w:numPr>
                      <w:ilvl w:val="0"/>
                      <w:numId w:val="27"/>
                    </w:numPr>
                    <w:tabs>
                      <w:tab w:val="left" w:pos="230"/>
                    </w:tabs>
                    <w:autoSpaceDE w:val="0"/>
                    <w:autoSpaceDN w:val="0"/>
                    <w:adjustRightInd w:val="0"/>
                    <w:spacing w:before="202"/>
                    <w:ind w:left="-227"/>
                    <w:jc w:val="both"/>
                    <w:rPr>
                      <w:rFonts w:eastAsia="Calibri"/>
                    </w:rPr>
                  </w:pPr>
                  <w:r w:rsidRPr="00497147">
                    <w:rPr>
                      <w:rFonts w:eastAsia="Calibri"/>
                    </w:rPr>
                    <w:t>Le prix de l'offre, indiqué suivant les dispositions de la clause 13 du RGAO ;</w:t>
                  </w:r>
                </w:p>
                <w:p w:rsidR="00DE472B" w:rsidRPr="00497147" w:rsidRDefault="00DE472B" w:rsidP="00653E6C">
                  <w:pPr>
                    <w:framePr w:hSpace="141" w:wrap="around" w:vAnchor="page" w:hAnchor="margin" w:x="-279" w:y="585"/>
                    <w:numPr>
                      <w:ilvl w:val="0"/>
                      <w:numId w:val="27"/>
                    </w:numPr>
                    <w:tabs>
                      <w:tab w:val="left" w:pos="230"/>
                    </w:tabs>
                    <w:autoSpaceDE w:val="0"/>
                    <w:autoSpaceDN w:val="0"/>
                    <w:adjustRightInd w:val="0"/>
                    <w:spacing w:before="216"/>
                    <w:ind w:left="-227"/>
                    <w:jc w:val="both"/>
                    <w:rPr>
                      <w:rFonts w:eastAsia="Calibri"/>
                    </w:rPr>
                  </w:pPr>
                  <w:r w:rsidRPr="00497147">
                    <w:rPr>
                      <w:rFonts w:eastAsia="Calibri"/>
                    </w:rPr>
                    <w:t>En corrigeant toutes erreurs éventuelles conformément aux dispositions de l’article 30.2 du RGAO ; en excluant les sommes provisionnelles et le cas échéant, les provisions pour imprévu figurant dans le Détail Quantitatif et Estimatif et récapitulatif mais en ajoutant les montants des travaux en régis lorsqu’ils sont chiffrés de façon compétitive comme spécifié dans le RPAO ;</w:t>
                  </w:r>
                </w:p>
                <w:p w:rsidR="00DE472B" w:rsidRPr="00497147" w:rsidRDefault="00DE472B" w:rsidP="00653E6C">
                  <w:pPr>
                    <w:framePr w:hSpace="141" w:wrap="around" w:vAnchor="page" w:hAnchor="margin" w:x="-279" w:y="585"/>
                    <w:numPr>
                      <w:ilvl w:val="0"/>
                      <w:numId w:val="28"/>
                    </w:numPr>
                    <w:tabs>
                      <w:tab w:val="left" w:pos="230"/>
                    </w:tabs>
                    <w:autoSpaceDE w:val="0"/>
                    <w:autoSpaceDN w:val="0"/>
                    <w:adjustRightInd w:val="0"/>
                    <w:spacing w:before="182" w:line="283" w:lineRule="exact"/>
                    <w:ind w:left="-227"/>
                    <w:jc w:val="both"/>
                    <w:rPr>
                      <w:rFonts w:eastAsia="Calibri"/>
                    </w:rPr>
                  </w:pPr>
                  <w:r w:rsidRPr="00497147">
                    <w:rPr>
                      <w:rFonts w:eastAsia="Calibri"/>
                    </w:rPr>
                    <w:t>En ajustant de façon appropriée, sur des bases techniques ou financières, toutes autres modifications divergentes ou réserves quantifiables ;</w:t>
                  </w:r>
                </w:p>
                <w:p w:rsidR="00DE472B" w:rsidRPr="00497147" w:rsidRDefault="00DE472B" w:rsidP="00653E6C">
                  <w:pPr>
                    <w:framePr w:hSpace="141" w:wrap="around" w:vAnchor="page" w:hAnchor="margin" w:x="-279" w:y="585"/>
                    <w:numPr>
                      <w:ilvl w:val="0"/>
                      <w:numId w:val="28"/>
                    </w:numPr>
                    <w:tabs>
                      <w:tab w:val="left" w:pos="230"/>
                    </w:tabs>
                    <w:autoSpaceDE w:val="0"/>
                    <w:autoSpaceDN w:val="0"/>
                    <w:adjustRightInd w:val="0"/>
                    <w:spacing w:before="182" w:line="283" w:lineRule="exact"/>
                    <w:ind w:left="-227"/>
                    <w:jc w:val="both"/>
                    <w:rPr>
                      <w:rFonts w:eastAsia="Calibri"/>
                    </w:rPr>
                  </w:pPr>
                  <w:r w:rsidRPr="00497147">
                    <w:rPr>
                      <w:rFonts w:eastAsia="Calibri"/>
                    </w:rPr>
                    <w:t>En prenant en considération les différents délais d’exécution proposés par le Soumissionnaire s’ils sont autorisés par le RPAO ;</w:t>
                  </w:r>
                </w:p>
                <w:p w:rsidR="00DE472B" w:rsidRPr="00497147" w:rsidRDefault="00DE472B" w:rsidP="00653E6C">
                  <w:pPr>
                    <w:framePr w:hSpace="141" w:wrap="around" w:vAnchor="page" w:hAnchor="margin" w:x="-279" w:y="585"/>
                    <w:numPr>
                      <w:ilvl w:val="0"/>
                      <w:numId w:val="28"/>
                    </w:numPr>
                    <w:tabs>
                      <w:tab w:val="left" w:pos="230"/>
                    </w:tabs>
                    <w:autoSpaceDE w:val="0"/>
                    <w:autoSpaceDN w:val="0"/>
                    <w:adjustRightInd w:val="0"/>
                    <w:spacing w:before="182" w:line="283" w:lineRule="exact"/>
                    <w:ind w:left="-227"/>
                    <w:jc w:val="both"/>
                    <w:rPr>
                      <w:rFonts w:eastAsia="Calibri"/>
                    </w:rPr>
                  </w:pPr>
                  <w:r w:rsidRPr="00497147">
                    <w:rPr>
                      <w:rFonts w:eastAsia="Calibri"/>
                    </w:rPr>
                    <w:t>Le cas échéant conformément aux dispositions de l’article 13.2 du RGAO et du RPAO en appliquant les rabais offerts par le Soumissionnaire pour l’attribution de plus d’un lot si cet Appel d’Offres est lancé simultanément pour plusieurs lots ;</w:t>
                  </w:r>
                </w:p>
                <w:p w:rsidR="00DE472B" w:rsidRPr="00497147" w:rsidRDefault="00DE472B" w:rsidP="00653E6C">
                  <w:pPr>
                    <w:framePr w:hSpace="141" w:wrap="around" w:vAnchor="page" w:hAnchor="margin" w:x="-279" w:y="585"/>
                    <w:numPr>
                      <w:ilvl w:val="0"/>
                      <w:numId w:val="28"/>
                    </w:numPr>
                    <w:tabs>
                      <w:tab w:val="left" w:pos="230"/>
                    </w:tabs>
                    <w:autoSpaceDE w:val="0"/>
                    <w:autoSpaceDN w:val="0"/>
                    <w:adjustRightInd w:val="0"/>
                    <w:spacing w:before="182" w:line="283" w:lineRule="exact"/>
                    <w:ind w:left="-227"/>
                    <w:jc w:val="both"/>
                    <w:rPr>
                      <w:rFonts w:eastAsia="Calibri"/>
                    </w:rPr>
                  </w:pPr>
                  <w:r w:rsidRPr="00497147">
                    <w:rPr>
                      <w:rFonts w:eastAsia="Calibri"/>
                    </w:rPr>
                    <w:t>Le cas échéant, conformément aux dispositions de l’article 17.3 du RPAO aux spécifications techniques proposées, si elles sont permises, seront évaluées suivant leur mérite propre et indépendamment du fait que le Soumissionnaire aura offert ou non un prix pour la solution technique spécifiée par le Maître d’ouvrage dans le RPAO.</w:t>
                  </w:r>
                </w:p>
                <w:p w:rsidR="00DE472B" w:rsidRPr="00497147" w:rsidRDefault="00DE472B" w:rsidP="00653E6C">
                  <w:pPr>
                    <w:framePr w:hSpace="141" w:wrap="around" w:vAnchor="page" w:hAnchor="margin" w:x="-279" w:y="585"/>
                    <w:tabs>
                      <w:tab w:val="left" w:pos="230"/>
                    </w:tabs>
                    <w:autoSpaceDE w:val="0"/>
                    <w:autoSpaceDN w:val="0"/>
                    <w:adjustRightInd w:val="0"/>
                    <w:spacing w:before="182" w:line="283" w:lineRule="exact"/>
                    <w:ind w:left="-227"/>
                    <w:jc w:val="both"/>
                    <w:rPr>
                      <w:rFonts w:eastAsia="Calibri"/>
                    </w:rPr>
                  </w:pPr>
                  <w:r w:rsidRPr="00497147">
                    <w:rPr>
                      <w:rFonts w:eastAsia="Calibri"/>
                    </w:rPr>
                    <w:t>23.14</w:t>
                  </w:r>
                  <w:r w:rsidRPr="00497147">
                    <w:rPr>
                      <w:rFonts w:eastAsia="Calibri"/>
                    </w:rPr>
                    <w:tab/>
                    <w:t xml:space="preserve">L’effet estimé des formules de révision des prix figurant dans les CCAG et CCAP appliqué durant la période d’exécution </w:t>
                  </w:r>
                  <w:r w:rsidR="00711A8B" w:rsidRPr="00497147">
                    <w:rPr>
                      <w:rFonts w:eastAsia="Calibri"/>
                    </w:rPr>
                    <w:t>DU MARCHE</w:t>
                  </w:r>
                  <w:r w:rsidRPr="00497147">
                    <w:rPr>
                      <w:rFonts w:eastAsia="Calibri"/>
                    </w:rPr>
                    <w:t xml:space="preserve"> ne sera pas pris en considération lors de l’évaluation des offres ;</w:t>
                  </w:r>
                </w:p>
                <w:p w:rsidR="00DE472B" w:rsidRPr="00497147" w:rsidRDefault="00DE472B" w:rsidP="00653E6C">
                  <w:pPr>
                    <w:framePr w:hSpace="141" w:wrap="around" w:vAnchor="page" w:hAnchor="margin" w:x="-279" w:y="585"/>
                    <w:tabs>
                      <w:tab w:val="left" w:pos="230"/>
                    </w:tabs>
                    <w:autoSpaceDE w:val="0"/>
                    <w:autoSpaceDN w:val="0"/>
                    <w:adjustRightInd w:val="0"/>
                    <w:spacing w:before="182" w:line="283" w:lineRule="exact"/>
                    <w:ind w:left="-227"/>
                    <w:jc w:val="both"/>
                    <w:rPr>
                      <w:rFonts w:eastAsia="Calibri"/>
                    </w:rPr>
                  </w:pPr>
                  <w:r w:rsidRPr="00497147">
                    <w:rPr>
                      <w:rFonts w:eastAsia="Calibri"/>
                    </w:rPr>
                    <w:t>23.15</w:t>
                  </w:r>
                  <w:r w:rsidRPr="00497147">
                    <w:rPr>
                      <w:rFonts w:eastAsia="Calibri"/>
                    </w:rPr>
                    <w:tab/>
                    <w:t>Si l’offre évaluée la moins-disante est jugée anormalement basse ou est fortement déséquilibrée par rapport à l’estimation du Maître d’ouvrage des travaux à exécuter dans le cadre du Marché, la sous-commission d’analyse peut à partir du sous-détail des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 pas satisfaisante, l’Autorité Contractante peut rejeter la dite offre.</w:t>
                  </w:r>
                </w:p>
              </w:tc>
            </w:tr>
            <w:tr w:rsidR="00DE472B" w:rsidRPr="00497147" w:rsidTr="00793BAF">
              <w:trPr>
                <w:gridAfter w:val="1"/>
                <w:wAfter w:w="343" w:type="dxa"/>
                <w:trHeight w:hRule="exact" w:val="597"/>
              </w:trPr>
              <w:tc>
                <w:tcPr>
                  <w:tcW w:w="9581" w:type="dxa"/>
                </w:tcPr>
                <w:p w:rsidR="00DE472B" w:rsidRPr="00497147" w:rsidRDefault="00DE472B" w:rsidP="00653E6C">
                  <w:pPr>
                    <w:framePr w:hSpace="141" w:wrap="around" w:vAnchor="page" w:hAnchor="margin" w:x="-279" w:y="585"/>
                    <w:widowControl w:val="0"/>
                    <w:autoSpaceDE w:val="0"/>
                    <w:adjustRightInd w:val="0"/>
                    <w:spacing w:before="38"/>
                    <w:ind w:left="-227" w:right="-20"/>
                    <w:jc w:val="both"/>
                    <w:rPr>
                      <w:i/>
                      <w:iCs/>
                    </w:rPr>
                  </w:pPr>
                  <w:r w:rsidRPr="00497147">
                    <w:rPr>
                      <w:b/>
                      <w:bCs/>
                    </w:rPr>
                    <w:t>Attributiondumarché</w:t>
                  </w:r>
                </w:p>
                <w:p w:rsidR="00DE472B" w:rsidRPr="00497147" w:rsidRDefault="00DE472B" w:rsidP="00653E6C">
                  <w:pPr>
                    <w:framePr w:hSpace="141" w:wrap="around" w:vAnchor="page" w:hAnchor="margin" w:x="-279" w:y="585"/>
                    <w:tabs>
                      <w:tab w:val="left" w:pos="552"/>
                    </w:tabs>
                    <w:autoSpaceDE w:val="0"/>
                    <w:autoSpaceDN w:val="0"/>
                    <w:adjustRightInd w:val="0"/>
                    <w:spacing w:before="144" w:line="288" w:lineRule="exact"/>
                    <w:ind w:left="-227"/>
                    <w:jc w:val="both"/>
                  </w:pPr>
                  <w:r w:rsidRPr="00497147">
                    <w:rPr>
                      <w:rFonts w:eastAsia="Calibri"/>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tc>
            </w:tr>
            <w:tr w:rsidR="00DE472B" w:rsidRPr="00497147" w:rsidTr="00793BAF">
              <w:trPr>
                <w:gridAfter w:val="1"/>
                <w:wAfter w:w="343" w:type="dxa"/>
                <w:trHeight w:hRule="exact" w:val="183"/>
              </w:trPr>
              <w:tc>
                <w:tcPr>
                  <w:tcW w:w="9581" w:type="dxa"/>
                </w:tcPr>
                <w:p w:rsidR="00DE472B" w:rsidRPr="00497147" w:rsidRDefault="00DE472B" w:rsidP="00653E6C">
                  <w:pPr>
                    <w:framePr w:hSpace="141" w:wrap="around" w:vAnchor="page" w:hAnchor="margin" w:x="-279" w:y="585"/>
                    <w:widowControl w:val="0"/>
                    <w:autoSpaceDE w:val="0"/>
                    <w:adjustRightInd w:val="0"/>
                    <w:spacing w:before="5" w:line="140" w:lineRule="exact"/>
                    <w:ind w:left="-227"/>
                    <w:jc w:val="both"/>
                  </w:pPr>
                </w:p>
                <w:p w:rsidR="00DE472B" w:rsidRPr="00497147" w:rsidRDefault="00DE472B" w:rsidP="00653E6C">
                  <w:pPr>
                    <w:framePr w:hSpace="141" w:wrap="around" w:vAnchor="page" w:hAnchor="margin" w:x="-279" w:y="585"/>
                    <w:widowControl w:val="0"/>
                    <w:autoSpaceDE w:val="0"/>
                    <w:adjustRightInd w:val="0"/>
                    <w:ind w:left="-227" w:right="-20"/>
                    <w:jc w:val="both"/>
                    <w:rPr>
                      <w:strike/>
                    </w:rPr>
                  </w:pPr>
                  <w:r w:rsidRPr="00497147">
                    <w:rPr>
                      <w:b/>
                      <w:bCs/>
                    </w:rPr>
                    <w:t xml:space="preserve">Cautionnement définitif </w:t>
                  </w:r>
                </w:p>
              </w:tc>
            </w:tr>
            <w:tr w:rsidR="00DE472B" w:rsidRPr="00497147" w:rsidTr="00793BAF">
              <w:trPr>
                <w:gridAfter w:val="1"/>
                <w:wAfter w:w="343" w:type="dxa"/>
                <w:trHeight w:hRule="exact" w:val="2130"/>
              </w:trPr>
              <w:tc>
                <w:tcPr>
                  <w:tcW w:w="9581" w:type="dxa"/>
                </w:tcPr>
                <w:p w:rsidR="00DE472B" w:rsidRPr="00497147" w:rsidRDefault="00DE472B" w:rsidP="00653E6C">
                  <w:pPr>
                    <w:framePr w:hSpace="141" w:wrap="around" w:vAnchor="page" w:hAnchor="margin" w:x="-279" w:y="585"/>
                    <w:tabs>
                      <w:tab w:val="left" w:pos="1312"/>
                    </w:tabs>
                    <w:autoSpaceDE w:val="0"/>
                    <w:autoSpaceDN w:val="0"/>
                    <w:adjustRightInd w:val="0"/>
                    <w:spacing w:line="288" w:lineRule="exact"/>
                    <w:ind w:left="-227"/>
                    <w:jc w:val="both"/>
                    <w:rPr>
                      <w:rFonts w:eastAsia="Calibri"/>
                    </w:rPr>
                  </w:pPr>
                  <w:r w:rsidRPr="00497147">
                    <w:rPr>
                      <w:rFonts w:eastAsia="Calibri"/>
                    </w:rPr>
                    <w:t>25.1 Dans les vingt-(20) jours suivant la notification du marché par l’Autorité Contractante, le Cocontractant fournira au Maître de l'Ouvrage un Cautionnement définitif, sous la forme stipulée dans le RPAO, conformément au modèle fourni dans le Dossier d'Appel d'Offres.</w:t>
                  </w:r>
                </w:p>
                <w:p w:rsidR="00DE472B" w:rsidRPr="00497147" w:rsidRDefault="00DE472B" w:rsidP="00653E6C">
                  <w:pPr>
                    <w:framePr w:hSpace="141" w:wrap="around" w:vAnchor="page" w:hAnchor="margin" w:x="-279" w:y="585"/>
                    <w:numPr>
                      <w:ilvl w:val="1"/>
                      <w:numId w:val="31"/>
                    </w:numPr>
                    <w:tabs>
                      <w:tab w:val="left" w:pos="552"/>
                    </w:tabs>
                    <w:autoSpaceDE w:val="0"/>
                    <w:autoSpaceDN w:val="0"/>
                    <w:adjustRightInd w:val="0"/>
                    <w:spacing w:line="288" w:lineRule="exact"/>
                    <w:ind w:left="-227" w:firstLine="0"/>
                    <w:jc w:val="both"/>
                    <w:rPr>
                      <w:rFonts w:eastAsia="Calibri"/>
                    </w:rPr>
                  </w:pPr>
                  <w:r w:rsidRPr="00497147">
                    <w:rPr>
                      <w:rFonts w:eastAsia="Calibri"/>
                    </w:rPr>
                    <w:t>Le cautionnement peut être remplacé par la garantie d'une caution d'un établissement bancaire agréé conformément aux textes en vigueur, et émise au profit du Maître d’ouvrage ou par une caution personnelle et solidaire.</w:t>
                  </w:r>
                </w:p>
                <w:p w:rsidR="00DE472B" w:rsidRPr="00497147" w:rsidRDefault="00DE472B" w:rsidP="00653E6C">
                  <w:pPr>
                    <w:framePr w:hSpace="141" w:wrap="around" w:vAnchor="page" w:hAnchor="margin" w:x="-279" w:y="585"/>
                    <w:numPr>
                      <w:ilvl w:val="1"/>
                      <w:numId w:val="31"/>
                    </w:numPr>
                    <w:tabs>
                      <w:tab w:val="left" w:pos="552"/>
                    </w:tabs>
                    <w:autoSpaceDE w:val="0"/>
                    <w:autoSpaceDN w:val="0"/>
                    <w:adjustRightInd w:val="0"/>
                    <w:ind w:left="-227" w:firstLine="0"/>
                    <w:jc w:val="both"/>
                    <w:rPr>
                      <w:rFonts w:eastAsia="Calibri"/>
                    </w:rPr>
                  </w:pPr>
                  <w:r w:rsidRPr="00497147">
                    <w:rPr>
                      <w:rFonts w:eastAsia="Calibri"/>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DE472B" w:rsidRPr="00497147" w:rsidRDefault="00DE472B" w:rsidP="00653E6C">
                  <w:pPr>
                    <w:framePr w:hSpace="141" w:wrap="around" w:vAnchor="page" w:hAnchor="margin" w:x="-279" w:y="585"/>
                    <w:numPr>
                      <w:ilvl w:val="1"/>
                      <w:numId w:val="31"/>
                    </w:numPr>
                    <w:tabs>
                      <w:tab w:val="left" w:pos="552"/>
                    </w:tabs>
                    <w:autoSpaceDE w:val="0"/>
                    <w:autoSpaceDN w:val="0"/>
                    <w:adjustRightInd w:val="0"/>
                    <w:ind w:left="-227" w:firstLine="0"/>
                    <w:jc w:val="both"/>
                    <w:rPr>
                      <w:rFonts w:eastAsia="Calibri"/>
                    </w:rPr>
                  </w:pPr>
                  <w:r w:rsidRPr="00497147">
                    <w:rPr>
                      <w:rFonts w:eastAsia="Calibri"/>
                    </w:rPr>
                    <w:t>Les entreprises titulaires d’un marché d’un montant au plus égal à 30 000 000 FCFA peuvent être dispensées par le Maître d’ouvrage de l’obligation de fournir les cautionnements prévus.</w:t>
                  </w:r>
                </w:p>
                <w:p w:rsidR="00DE472B" w:rsidRPr="00497147" w:rsidRDefault="00DE472B" w:rsidP="00653E6C">
                  <w:pPr>
                    <w:framePr w:hSpace="141" w:wrap="around" w:vAnchor="page" w:hAnchor="margin" w:x="-279" w:y="585"/>
                    <w:numPr>
                      <w:ilvl w:val="1"/>
                      <w:numId w:val="31"/>
                    </w:numPr>
                    <w:tabs>
                      <w:tab w:val="left" w:pos="552"/>
                    </w:tabs>
                    <w:autoSpaceDE w:val="0"/>
                    <w:autoSpaceDN w:val="0"/>
                    <w:adjustRightInd w:val="0"/>
                    <w:ind w:left="-227" w:firstLine="0"/>
                    <w:jc w:val="both"/>
                    <w:rPr>
                      <w:rFonts w:eastAsia="Calibri"/>
                    </w:rPr>
                  </w:pPr>
                  <w:r w:rsidRPr="00497147">
                    <w:rPr>
                      <w:rFonts w:eastAsia="Calibri"/>
                    </w:rPr>
                    <w:t xml:space="preserve">Le Marché résultant du présent Appel d’Offres sera préparé, passé et exécuté selon les règles de l’art et procédures définies par le Code des Marchés Publics. </w:t>
                  </w:r>
                </w:p>
                <w:p w:rsidR="00DE472B" w:rsidRPr="00497147" w:rsidRDefault="00DE472B" w:rsidP="00653E6C">
                  <w:pPr>
                    <w:framePr w:hSpace="141" w:wrap="around" w:vAnchor="page" w:hAnchor="margin" w:x="-279" w:y="585"/>
                    <w:tabs>
                      <w:tab w:val="left" w:pos="552"/>
                    </w:tabs>
                    <w:autoSpaceDE w:val="0"/>
                    <w:autoSpaceDN w:val="0"/>
                    <w:adjustRightInd w:val="0"/>
                    <w:ind w:left="-227"/>
                    <w:jc w:val="both"/>
                    <w:rPr>
                      <w:rFonts w:eastAsia="Calibri"/>
                    </w:rPr>
                  </w:pPr>
                  <w:r w:rsidRPr="00497147">
                    <w:rPr>
                      <w:rFonts w:eastAsia="Calibri"/>
                    </w:rPr>
                    <w:t>L’Entrepreneur retenu en recevra notification par voie de presse, à son adresse officielle. Il devra, dans les sept (07) jours qui suivent la publication des résultats dans le journal des Marchés Publics, remplir toutes les formalités relatives à la passation des Marchés.</w:t>
                  </w:r>
                </w:p>
                <w:p w:rsidR="00DE472B" w:rsidRPr="00497147" w:rsidRDefault="00DE472B" w:rsidP="00653E6C">
                  <w:pPr>
                    <w:framePr w:hSpace="141" w:wrap="around" w:vAnchor="page" w:hAnchor="margin" w:x="-279" w:y="585"/>
                    <w:tabs>
                      <w:tab w:val="left" w:pos="552"/>
                    </w:tabs>
                    <w:autoSpaceDE w:val="0"/>
                    <w:autoSpaceDN w:val="0"/>
                    <w:adjustRightInd w:val="0"/>
                    <w:ind w:left="-227"/>
                    <w:jc w:val="both"/>
                    <w:rPr>
                      <w:rFonts w:eastAsia="Calibri"/>
                    </w:rPr>
                  </w:pPr>
                  <w:r w:rsidRPr="00497147">
                    <w:rPr>
                      <w:rFonts w:eastAsia="Calibri"/>
                    </w:rPr>
                    <w:t>Dans le cas où l’Entrepreneur n’aurait pas rempli ces obligations, le choix de celui-ci pourra être annulé sans aucun recours.</w:t>
                  </w:r>
                </w:p>
                <w:p w:rsidR="00DE472B" w:rsidRPr="00497147" w:rsidRDefault="00DE472B" w:rsidP="00653E6C">
                  <w:pPr>
                    <w:framePr w:hSpace="141" w:wrap="around" w:vAnchor="page" w:hAnchor="margin" w:x="-279" w:y="585"/>
                    <w:widowControl w:val="0"/>
                    <w:autoSpaceDE w:val="0"/>
                    <w:autoSpaceDN w:val="0"/>
                    <w:adjustRightInd w:val="0"/>
                    <w:spacing w:line="293" w:lineRule="exact"/>
                    <w:ind w:left="-227"/>
                    <w:jc w:val="both"/>
                    <w:rPr>
                      <w:rFonts w:eastAsia="Calibri"/>
                    </w:rPr>
                  </w:pPr>
                  <w:r w:rsidRPr="00497147">
                    <w:rPr>
                      <w:rFonts w:eastAsia="Calibri"/>
                    </w:rPr>
                    <w:t>38.4.</w:t>
                  </w:r>
                  <w:r w:rsidRPr="00497147">
                    <w:rPr>
                      <w:rFonts w:eastAsia="Calibri"/>
                    </w:rPr>
                    <w:tab/>
                    <w:t>L'absence de production du cautionnement définitif dans les délais prescrits est</w:t>
                  </w:r>
                  <w:r w:rsidRPr="00497147">
                    <w:rPr>
                      <w:rFonts w:eastAsia="Calibri"/>
                    </w:rPr>
                    <w:br/>
                    <w:t>susceptible de donner lieu à la résiliation pure et simple du Marché.</w:t>
                  </w:r>
                </w:p>
                <w:p w:rsidR="00DE472B" w:rsidRPr="00497147" w:rsidRDefault="00DE472B" w:rsidP="00653E6C">
                  <w:pPr>
                    <w:framePr w:hSpace="141" w:wrap="around" w:vAnchor="page" w:hAnchor="margin" w:x="-279" w:y="585"/>
                    <w:widowControl w:val="0"/>
                    <w:autoSpaceDE w:val="0"/>
                    <w:autoSpaceDN w:val="0"/>
                    <w:adjustRightInd w:val="0"/>
                    <w:spacing w:line="293" w:lineRule="exact"/>
                    <w:ind w:left="-227"/>
                    <w:jc w:val="both"/>
                    <w:rPr>
                      <w:rFonts w:eastAsia="Calibri"/>
                    </w:rPr>
                  </w:pPr>
                </w:p>
                <w:p w:rsidR="00DE472B" w:rsidRPr="00497147" w:rsidRDefault="00DE472B" w:rsidP="00653E6C">
                  <w:pPr>
                    <w:framePr w:hSpace="141" w:wrap="around" w:vAnchor="page" w:hAnchor="margin" w:x="-279" w:y="585"/>
                    <w:widowControl w:val="0"/>
                    <w:autoSpaceDE w:val="0"/>
                    <w:autoSpaceDN w:val="0"/>
                    <w:adjustRightInd w:val="0"/>
                    <w:spacing w:line="293" w:lineRule="exact"/>
                    <w:ind w:left="-227"/>
                    <w:jc w:val="both"/>
                    <w:rPr>
                      <w:color w:val="000000"/>
                    </w:rPr>
                  </w:pPr>
                </w:p>
              </w:tc>
            </w:tr>
          </w:tbl>
          <w:p w:rsidR="00DE472B" w:rsidRPr="00497147" w:rsidRDefault="00DE472B" w:rsidP="009D4820">
            <w:pPr>
              <w:widowControl w:val="0"/>
              <w:autoSpaceDE w:val="0"/>
              <w:adjustRightInd w:val="0"/>
              <w:spacing w:before="9" w:line="260" w:lineRule="exact"/>
              <w:ind w:left="-227"/>
              <w:jc w:val="both"/>
              <w:rPr>
                <w:color w:val="000000"/>
              </w:rPr>
            </w:pPr>
          </w:p>
          <w:p w:rsidR="00DE472B" w:rsidRPr="00497147" w:rsidRDefault="00DE472B" w:rsidP="009D4820">
            <w:pPr>
              <w:widowControl w:val="0"/>
              <w:tabs>
                <w:tab w:val="left" w:pos="3956"/>
              </w:tabs>
              <w:autoSpaceDE w:val="0"/>
              <w:adjustRightInd w:val="0"/>
              <w:ind w:left="-227" w:right="142"/>
              <w:jc w:val="both"/>
            </w:pPr>
            <w:r w:rsidRPr="00497147">
              <w:tab/>
            </w:r>
          </w:p>
        </w:tc>
      </w:tr>
      <w:tr w:rsidR="00DE472B" w:rsidRPr="00497147" w:rsidTr="00793BAF">
        <w:trPr>
          <w:trHeight w:hRule="exact" w:val="12472"/>
        </w:trPr>
        <w:tc>
          <w:tcPr>
            <w:tcW w:w="10499" w:type="dxa"/>
            <w:gridSpan w:val="3"/>
          </w:tcPr>
          <w:p w:rsidR="00DE472B" w:rsidRPr="00497147" w:rsidRDefault="00A27539" w:rsidP="009D4820">
            <w:pPr>
              <w:widowControl w:val="0"/>
              <w:autoSpaceDE w:val="0"/>
              <w:adjustRightInd w:val="0"/>
              <w:spacing w:before="120" w:after="120" w:line="120" w:lineRule="exact"/>
              <w:ind w:right="142"/>
              <w:jc w:val="both"/>
              <w:rPr>
                <w:color w:val="000000"/>
              </w:rPr>
            </w:pPr>
            <w:r w:rsidRPr="00497147">
              <w:rPr>
                <w:b/>
                <w:bCs/>
                <w:color w:val="000000"/>
              </w:rPr>
              <w:lastRenderedPageBreak/>
              <w:t>Évaluation</w:t>
            </w:r>
            <w:r w:rsidR="00DE472B" w:rsidRPr="00497147">
              <w:rPr>
                <w:b/>
                <w:bCs/>
                <w:color w:val="000000"/>
              </w:rPr>
              <w:t xml:space="preserve"> et comparaison des offres</w:t>
            </w:r>
          </w:p>
          <w:p w:rsidR="00DE472B" w:rsidRPr="00497147" w:rsidRDefault="00DE472B" w:rsidP="00AD639B">
            <w:pPr>
              <w:numPr>
                <w:ilvl w:val="1"/>
                <w:numId w:val="29"/>
              </w:numPr>
              <w:autoSpaceDE w:val="0"/>
              <w:autoSpaceDN w:val="0"/>
              <w:adjustRightInd w:val="0"/>
              <w:spacing w:after="120" w:line="288" w:lineRule="exact"/>
              <w:ind w:left="284" w:right="142" w:firstLine="0"/>
              <w:jc w:val="both"/>
              <w:rPr>
                <w:rFonts w:eastAsia="Calibri"/>
              </w:rPr>
            </w:pPr>
            <w:r w:rsidRPr="00497147">
              <w:rPr>
                <w:rFonts w:eastAsia="Calibri"/>
              </w:rPr>
              <w:t>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DE472B" w:rsidRPr="00497147" w:rsidRDefault="00DE472B" w:rsidP="00AD639B">
            <w:pPr>
              <w:numPr>
                <w:ilvl w:val="1"/>
                <w:numId w:val="29"/>
              </w:numPr>
              <w:autoSpaceDE w:val="0"/>
              <w:autoSpaceDN w:val="0"/>
              <w:adjustRightInd w:val="0"/>
              <w:spacing w:line="288" w:lineRule="exact"/>
              <w:ind w:left="284" w:right="142" w:firstLine="0"/>
              <w:jc w:val="both"/>
              <w:rPr>
                <w:rFonts w:eastAsia="Calibri"/>
              </w:rPr>
            </w:pPr>
            <w:r w:rsidRPr="00497147">
              <w:rPr>
                <w:rFonts w:eastAsia="Calibri"/>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w:t>
            </w:r>
          </w:p>
          <w:p w:rsidR="00DE472B" w:rsidRPr="00497147" w:rsidRDefault="00DE472B" w:rsidP="009D4820">
            <w:pPr>
              <w:autoSpaceDE w:val="0"/>
              <w:autoSpaceDN w:val="0"/>
              <w:adjustRightInd w:val="0"/>
              <w:spacing w:after="120" w:line="288" w:lineRule="exact"/>
              <w:ind w:left="284" w:right="142"/>
              <w:jc w:val="both"/>
              <w:rPr>
                <w:rFonts w:eastAsia="Calibri"/>
              </w:rPr>
            </w:pPr>
            <w:r w:rsidRPr="00497147">
              <w:rPr>
                <w:rFonts w:eastAsia="Calibri"/>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E472B" w:rsidRPr="00497147" w:rsidRDefault="00DE472B" w:rsidP="00AD639B">
            <w:pPr>
              <w:numPr>
                <w:ilvl w:val="1"/>
                <w:numId w:val="29"/>
              </w:numPr>
              <w:autoSpaceDE w:val="0"/>
              <w:autoSpaceDN w:val="0"/>
              <w:adjustRightInd w:val="0"/>
              <w:spacing w:after="120" w:line="288" w:lineRule="exact"/>
              <w:ind w:left="284" w:right="142" w:firstLine="0"/>
              <w:jc w:val="both"/>
              <w:rPr>
                <w:rFonts w:eastAsia="Calibri"/>
              </w:rPr>
            </w:pPr>
            <w:r w:rsidRPr="00497147">
              <w:rPr>
                <w:rFonts w:eastAsia="Calibri"/>
              </w:rPr>
              <w:t xml:space="preserve">Toutes les enveloppes seront ouvertes l'une après l'autre et le nom du soumissionnaire annoncé à haute voix ainsi que la mention éventuelle d'une modification, le prix de l'offre, y compris tout rabais </w:t>
            </w:r>
            <w:r w:rsidRPr="00497147">
              <w:rPr>
                <w:i/>
                <w:iCs/>
              </w:rPr>
              <w:t xml:space="preserve">[en cas d'ouverture des offres financières] </w:t>
            </w:r>
            <w:r w:rsidRPr="00497147">
              <w:rPr>
                <w:rFonts w:eastAsia="Calibri"/>
              </w:rPr>
              <w:t>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DE472B" w:rsidRPr="00497147" w:rsidRDefault="00DE472B" w:rsidP="00AD639B">
            <w:pPr>
              <w:numPr>
                <w:ilvl w:val="1"/>
                <w:numId w:val="29"/>
              </w:numPr>
              <w:autoSpaceDE w:val="0"/>
              <w:autoSpaceDN w:val="0"/>
              <w:adjustRightInd w:val="0"/>
              <w:spacing w:after="120" w:line="288" w:lineRule="exact"/>
              <w:ind w:left="284" w:right="142" w:firstLine="0"/>
              <w:jc w:val="both"/>
              <w:rPr>
                <w:rFonts w:eastAsia="Calibri"/>
              </w:rPr>
            </w:pPr>
            <w:r w:rsidRPr="00497147">
              <w:rPr>
                <w:rFonts w:eastAsia="Calibri"/>
              </w:rPr>
              <w:t>Les offres (et les modifications reçues conformément aux dispositions de l'article 23 du RGAO) qui n'ont pas été ouvertes et lues à haute voix durant la séance d'ouverture des plis, quelle qu'en soit la raison, ne seront pas soumises à évaluation.</w:t>
            </w:r>
          </w:p>
          <w:p w:rsidR="00DE472B" w:rsidRPr="00497147" w:rsidRDefault="00DE472B" w:rsidP="009D4820">
            <w:pPr>
              <w:autoSpaceDE w:val="0"/>
              <w:autoSpaceDN w:val="0"/>
              <w:adjustRightInd w:val="0"/>
              <w:spacing w:after="120" w:line="280" w:lineRule="exact"/>
              <w:ind w:left="284" w:right="142"/>
              <w:jc w:val="both"/>
              <w:rPr>
                <w:rFonts w:eastAsia="Calibri"/>
              </w:rPr>
            </w:pPr>
            <w:r w:rsidRPr="00497147">
              <w:rPr>
                <w:rFonts w:eastAsia="Calibri"/>
              </w:rPr>
              <w:t>22.5.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DE472B" w:rsidRPr="00497147" w:rsidRDefault="00DE472B" w:rsidP="009D4820">
            <w:pPr>
              <w:autoSpaceDE w:val="0"/>
              <w:autoSpaceDN w:val="0"/>
              <w:adjustRightInd w:val="0"/>
              <w:spacing w:before="38" w:line="288" w:lineRule="exact"/>
              <w:ind w:left="284" w:right="142"/>
              <w:jc w:val="both"/>
              <w:rPr>
                <w:rFonts w:eastAsia="Calibri"/>
              </w:rPr>
            </w:pPr>
            <w:r w:rsidRPr="00497147">
              <w:rPr>
                <w:rFonts w:eastAsia="Calibri"/>
              </w:rPr>
              <w:t>22.6 A la fin de chaque séance d'ouverture des plis, le Président de la commission met immédiatement à la disposition du point focal désigné par l'ARMP, une copie paraphée des offres des soumissionnaires.</w:t>
            </w:r>
          </w:p>
          <w:p w:rsidR="00DE472B" w:rsidRPr="00497147" w:rsidRDefault="00DE472B" w:rsidP="009D4820">
            <w:pPr>
              <w:autoSpaceDE w:val="0"/>
              <w:autoSpaceDN w:val="0"/>
              <w:adjustRightInd w:val="0"/>
              <w:spacing w:before="24" w:line="288" w:lineRule="exact"/>
              <w:ind w:left="284" w:right="142"/>
              <w:jc w:val="both"/>
              <w:rPr>
                <w:rFonts w:eastAsia="Calibri"/>
              </w:rPr>
            </w:pPr>
            <w:r w:rsidRPr="00497147">
              <w:rPr>
                <w:rFonts w:eastAsia="Calibri"/>
              </w:rPr>
              <w:t>22.7. En cas de recours, tel que prévu par le Code des Marchés Publics, il doit être adressé</w:t>
            </w:r>
            <w:r w:rsidR="004218A9">
              <w:rPr>
                <w:rFonts w:eastAsia="Calibri"/>
              </w:rPr>
              <w:t xml:space="preserve"> </w:t>
            </w:r>
            <w:r w:rsidR="004218A9" w:rsidRPr="00497147">
              <w:t>au</w:t>
            </w:r>
            <w:r w:rsidR="004218A9">
              <w:t xml:space="preserve"> Comité de l’examen de recours avec copie au Maitre d’Ouvrage ou au Maitre d’Ouvrage Délégué, au Président de la Commission de Passation des marchés concernée à l’Organisme chargé de la régulation des marchés publics et à l’Autorité chargée des marchés publics</w:t>
            </w:r>
            <w:r w:rsidRPr="00497147">
              <w:rPr>
                <w:rFonts w:eastAsia="Calibri"/>
              </w:rPr>
              <w:t>.</w:t>
            </w:r>
          </w:p>
          <w:p w:rsidR="00DE472B" w:rsidRPr="00497147" w:rsidRDefault="00DE472B" w:rsidP="009D4820">
            <w:pPr>
              <w:autoSpaceDE w:val="0"/>
              <w:autoSpaceDN w:val="0"/>
              <w:adjustRightInd w:val="0"/>
              <w:spacing w:before="34" w:line="274" w:lineRule="exact"/>
              <w:ind w:left="284" w:right="142"/>
              <w:jc w:val="both"/>
            </w:pPr>
            <w:r w:rsidRPr="00497147">
              <w:rPr>
                <w:rFonts w:eastAsia="Calibri"/>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tc>
      </w:tr>
      <w:tr w:rsidR="00DE472B" w:rsidRPr="00497147" w:rsidTr="00793BAF">
        <w:trPr>
          <w:trHeight w:hRule="exact" w:val="14468"/>
        </w:trPr>
        <w:tc>
          <w:tcPr>
            <w:tcW w:w="10499" w:type="dxa"/>
            <w:gridSpan w:val="3"/>
          </w:tcPr>
          <w:p w:rsidR="00DE472B" w:rsidRPr="00497147" w:rsidRDefault="00DE472B" w:rsidP="009D4820">
            <w:pPr>
              <w:widowControl w:val="0"/>
              <w:autoSpaceDE w:val="0"/>
              <w:adjustRightInd w:val="0"/>
              <w:spacing w:before="120" w:after="120"/>
              <w:ind w:left="142" w:right="142"/>
              <w:jc w:val="both"/>
              <w:rPr>
                <w:rFonts w:eastAsia="Calibri"/>
                <w:b/>
              </w:rPr>
            </w:pPr>
            <w:r w:rsidRPr="00497147">
              <w:rPr>
                <w:rFonts w:eastAsia="Calibri"/>
                <w:b/>
              </w:rPr>
              <w:lastRenderedPageBreak/>
              <w:t>23. La méthode d’évaluation des offres est la suivante :</w:t>
            </w:r>
          </w:p>
          <w:p w:rsidR="00DE472B" w:rsidRPr="00497147" w:rsidRDefault="00DE472B" w:rsidP="009D4820">
            <w:pPr>
              <w:tabs>
                <w:tab w:val="left" w:pos="557"/>
              </w:tabs>
              <w:autoSpaceDE w:val="0"/>
              <w:autoSpaceDN w:val="0"/>
              <w:adjustRightInd w:val="0"/>
              <w:spacing w:after="120" w:line="288" w:lineRule="exact"/>
              <w:ind w:left="142" w:right="142"/>
              <w:jc w:val="both"/>
              <w:rPr>
                <w:rFonts w:eastAsia="Calibri"/>
              </w:rPr>
            </w:pPr>
            <w:r w:rsidRPr="00497147">
              <w:rPr>
                <w:rFonts w:eastAsia="Calibri"/>
              </w:rPr>
              <w:t>23.1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DE472B" w:rsidRPr="00497147" w:rsidRDefault="00DE472B" w:rsidP="00AD639B">
            <w:pPr>
              <w:numPr>
                <w:ilvl w:val="1"/>
                <w:numId w:val="30"/>
              </w:numPr>
              <w:tabs>
                <w:tab w:val="left" w:pos="557"/>
              </w:tabs>
              <w:autoSpaceDE w:val="0"/>
              <w:autoSpaceDN w:val="0"/>
              <w:adjustRightInd w:val="0"/>
              <w:spacing w:after="120" w:line="288" w:lineRule="exact"/>
              <w:ind w:left="142" w:right="142" w:firstLine="0"/>
              <w:jc w:val="both"/>
              <w:rPr>
                <w:rFonts w:eastAsia="Calibri"/>
              </w:rPr>
            </w:pPr>
            <w:r w:rsidRPr="00497147">
              <w:rPr>
                <w:rFonts w:eastAsia="Calibri"/>
              </w:rPr>
              <w:t xml:space="preserve">La sous-commission d'analyse déterminera, si l'offre est conforme pour l'essentiel aux dispositions du Dossier d'Appel d'Offres en se basant sur son contenu sans avoir recours à des éléments de preuve intrinsèques. </w:t>
            </w:r>
          </w:p>
          <w:p w:rsidR="00DE472B" w:rsidRPr="00497147" w:rsidRDefault="00DE472B" w:rsidP="00AD639B">
            <w:pPr>
              <w:numPr>
                <w:ilvl w:val="1"/>
                <w:numId w:val="30"/>
              </w:numPr>
              <w:tabs>
                <w:tab w:val="left" w:pos="557"/>
              </w:tabs>
              <w:autoSpaceDE w:val="0"/>
              <w:autoSpaceDN w:val="0"/>
              <w:adjustRightInd w:val="0"/>
              <w:spacing w:line="288" w:lineRule="exact"/>
              <w:ind w:left="142" w:right="142" w:firstLine="0"/>
              <w:jc w:val="both"/>
              <w:rPr>
                <w:rFonts w:eastAsia="Calibri"/>
              </w:rPr>
            </w:pPr>
            <w:r w:rsidRPr="00497147">
              <w:rPr>
                <w:rFonts w:eastAsia="Calibri"/>
              </w:rPr>
              <w:t>Une offre conforme pour l'essentiel est une offre conforme à toutes les stipulations, spécifications et conditions du Dossier d'appel d'offres, sans divergence, réserve ou omission substantielles. Les divergences ou omission substantielles sont celles :</w:t>
            </w:r>
          </w:p>
          <w:p w:rsidR="00DE472B" w:rsidRPr="00497147" w:rsidRDefault="00DE472B" w:rsidP="00AD639B">
            <w:pPr>
              <w:numPr>
                <w:ilvl w:val="0"/>
                <w:numId w:val="25"/>
              </w:numPr>
              <w:tabs>
                <w:tab w:val="left" w:pos="259"/>
              </w:tabs>
              <w:autoSpaceDE w:val="0"/>
              <w:autoSpaceDN w:val="0"/>
              <w:adjustRightInd w:val="0"/>
              <w:spacing w:line="288" w:lineRule="exact"/>
              <w:ind w:left="142" w:right="142"/>
              <w:jc w:val="both"/>
              <w:rPr>
                <w:rFonts w:eastAsia="Calibri"/>
              </w:rPr>
            </w:pPr>
            <w:r w:rsidRPr="00497147">
              <w:rPr>
                <w:rFonts w:eastAsia="Calibri"/>
              </w:rPr>
              <w:t>Qui affectent sensiblement l’étendue de la qualité ou la réalisation des travaux ; ou</w:t>
            </w:r>
          </w:p>
          <w:p w:rsidR="00DE472B" w:rsidRPr="00497147" w:rsidRDefault="00DE472B" w:rsidP="00AD639B">
            <w:pPr>
              <w:numPr>
                <w:ilvl w:val="0"/>
                <w:numId w:val="25"/>
              </w:numPr>
              <w:tabs>
                <w:tab w:val="left" w:pos="259"/>
              </w:tabs>
              <w:autoSpaceDE w:val="0"/>
              <w:autoSpaceDN w:val="0"/>
              <w:adjustRightInd w:val="0"/>
              <w:spacing w:line="288" w:lineRule="exact"/>
              <w:ind w:left="142" w:right="142"/>
              <w:jc w:val="both"/>
              <w:rPr>
                <w:rFonts w:eastAsia="Calibri"/>
              </w:rPr>
            </w:pPr>
            <w:r w:rsidRPr="00497147">
              <w:rPr>
                <w:rFonts w:eastAsia="Calibri"/>
              </w:rPr>
              <w:t>Qui limitent, d'une manière substantielle et non conforme au Dossier d'appel d'offres, les droits du Maître d’ouvrage ou les obligations du Soumissionnaire au titre du Marché ; ou</w:t>
            </w:r>
          </w:p>
          <w:p w:rsidR="00DE472B" w:rsidRPr="00497147" w:rsidRDefault="00DE472B" w:rsidP="00AD639B">
            <w:pPr>
              <w:numPr>
                <w:ilvl w:val="0"/>
                <w:numId w:val="25"/>
              </w:numPr>
              <w:tabs>
                <w:tab w:val="left" w:pos="259"/>
              </w:tabs>
              <w:autoSpaceDE w:val="0"/>
              <w:autoSpaceDN w:val="0"/>
              <w:adjustRightInd w:val="0"/>
              <w:spacing w:after="120" w:line="288" w:lineRule="exact"/>
              <w:ind w:left="142" w:right="142"/>
              <w:jc w:val="both"/>
              <w:rPr>
                <w:rFonts w:eastAsia="Calibri"/>
              </w:rPr>
            </w:pPr>
            <w:r w:rsidRPr="00497147">
              <w:rPr>
                <w:rFonts w:eastAsia="Calibri"/>
              </w:rPr>
              <w:t>Dont telle que sa correction affecterait injustement la compétitivité des autres Soumissionnaires ayant présenté des offres conformes pour l'essentiel.</w:t>
            </w:r>
          </w:p>
          <w:p w:rsidR="00DE472B" w:rsidRPr="00497147" w:rsidRDefault="00DE472B" w:rsidP="00AD639B">
            <w:pPr>
              <w:numPr>
                <w:ilvl w:val="1"/>
                <w:numId w:val="30"/>
              </w:numPr>
              <w:tabs>
                <w:tab w:val="left" w:pos="547"/>
              </w:tabs>
              <w:autoSpaceDE w:val="0"/>
              <w:autoSpaceDN w:val="0"/>
              <w:adjustRightInd w:val="0"/>
              <w:spacing w:after="120" w:line="288" w:lineRule="exact"/>
              <w:ind w:left="142" w:right="142" w:firstLine="0"/>
              <w:jc w:val="both"/>
              <w:rPr>
                <w:rFonts w:eastAsia="Calibri"/>
              </w:rPr>
            </w:pPr>
            <w:r w:rsidRPr="00497147">
              <w:rPr>
                <w:rFonts w:eastAsia="Calibri"/>
              </w:rPr>
              <w:t>Si une offre n'est pas conforme pour l'essentiel, elle sera écartée par la Commission des Marchés Compétente et ne pourra être par la suite rendue conforme au Dossier d’Appel d’Offres.</w:t>
            </w:r>
          </w:p>
          <w:p w:rsidR="00DE472B" w:rsidRPr="00497147" w:rsidRDefault="00DE472B" w:rsidP="00AD639B">
            <w:pPr>
              <w:numPr>
                <w:ilvl w:val="1"/>
                <w:numId w:val="30"/>
              </w:numPr>
              <w:tabs>
                <w:tab w:val="left" w:pos="547"/>
              </w:tabs>
              <w:autoSpaceDE w:val="0"/>
              <w:autoSpaceDN w:val="0"/>
              <w:adjustRightInd w:val="0"/>
              <w:spacing w:after="120" w:line="288" w:lineRule="exact"/>
              <w:ind w:left="142" w:right="142" w:firstLine="0"/>
              <w:jc w:val="both"/>
              <w:rPr>
                <w:rFonts w:eastAsia="Calibri"/>
              </w:rPr>
            </w:pPr>
            <w:r w:rsidRPr="00497147">
              <w:rPr>
                <w:rFonts w:eastAsia="Calibri"/>
              </w:rPr>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E472B" w:rsidRPr="00497147" w:rsidRDefault="00DE472B" w:rsidP="00AD639B">
            <w:pPr>
              <w:numPr>
                <w:ilvl w:val="1"/>
                <w:numId w:val="30"/>
              </w:numPr>
              <w:tabs>
                <w:tab w:val="left" w:pos="566"/>
              </w:tabs>
              <w:autoSpaceDE w:val="0"/>
              <w:autoSpaceDN w:val="0"/>
              <w:adjustRightInd w:val="0"/>
              <w:spacing w:after="120" w:line="288" w:lineRule="exact"/>
              <w:ind w:left="142" w:right="142" w:firstLine="0"/>
              <w:jc w:val="both"/>
              <w:rPr>
                <w:rFonts w:eastAsia="Calibri"/>
              </w:rPr>
            </w:pPr>
            <w:r w:rsidRPr="00497147">
              <w:rPr>
                <w:rFonts w:eastAsia="Calibri"/>
              </w:rPr>
              <w:t>La Sous-commission d'Analyse examinera l'offre pour confirmer que toutes les conditions spécifiées dans le RPAO et le CCAP ont été acceptées par le Soumissionnaire sans divergence ou réserve substantielle.</w:t>
            </w:r>
          </w:p>
          <w:p w:rsidR="00DE472B" w:rsidRPr="00497147" w:rsidRDefault="00DE472B" w:rsidP="00AD639B">
            <w:pPr>
              <w:numPr>
                <w:ilvl w:val="1"/>
                <w:numId w:val="30"/>
              </w:numPr>
              <w:tabs>
                <w:tab w:val="left" w:pos="566"/>
              </w:tabs>
              <w:autoSpaceDE w:val="0"/>
              <w:autoSpaceDN w:val="0"/>
              <w:adjustRightInd w:val="0"/>
              <w:spacing w:after="120" w:line="288" w:lineRule="exact"/>
              <w:ind w:left="142" w:right="142" w:firstLine="0"/>
              <w:jc w:val="both"/>
              <w:rPr>
                <w:rFonts w:eastAsia="Calibri"/>
              </w:rPr>
            </w:pPr>
            <w:r w:rsidRPr="00497147">
              <w:rPr>
                <w:rFonts w:eastAsia="Calibri"/>
              </w:rPr>
              <w:t>La Sous-commission d'Analyse évaluera les aspects techniques de l'offre présentée afin de s'assurer que toutes les stipulations du Bordereau des prix, du calendrier de livraison et du Descriptif de la Fourniture (Spécifications techniques, Plans, Inspections et Essais), sont respectées sans divergence ou réserve substantielle.</w:t>
            </w:r>
          </w:p>
          <w:p w:rsidR="00DE472B" w:rsidRPr="00497147" w:rsidRDefault="00DE472B" w:rsidP="00AD639B">
            <w:pPr>
              <w:numPr>
                <w:ilvl w:val="1"/>
                <w:numId w:val="30"/>
              </w:numPr>
              <w:tabs>
                <w:tab w:val="left" w:pos="566"/>
              </w:tabs>
              <w:autoSpaceDE w:val="0"/>
              <w:autoSpaceDN w:val="0"/>
              <w:adjustRightInd w:val="0"/>
              <w:spacing w:after="120" w:line="288" w:lineRule="exact"/>
              <w:ind w:left="142" w:right="142" w:firstLine="0"/>
              <w:jc w:val="both"/>
              <w:rPr>
                <w:rFonts w:eastAsia="Calibri"/>
              </w:rPr>
            </w:pPr>
            <w:r w:rsidRPr="00497147">
              <w:rPr>
                <w:rFonts w:eastAsia="Calibri"/>
              </w:rPr>
              <w:t xml:space="preserve">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DE472B" w:rsidRPr="00497147" w:rsidRDefault="00DE472B" w:rsidP="00AD639B">
            <w:pPr>
              <w:numPr>
                <w:ilvl w:val="1"/>
                <w:numId w:val="30"/>
              </w:numPr>
              <w:tabs>
                <w:tab w:val="left" w:pos="566"/>
              </w:tabs>
              <w:autoSpaceDE w:val="0"/>
              <w:autoSpaceDN w:val="0"/>
              <w:adjustRightInd w:val="0"/>
              <w:spacing w:line="288" w:lineRule="exact"/>
              <w:ind w:left="142" w:right="142" w:firstLine="0"/>
              <w:jc w:val="both"/>
              <w:rPr>
                <w:rFonts w:eastAsia="Calibri"/>
              </w:rPr>
            </w:pPr>
            <w:r w:rsidRPr="00497147">
              <w:rPr>
                <w:rFonts w:eastAsia="Calibri"/>
              </w:rPr>
              <w:t>.La Sous-commission d'Analyse vérifiera les offres reconnues conformes pour</w:t>
            </w:r>
            <w:r w:rsidRPr="00497147">
              <w:rPr>
                <w:rFonts w:eastAsia="Calibri"/>
              </w:rPr>
              <w:br/>
              <w:t>l'essentiel au Dossier d'Appel d'Offres pour en rectifier les erreurs de calcul</w:t>
            </w:r>
            <w:r w:rsidRPr="00497147">
              <w:rPr>
                <w:rFonts w:eastAsia="Calibri"/>
              </w:rPr>
              <w:br/>
              <w:t>éventuelles. La Sous-commission d'Analyse corrigera les erreurs de la façon suivante:</w:t>
            </w:r>
          </w:p>
          <w:p w:rsidR="00DE472B" w:rsidRPr="00497147" w:rsidRDefault="00DE472B" w:rsidP="009D4820">
            <w:pPr>
              <w:tabs>
                <w:tab w:val="left" w:pos="-3119"/>
              </w:tabs>
              <w:autoSpaceDE w:val="0"/>
              <w:autoSpaceDN w:val="0"/>
              <w:adjustRightInd w:val="0"/>
              <w:spacing w:line="288" w:lineRule="exact"/>
              <w:ind w:left="142" w:right="142"/>
              <w:jc w:val="both"/>
              <w:rPr>
                <w:rFonts w:eastAsia="Calibri"/>
              </w:rPr>
            </w:pPr>
            <w:r w:rsidRPr="00497147">
              <w:rPr>
                <w:rFonts w:eastAsia="Calibri"/>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E472B" w:rsidRPr="00497147" w:rsidRDefault="00DE472B" w:rsidP="00AD639B">
            <w:pPr>
              <w:numPr>
                <w:ilvl w:val="0"/>
                <w:numId w:val="26"/>
              </w:numPr>
              <w:tabs>
                <w:tab w:val="left" w:pos="264"/>
              </w:tabs>
              <w:autoSpaceDE w:val="0"/>
              <w:autoSpaceDN w:val="0"/>
              <w:adjustRightInd w:val="0"/>
              <w:spacing w:line="288" w:lineRule="exact"/>
              <w:ind w:left="142" w:right="142"/>
              <w:jc w:val="both"/>
              <w:rPr>
                <w:rFonts w:eastAsia="Calibri"/>
              </w:rPr>
            </w:pPr>
            <w:r w:rsidRPr="00497147">
              <w:rPr>
                <w:rFonts w:eastAsia="Calibri"/>
              </w:rPr>
              <w:t>Si le total obtenu par addition ou soustraction des sous totaux n'est pas exact, les sous totaux feront foi et le total sera corrigé ;</w:t>
            </w:r>
          </w:p>
          <w:p w:rsidR="00DE472B" w:rsidRPr="00497147" w:rsidRDefault="00DE472B" w:rsidP="00AD639B">
            <w:pPr>
              <w:numPr>
                <w:ilvl w:val="0"/>
                <w:numId w:val="26"/>
              </w:numPr>
              <w:tabs>
                <w:tab w:val="left" w:pos="264"/>
              </w:tabs>
              <w:autoSpaceDE w:val="0"/>
              <w:autoSpaceDN w:val="0"/>
              <w:adjustRightInd w:val="0"/>
              <w:spacing w:line="288" w:lineRule="exact"/>
              <w:ind w:left="142" w:right="142"/>
              <w:jc w:val="both"/>
              <w:rPr>
                <w:rFonts w:eastAsia="Calibri"/>
              </w:rPr>
            </w:pPr>
            <w:r w:rsidRPr="00497147">
              <w:rPr>
                <w:rFonts w:eastAsia="Calibri"/>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E472B" w:rsidRPr="00497147" w:rsidRDefault="00DE472B" w:rsidP="009D4820">
            <w:pPr>
              <w:tabs>
                <w:tab w:val="left" w:pos="739"/>
              </w:tabs>
              <w:autoSpaceDE w:val="0"/>
              <w:autoSpaceDN w:val="0"/>
              <w:adjustRightInd w:val="0"/>
              <w:spacing w:line="288" w:lineRule="exact"/>
              <w:ind w:left="142" w:right="142"/>
              <w:jc w:val="both"/>
              <w:rPr>
                <w:rFonts w:eastAsia="Calibri"/>
              </w:rPr>
            </w:pPr>
            <w:r w:rsidRPr="00497147">
              <w:rPr>
                <w:rFonts w:eastAsia="Calibri"/>
              </w:rPr>
              <w:t>23.10. Le montant figurant dans la soumission sera corrigé par la Sous-commission</w:t>
            </w:r>
            <w:r w:rsidRPr="00497147">
              <w:rPr>
                <w:rFonts w:eastAsia="Calibri"/>
              </w:rPr>
              <w:br/>
              <w:t>d'analyse, conformément à la procédure de correction d'erreurs susmentionnée et, avec la confirmation du Soumissionnaire, ledit montant sera réputé l'engager.</w:t>
            </w:r>
          </w:p>
        </w:tc>
      </w:tr>
      <w:tr w:rsidR="00DE472B" w:rsidRPr="00497147" w:rsidTr="00947431">
        <w:trPr>
          <w:gridAfter w:val="1"/>
          <w:wAfter w:w="35" w:type="dxa"/>
          <w:trHeight w:hRule="exact" w:val="10767"/>
        </w:trPr>
        <w:tc>
          <w:tcPr>
            <w:tcW w:w="10464" w:type="dxa"/>
            <w:gridSpan w:val="2"/>
          </w:tcPr>
          <w:p w:rsidR="00DE472B" w:rsidRPr="00497147" w:rsidRDefault="00DE472B" w:rsidP="009D4820">
            <w:pPr>
              <w:tabs>
                <w:tab w:val="left" w:pos="542"/>
              </w:tabs>
              <w:autoSpaceDE w:val="0"/>
              <w:autoSpaceDN w:val="0"/>
              <w:adjustRightInd w:val="0"/>
              <w:spacing w:before="168"/>
              <w:ind w:left="567" w:right="142" w:hanging="567"/>
              <w:jc w:val="both"/>
              <w:rPr>
                <w:rFonts w:eastAsia="Calibri"/>
              </w:rPr>
            </w:pPr>
            <w:r w:rsidRPr="00497147">
              <w:rPr>
                <w:rFonts w:eastAsia="Calibri"/>
              </w:rPr>
              <w:lastRenderedPageBreak/>
              <w:t>23.11. Si le Soumissionnaire ayant présenté l'offre évaluée la moins-disante, n'accepte pas les corrections apportées, son offre sera écartée et sa garantie pourra être saisie.</w:t>
            </w:r>
          </w:p>
          <w:p w:rsidR="00DE472B" w:rsidRPr="00497147" w:rsidRDefault="00DE472B" w:rsidP="009D4820">
            <w:pPr>
              <w:tabs>
                <w:tab w:val="left" w:pos="542"/>
              </w:tabs>
              <w:autoSpaceDE w:val="0"/>
              <w:autoSpaceDN w:val="0"/>
              <w:adjustRightInd w:val="0"/>
              <w:spacing w:before="168"/>
              <w:ind w:left="567" w:right="142" w:hanging="567"/>
              <w:jc w:val="both"/>
              <w:rPr>
                <w:rFonts w:eastAsia="Calibri"/>
              </w:rPr>
            </w:pPr>
            <w:r w:rsidRPr="00497147">
              <w:rPr>
                <w:rFonts w:eastAsia="Calibri"/>
              </w:rPr>
              <w:t>23.12.</w:t>
            </w:r>
            <w:r w:rsidRPr="00497147">
              <w:rPr>
                <w:rFonts w:eastAsia="Calibri"/>
              </w:rPr>
              <w:tab/>
              <w:t>La Sous-commission d'Analyse procédera à l'évaluation et à la comparaison des offres dont il aura déterminé au préalable qu'elles répondent pour l'essentiel aux dispositions du Dossier d'Appel d'Offres, au sens des articles 27.et 28 du RGAO, comme indiqué ci-après.</w:t>
            </w:r>
          </w:p>
          <w:p w:rsidR="00DE472B" w:rsidRPr="00497147" w:rsidRDefault="00DE472B" w:rsidP="009D4820">
            <w:pPr>
              <w:tabs>
                <w:tab w:val="left" w:pos="542"/>
              </w:tabs>
              <w:autoSpaceDE w:val="0"/>
              <w:autoSpaceDN w:val="0"/>
              <w:adjustRightInd w:val="0"/>
              <w:spacing w:before="168"/>
              <w:ind w:left="567" w:right="142" w:hanging="567"/>
              <w:jc w:val="both"/>
              <w:rPr>
                <w:rFonts w:eastAsia="Calibri"/>
              </w:rPr>
            </w:pPr>
            <w:r w:rsidRPr="00497147">
              <w:rPr>
                <w:rFonts w:eastAsia="Calibri"/>
              </w:rPr>
              <w:t xml:space="preserve">23.13. En évaluant les offres, la Sous-commission d'Analyse déterminera pour chaque offre le montant évalué de chaque offre en rectifiant son montant comme suit : </w:t>
            </w:r>
          </w:p>
          <w:p w:rsidR="00DE472B" w:rsidRPr="00497147" w:rsidRDefault="00DE472B" w:rsidP="00AD639B">
            <w:pPr>
              <w:numPr>
                <w:ilvl w:val="0"/>
                <w:numId w:val="27"/>
              </w:numPr>
              <w:tabs>
                <w:tab w:val="left" w:pos="230"/>
              </w:tabs>
              <w:autoSpaceDE w:val="0"/>
              <w:autoSpaceDN w:val="0"/>
              <w:adjustRightInd w:val="0"/>
              <w:spacing w:before="202"/>
              <w:ind w:right="142"/>
              <w:jc w:val="both"/>
              <w:rPr>
                <w:rFonts w:eastAsia="Calibri"/>
              </w:rPr>
            </w:pPr>
            <w:r w:rsidRPr="00497147">
              <w:rPr>
                <w:rFonts w:eastAsia="Calibri"/>
              </w:rPr>
              <w:t>Le prix de l'offre, indiqué suivant les dispositions de la clause 13 du RGAO ;</w:t>
            </w:r>
          </w:p>
          <w:p w:rsidR="00DE472B" w:rsidRPr="00497147" w:rsidRDefault="00DE472B" w:rsidP="00AD639B">
            <w:pPr>
              <w:numPr>
                <w:ilvl w:val="0"/>
                <w:numId w:val="27"/>
              </w:numPr>
              <w:tabs>
                <w:tab w:val="left" w:pos="230"/>
              </w:tabs>
              <w:autoSpaceDE w:val="0"/>
              <w:autoSpaceDN w:val="0"/>
              <w:adjustRightInd w:val="0"/>
              <w:spacing w:before="216"/>
              <w:ind w:left="284" w:right="142" w:hanging="284"/>
              <w:jc w:val="both"/>
              <w:rPr>
                <w:rFonts w:eastAsia="Calibri"/>
              </w:rPr>
            </w:pPr>
            <w:r w:rsidRPr="00497147">
              <w:rPr>
                <w:rFonts w:eastAsia="Calibri"/>
              </w:rPr>
              <w:t>En corrigeant toutes erreurs éventuelles conformément aux dispositions de l’article 30.2 du RGAO ; en excluant les sommes provisionnelles et le cas échéant, les provisions pour imprévu figurant dans le Détail Quantitatif et Estimatif et récapitulatif mais en ajoutant les montants des travaux en régis lorsqu’ils sont chiffrés de façon compétitive comme spécifié dans le RPAO ;</w:t>
            </w:r>
          </w:p>
          <w:p w:rsidR="00DE472B" w:rsidRPr="00497147" w:rsidRDefault="00DE472B" w:rsidP="00AD639B">
            <w:pPr>
              <w:numPr>
                <w:ilvl w:val="0"/>
                <w:numId w:val="28"/>
              </w:numPr>
              <w:tabs>
                <w:tab w:val="left" w:pos="230"/>
              </w:tabs>
              <w:autoSpaceDE w:val="0"/>
              <w:autoSpaceDN w:val="0"/>
              <w:adjustRightInd w:val="0"/>
              <w:spacing w:before="182" w:line="283" w:lineRule="exact"/>
              <w:ind w:left="341" w:right="142"/>
              <w:jc w:val="both"/>
              <w:rPr>
                <w:rFonts w:eastAsia="Calibri"/>
              </w:rPr>
            </w:pPr>
            <w:r w:rsidRPr="00497147">
              <w:rPr>
                <w:rFonts w:eastAsia="Calibri"/>
              </w:rPr>
              <w:t>En ajustant de façon appropriée, sur des bases techniques ou financières, toutes autres modifications divergentes ou réserves quantifiables ;</w:t>
            </w:r>
          </w:p>
          <w:p w:rsidR="00DE472B" w:rsidRPr="00497147" w:rsidRDefault="00DE472B" w:rsidP="00AD639B">
            <w:pPr>
              <w:numPr>
                <w:ilvl w:val="0"/>
                <w:numId w:val="28"/>
              </w:numPr>
              <w:tabs>
                <w:tab w:val="left" w:pos="230"/>
              </w:tabs>
              <w:autoSpaceDE w:val="0"/>
              <w:autoSpaceDN w:val="0"/>
              <w:adjustRightInd w:val="0"/>
              <w:spacing w:before="182" w:line="283" w:lineRule="exact"/>
              <w:ind w:left="341" w:right="142"/>
              <w:jc w:val="both"/>
              <w:rPr>
                <w:rFonts w:eastAsia="Calibri"/>
              </w:rPr>
            </w:pPr>
            <w:r w:rsidRPr="00497147">
              <w:rPr>
                <w:rFonts w:eastAsia="Calibri"/>
              </w:rPr>
              <w:t>En prenant en considération les différents délais d’exécution proposés par le Soumissionnaire s’ils sont autorisés par le RPAO ;</w:t>
            </w:r>
          </w:p>
          <w:p w:rsidR="00DE472B" w:rsidRPr="00497147" w:rsidRDefault="00DE472B" w:rsidP="00AD639B">
            <w:pPr>
              <w:numPr>
                <w:ilvl w:val="0"/>
                <w:numId w:val="28"/>
              </w:numPr>
              <w:tabs>
                <w:tab w:val="left" w:pos="230"/>
              </w:tabs>
              <w:autoSpaceDE w:val="0"/>
              <w:autoSpaceDN w:val="0"/>
              <w:adjustRightInd w:val="0"/>
              <w:spacing w:before="182" w:line="283" w:lineRule="exact"/>
              <w:ind w:left="341" w:right="142"/>
              <w:jc w:val="both"/>
              <w:rPr>
                <w:rFonts w:eastAsia="Calibri"/>
              </w:rPr>
            </w:pPr>
            <w:r w:rsidRPr="00497147">
              <w:rPr>
                <w:rFonts w:eastAsia="Calibri"/>
              </w:rPr>
              <w:t>Le cas échéant conformément aux dispositions de l’article 13.2 du RGAO et du RPAO en appliquant les rabais offerts par le Soumissionnaire pour l’attribution de plus d’un lot si cet Appel d’Offres est lancé simultanément pour plusieurs lots ;</w:t>
            </w:r>
          </w:p>
          <w:p w:rsidR="00DE472B" w:rsidRPr="00497147" w:rsidRDefault="00DE472B" w:rsidP="00AD639B">
            <w:pPr>
              <w:numPr>
                <w:ilvl w:val="0"/>
                <w:numId w:val="28"/>
              </w:numPr>
              <w:tabs>
                <w:tab w:val="left" w:pos="230"/>
              </w:tabs>
              <w:autoSpaceDE w:val="0"/>
              <w:autoSpaceDN w:val="0"/>
              <w:adjustRightInd w:val="0"/>
              <w:spacing w:before="182" w:line="283" w:lineRule="exact"/>
              <w:ind w:left="341" w:right="142"/>
              <w:jc w:val="both"/>
              <w:rPr>
                <w:rFonts w:eastAsia="Calibri"/>
              </w:rPr>
            </w:pPr>
            <w:r w:rsidRPr="00497147">
              <w:rPr>
                <w:rFonts w:eastAsia="Calibri"/>
              </w:rPr>
              <w:t>Le cas échéant, conformément aux dispositions de l’article 17.3 du RPAO aux spécifications techniques proposées, si elles sont permises, seront évaluées suivant leur mérite propre et indépendamment du fait que le Soumissionnaire aura offert ou non un prix pour la solution technique spécifiée par le Maître d’ouvrage dans le RPAO.</w:t>
            </w:r>
          </w:p>
          <w:p w:rsidR="00DE472B" w:rsidRPr="00497147" w:rsidRDefault="00DE472B" w:rsidP="009D4820">
            <w:pPr>
              <w:tabs>
                <w:tab w:val="left" w:pos="230"/>
              </w:tabs>
              <w:autoSpaceDE w:val="0"/>
              <w:autoSpaceDN w:val="0"/>
              <w:adjustRightInd w:val="0"/>
              <w:spacing w:before="182" w:line="283" w:lineRule="exact"/>
              <w:ind w:right="142"/>
              <w:jc w:val="both"/>
              <w:rPr>
                <w:rFonts w:eastAsia="Calibri"/>
              </w:rPr>
            </w:pPr>
            <w:r w:rsidRPr="00497147">
              <w:rPr>
                <w:rFonts w:eastAsia="Calibri"/>
              </w:rPr>
              <w:t>23.14</w:t>
            </w:r>
            <w:r w:rsidRPr="00497147">
              <w:rPr>
                <w:rFonts w:eastAsia="Calibri"/>
              </w:rPr>
              <w:tab/>
              <w:t xml:space="preserve">L’effet estimé des formules de révision des prix figurant dans les CCAG et CCAP appliqué durant la période d’exécution </w:t>
            </w:r>
            <w:r w:rsidR="00711A8B" w:rsidRPr="00497147">
              <w:rPr>
                <w:rFonts w:eastAsia="Calibri"/>
              </w:rPr>
              <w:t>DU MARCHE</w:t>
            </w:r>
            <w:r w:rsidRPr="00497147">
              <w:rPr>
                <w:rFonts w:eastAsia="Calibri"/>
              </w:rPr>
              <w:t xml:space="preserve"> ne sera pas pris en considération lors de l’évaluation des offres ;</w:t>
            </w:r>
          </w:p>
          <w:p w:rsidR="00DE472B" w:rsidRPr="00497147" w:rsidRDefault="00DE472B" w:rsidP="009D4820">
            <w:pPr>
              <w:tabs>
                <w:tab w:val="left" w:pos="230"/>
              </w:tabs>
              <w:autoSpaceDE w:val="0"/>
              <w:autoSpaceDN w:val="0"/>
              <w:adjustRightInd w:val="0"/>
              <w:spacing w:before="182" w:line="283" w:lineRule="exact"/>
              <w:ind w:right="142"/>
              <w:jc w:val="both"/>
              <w:rPr>
                <w:rFonts w:eastAsia="Calibri"/>
              </w:rPr>
            </w:pPr>
            <w:r w:rsidRPr="00497147">
              <w:rPr>
                <w:rFonts w:eastAsia="Calibri"/>
              </w:rPr>
              <w:t>23.15</w:t>
            </w:r>
            <w:r w:rsidRPr="00497147">
              <w:rPr>
                <w:rFonts w:eastAsia="Calibri"/>
              </w:rPr>
              <w:tab/>
              <w:t>Si l’offre évaluée la moins-disante est jugée anormalement basse ou est fortement déséquilibrée par rapport à l’estimation du Maître d’ouvrage des travaux à exécuter dans le cadre du Marché, la sous-commission d’analyse peut à partir du sous-détail des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 pas satisfaisante, l’Autorité Contractante peut rejeter la dite offre.</w:t>
            </w:r>
          </w:p>
        </w:tc>
      </w:tr>
      <w:tr w:rsidR="00DE472B" w:rsidRPr="00497147" w:rsidTr="00793BAF">
        <w:trPr>
          <w:gridAfter w:val="1"/>
          <w:wAfter w:w="35" w:type="dxa"/>
          <w:trHeight w:hRule="exact" w:val="1557"/>
        </w:trPr>
        <w:tc>
          <w:tcPr>
            <w:tcW w:w="10464" w:type="dxa"/>
            <w:gridSpan w:val="2"/>
          </w:tcPr>
          <w:p w:rsidR="00DE472B" w:rsidRPr="00497147" w:rsidRDefault="00DE472B" w:rsidP="009D4820">
            <w:pPr>
              <w:widowControl w:val="0"/>
              <w:autoSpaceDE w:val="0"/>
              <w:adjustRightInd w:val="0"/>
              <w:spacing w:before="38"/>
              <w:ind w:left="112" w:right="142"/>
              <w:jc w:val="both"/>
              <w:rPr>
                <w:i/>
                <w:iCs/>
              </w:rPr>
            </w:pPr>
            <w:r w:rsidRPr="00497147">
              <w:rPr>
                <w:b/>
                <w:bCs/>
              </w:rPr>
              <w:t>Attribution du marché</w:t>
            </w:r>
          </w:p>
          <w:p w:rsidR="00DE472B" w:rsidRPr="00497147" w:rsidRDefault="00DE472B" w:rsidP="009D4820">
            <w:pPr>
              <w:tabs>
                <w:tab w:val="left" w:pos="552"/>
              </w:tabs>
              <w:autoSpaceDE w:val="0"/>
              <w:autoSpaceDN w:val="0"/>
              <w:adjustRightInd w:val="0"/>
              <w:spacing w:before="144" w:line="288" w:lineRule="exact"/>
              <w:ind w:right="142"/>
              <w:jc w:val="both"/>
            </w:pPr>
            <w:r w:rsidRPr="00497147">
              <w:rPr>
                <w:rFonts w:eastAsia="Calibri"/>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tc>
      </w:tr>
      <w:tr w:rsidR="00DE472B" w:rsidRPr="00497147" w:rsidTr="008A2770">
        <w:trPr>
          <w:gridAfter w:val="1"/>
          <w:wAfter w:w="35" w:type="dxa"/>
          <w:trHeight w:hRule="exact" w:val="7370"/>
        </w:trPr>
        <w:tc>
          <w:tcPr>
            <w:tcW w:w="10464" w:type="dxa"/>
            <w:gridSpan w:val="2"/>
          </w:tcPr>
          <w:p w:rsidR="00DE472B" w:rsidRPr="00497147" w:rsidRDefault="00DE472B" w:rsidP="009D4820">
            <w:pPr>
              <w:tabs>
                <w:tab w:val="left" w:pos="1312"/>
              </w:tabs>
              <w:autoSpaceDE w:val="0"/>
              <w:autoSpaceDN w:val="0"/>
              <w:adjustRightInd w:val="0"/>
              <w:spacing w:line="288" w:lineRule="exact"/>
              <w:ind w:left="1312" w:right="142" w:hanging="709"/>
              <w:jc w:val="both"/>
              <w:rPr>
                <w:rFonts w:eastAsia="Calibri"/>
              </w:rPr>
            </w:pPr>
            <w:r w:rsidRPr="00497147">
              <w:rPr>
                <w:b/>
                <w:bCs/>
              </w:rPr>
              <w:lastRenderedPageBreak/>
              <w:t>Cautionnement définitif</w:t>
            </w:r>
          </w:p>
          <w:p w:rsidR="00DE472B" w:rsidRPr="00497147" w:rsidRDefault="00DE472B" w:rsidP="009D4820">
            <w:pPr>
              <w:tabs>
                <w:tab w:val="left" w:pos="1312"/>
              </w:tabs>
              <w:autoSpaceDE w:val="0"/>
              <w:autoSpaceDN w:val="0"/>
              <w:adjustRightInd w:val="0"/>
              <w:spacing w:line="288" w:lineRule="exact"/>
              <w:ind w:left="1312" w:right="142" w:hanging="709"/>
              <w:jc w:val="both"/>
              <w:rPr>
                <w:rFonts w:eastAsia="Calibri"/>
              </w:rPr>
            </w:pPr>
          </w:p>
          <w:p w:rsidR="00DE472B" w:rsidRPr="00497147" w:rsidRDefault="00DE472B" w:rsidP="009D4820">
            <w:pPr>
              <w:tabs>
                <w:tab w:val="left" w:pos="1312"/>
              </w:tabs>
              <w:autoSpaceDE w:val="0"/>
              <w:autoSpaceDN w:val="0"/>
              <w:adjustRightInd w:val="0"/>
              <w:spacing w:line="288" w:lineRule="exact"/>
              <w:ind w:left="1312" w:right="142" w:hanging="709"/>
              <w:jc w:val="both"/>
              <w:rPr>
                <w:rFonts w:eastAsia="Calibri"/>
              </w:rPr>
            </w:pPr>
            <w:r w:rsidRPr="00497147">
              <w:rPr>
                <w:rFonts w:eastAsia="Calibri"/>
              </w:rPr>
              <w:t>25.1 Dans les vingt-(20) jours suivant la notification du marché par l’Autorité Contractante, le Cocontractant fournira au Maître de l'Ouvrage un Cautionnement définitif, sous la forme stipulée dans le RPAO, conformément au modèle fourni dans le Dossier d'Appel d'Offres.</w:t>
            </w:r>
          </w:p>
          <w:p w:rsidR="00DE472B" w:rsidRPr="00497147" w:rsidRDefault="00DE472B" w:rsidP="00AD639B">
            <w:pPr>
              <w:numPr>
                <w:ilvl w:val="1"/>
                <w:numId w:val="31"/>
              </w:numPr>
              <w:tabs>
                <w:tab w:val="left" w:pos="552"/>
              </w:tabs>
              <w:autoSpaceDE w:val="0"/>
              <w:autoSpaceDN w:val="0"/>
              <w:adjustRightInd w:val="0"/>
              <w:spacing w:line="288" w:lineRule="exact"/>
              <w:ind w:left="1247" w:right="142"/>
              <w:jc w:val="both"/>
              <w:rPr>
                <w:rFonts w:eastAsia="Calibri"/>
              </w:rPr>
            </w:pPr>
            <w:r w:rsidRPr="00497147">
              <w:rPr>
                <w:rFonts w:eastAsia="Calibri"/>
              </w:rPr>
              <w:t>Le cautionnement peut être remplacé par la garantie d'une caution d'un établissement bancaire agréé conformément aux textes en vigueur, et émise au profit du Maître d’ouvrage ou par une caution personnelle et solidaire.</w:t>
            </w:r>
          </w:p>
          <w:p w:rsidR="00DE472B" w:rsidRPr="00497147" w:rsidRDefault="00DE472B" w:rsidP="00AD639B">
            <w:pPr>
              <w:numPr>
                <w:ilvl w:val="1"/>
                <w:numId w:val="31"/>
              </w:numPr>
              <w:tabs>
                <w:tab w:val="left" w:pos="552"/>
              </w:tabs>
              <w:autoSpaceDE w:val="0"/>
              <w:autoSpaceDN w:val="0"/>
              <w:adjustRightInd w:val="0"/>
              <w:ind w:left="1247" w:right="142"/>
              <w:jc w:val="both"/>
              <w:rPr>
                <w:rFonts w:eastAsia="Calibri"/>
              </w:rPr>
            </w:pPr>
            <w:r w:rsidRPr="00497147">
              <w:rPr>
                <w:rFonts w:eastAsia="Calibri"/>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DE472B" w:rsidRPr="00497147" w:rsidRDefault="00DE472B" w:rsidP="00AD639B">
            <w:pPr>
              <w:numPr>
                <w:ilvl w:val="1"/>
                <w:numId w:val="31"/>
              </w:numPr>
              <w:tabs>
                <w:tab w:val="left" w:pos="552"/>
              </w:tabs>
              <w:autoSpaceDE w:val="0"/>
              <w:autoSpaceDN w:val="0"/>
              <w:adjustRightInd w:val="0"/>
              <w:ind w:left="1247" w:right="142"/>
              <w:jc w:val="both"/>
              <w:rPr>
                <w:rFonts w:eastAsia="Calibri"/>
              </w:rPr>
            </w:pPr>
            <w:r w:rsidRPr="00497147">
              <w:rPr>
                <w:rFonts w:eastAsia="Calibri"/>
              </w:rPr>
              <w:t>Les entreprises titulaires d’un marché d’un montant au plus égal à 30 000 000 FCFA peuvent être dispensées par le Maître d’ouvrage de l’obligation de fournir les cautionnements prévus.</w:t>
            </w:r>
          </w:p>
          <w:p w:rsidR="00DE472B" w:rsidRPr="00497147" w:rsidRDefault="00DE472B" w:rsidP="00AD639B">
            <w:pPr>
              <w:numPr>
                <w:ilvl w:val="1"/>
                <w:numId w:val="31"/>
              </w:numPr>
              <w:tabs>
                <w:tab w:val="left" w:pos="552"/>
              </w:tabs>
              <w:autoSpaceDE w:val="0"/>
              <w:autoSpaceDN w:val="0"/>
              <w:adjustRightInd w:val="0"/>
              <w:ind w:left="1247" w:right="142"/>
              <w:jc w:val="both"/>
              <w:rPr>
                <w:rFonts w:eastAsia="Calibri"/>
              </w:rPr>
            </w:pPr>
            <w:r w:rsidRPr="00497147">
              <w:rPr>
                <w:rFonts w:eastAsia="Calibri"/>
              </w:rPr>
              <w:t xml:space="preserve">Le Marché résultant du présent Appel d’Offres sera préparé, passé et exécuté selon les règles de l’art et procédures définies par le Code des Marchés Publics. </w:t>
            </w:r>
          </w:p>
          <w:p w:rsidR="006A1F30" w:rsidRPr="00497147" w:rsidRDefault="00DE472B" w:rsidP="009D4820">
            <w:pPr>
              <w:tabs>
                <w:tab w:val="left" w:pos="552"/>
              </w:tabs>
              <w:autoSpaceDE w:val="0"/>
              <w:autoSpaceDN w:val="0"/>
              <w:adjustRightInd w:val="0"/>
              <w:ind w:left="1275" w:right="142"/>
              <w:jc w:val="both"/>
              <w:rPr>
                <w:rFonts w:eastAsia="Calibri"/>
              </w:rPr>
            </w:pPr>
            <w:r w:rsidRPr="00497147">
              <w:rPr>
                <w:rFonts w:eastAsia="Calibri"/>
              </w:rPr>
              <w:t xml:space="preserve">L’Entrepreneur retenu en recevra notification par voie de presse, à son adresse officielle. Il devra, dans les sept (07) jours qui suivent la publication des résultats </w:t>
            </w:r>
          </w:p>
          <w:p w:rsidR="006A1F30" w:rsidRPr="00497147" w:rsidRDefault="006A1F30" w:rsidP="009D4820">
            <w:pPr>
              <w:tabs>
                <w:tab w:val="left" w:pos="552"/>
              </w:tabs>
              <w:autoSpaceDE w:val="0"/>
              <w:autoSpaceDN w:val="0"/>
              <w:adjustRightInd w:val="0"/>
              <w:ind w:left="1275" w:right="142"/>
              <w:jc w:val="both"/>
              <w:rPr>
                <w:rFonts w:eastAsia="Calibri"/>
              </w:rPr>
            </w:pPr>
          </w:p>
          <w:p w:rsidR="00DE472B" w:rsidRPr="00497147" w:rsidRDefault="00DE472B" w:rsidP="009D4820">
            <w:pPr>
              <w:tabs>
                <w:tab w:val="left" w:pos="552"/>
              </w:tabs>
              <w:autoSpaceDE w:val="0"/>
              <w:autoSpaceDN w:val="0"/>
              <w:adjustRightInd w:val="0"/>
              <w:ind w:left="1275" w:right="142"/>
              <w:jc w:val="both"/>
              <w:rPr>
                <w:rFonts w:eastAsia="Calibri"/>
              </w:rPr>
            </w:pPr>
            <w:r w:rsidRPr="00497147">
              <w:rPr>
                <w:rFonts w:eastAsia="Calibri"/>
              </w:rPr>
              <w:t>dans le journal des Marchés Publics, remplir toutes les formalités relatives à la passation des Marchés.</w:t>
            </w:r>
          </w:p>
          <w:p w:rsidR="00DE472B" w:rsidRPr="00497147" w:rsidRDefault="00DE472B" w:rsidP="009D4820">
            <w:pPr>
              <w:tabs>
                <w:tab w:val="left" w:pos="552"/>
              </w:tabs>
              <w:autoSpaceDE w:val="0"/>
              <w:autoSpaceDN w:val="0"/>
              <w:adjustRightInd w:val="0"/>
              <w:ind w:left="1275" w:right="142"/>
              <w:jc w:val="both"/>
              <w:rPr>
                <w:rFonts w:eastAsia="Calibri"/>
              </w:rPr>
            </w:pPr>
            <w:r w:rsidRPr="00497147">
              <w:rPr>
                <w:rFonts w:eastAsia="Calibri"/>
              </w:rPr>
              <w:t>Dans le cas où l’Entrepreneur n’aurait pas rempli ces obligations, le choix de celui-ci pourra être annulé sans aucun recours.</w:t>
            </w:r>
          </w:p>
          <w:p w:rsidR="00DE472B" w:rsidRPr="00497147" w:rsidRDefault="00DE472B" w:rsidP="009D4820">
            <w:pPr>
              <w:widowControl w:val="0"/>
              <w:autoSpaceDE w:val="0"/>
              <w:autoSpaceDN w:val="0"/>
              <w:adjustRightInd w:val="0"/>
              <w:spacing w:line="293" w:lineRule="exact"/>
              <w:ind w:right="142" w:hanging="547"/>
              <w:jc w:val="both"/>
              <w:rPr>
                <w:rFonts w:eastAsia="Calibri"/>
              </w:rPr>
            </w:pPr>
            <w:r w:rsidRPr="00497147">
              <w:rPr>
                <w:rFonts w:eastAsia="Calibri"/>
              </w:rPr>
              <w:t>38.4.</w:t>
            </w:r>
            <w:r w:rsidRPr="00497147">
              <w:rPr>
                <w:rFonts w:eastAsia="Calibri"/>
              </w:rPr>
              <w:tab/>
              <w:t>L'absence de production du cautionnement définitif dans les délais prescrits est</w:t>
            </w:r>
            <w:r w:rsidRPr="00497147">
              <w:rPr>
                <w:rFonts w:eastAsia="Calibri"/>
              </w:rPr>
              <w:br/>
              <w:t>susceptible de donner lieu à la résiliation pure et simple du Marché.</w:t>
            </w:r>
          </w:p>
          <w:p w:rsidR="00DE472B" w:rsidRPr="00497147" w:rsidRDefault="00DE472B" w:rsidP="009D4820">
            <w:pPr>
              <w:widowControl w:val="0"/>
              <w:autoSpaceDE w:val="0"/>
              <w:autoSpaceDN w:val="0"/>
              <w:adjustRightInd w:val="0"/>
              <w:spacing w:line="293" w:lineRule="exact"/>
              <w:ind w:right="142" w:hanging="547"/>
              <w:jc w:val="both"/>
              <w:rPr>
                <w:rFonts w:eastAsia="Calibri"/>
              </w:rPr>
            </w:pPr>
          </w:p>
          <w:p w:rsidR="00DE472B" w:rsidRPr="00497147" w:rsidRDefault="00DE472B" w:rsidP="009D4820">
            <w:pPr>
              <w:widowControl w:val="0"/>
              <w:autoSpaceDE w:val="0"/>
              <w:autoSpaceDN w:val="0"/>
              <w:adjustRightInd w:val="0"/>
              <w:spacing w:line="293" w:lineRule="exact"/>
              <w:ind w:right="142" w:hanging="547"/>
              <w:jc w:val="both"/>
              <w:rPr>
                <w:rFonts w:eastAsia="Calibri"/>
              </w:rPr>
            </w:pPr>
          </w:p>
          <w:p w:rsidR="00DE472B" w:rsidRPr="00497147" w:rsidRDefault="00DE472B" w:rsidP="009D4820">
            <w:pPr>
              <w:widowControl w:val="0"/>
              <w:autoSpaceDE w:val="0"/>
              <w:autoSpaceDN w:val="0"/>
              <w:adjustRightInd w:val="0"/>
              <w:spacing w:line="293" w:lineRule="exact"/>
              <w:ind w:right="142" w:hanging="547"/>
              <w:jc w:val="both"/>
              <w:rPr>
                <w:rFonts w:eastAsia="Calibri"/>
              </w:rPr>
            </w:pPr>
          </w:p>
          <w:p w:rsidR="006A1F30" w:rsidRPr="00497147" w:rsidRDefault="006A1F30" w:rsidP="009D4820">
            <w:pPr>
              <w:widowControl w:val="0"/>
              <w:autoSpaceDE w:val="0"/>
              <w:autoSpaceDN w:val="0"/>
              <w:adjustRightInd w:val="0"/>
              <w:spacing w:line="293" w:lineRule="exact"/>
              <w:ind w:right="142" w:hanging="547"/>
              <w:jc w:val="both"/>
              <w:rPr>
                <w:rFonts w:eastAsia="Calibri"/>
              </w:rPr>
            </w:pPr>
          </w:p>
          <w:p w:rsidR="006A1F30" w:rsidRPr="00497147" w:rsidRDefault="006A1F30" w:rsidP="009D4820">
            <w:pPr>
              <w:widowControl w:val="0"/>
              <w:autoSpaceDE w:val="0"/>
              <w:autoSpaceDN w:val="0"/>
              <w:adjustRightInd w:val="0"/>
              <w:spacing w:line="293" w:lineRule="exact"/>
              <w:ind w:right="142" w:hanging="547"/>
              <w:jc w:val="both"/>
              <w:rPr>
                <w:rFonts w:eastAsia="Calibri"/>
              </w:rPr>
            </w:pPr>
          </w:p>
          <w:p w:rsidR="00DE472B" w:rsidRPr="00497147" w:rsidRDefault="00DE472B" w:rsidP="009D4820">
            <w:pPr>
              <w:widowControl w:val="0"/>
              <w:autoSpaceDE w:val="0"/>
              <w:autoSpaceDN w:val="0"/>
              <w:adjustRightInd w:val="0"/>
              <w:spacing w:line="293" w:lineRule="exact"/>
              <w:ind w:right="142" w:hanging="547"/>
              <w:jc w:val="both"/>
              <w:rPr>
                <w:rFonts w:eastAsia="Calibri"/>
              </w:rPr>
            </w:pPr>
          </w:p>
          <w:p w:rsidR="00DE472B" w:rsidRPr="00497147" w:rsidRDefault="00DE472B" w:rsidP="009D4820">
            <w:pPr>
              <w:widowControl w:val="0"/>
              <w:autoSpaceDE w:val="0"/>
              <w:autoSpaceDN w:val="0"/>
              <w:adjustRightInd w:val="0"/>
              <w:spacing w:line="293" w:lineRule="exact"/>
              <w:ind w:right="142" w:hanging="547"/>
              <w:jc w:val="both"/>
              <w:rPr>
                <w:rFonts w:eastAsia="Calibri"/>
              </w:rPr>
            </w:pPr>
          </w:p>
          <w:p w:rsidR="00DE472B" w:rsidRPr="00497147" w:rsidRDefault="00DE472B" w:rsidP="009D4820">
            <w:pPr>
              <w:widowControl w:val="0"/>
              <w:autoSpaceDE w:val="0"/>
              <w:autoSpaceDN w:val="0"/>
              <w:adjustRightInd w:val="0"/>
              <w:spacing w:line="293" w:lineRule="exact"/>
              <w:ind w:hanging="547"/>
              <w:jc w:val="both"/>
              <w:rPr>
                <w:color w:val="000000"/>
              </w:rPr>
            </w:pPr>
          </w:p>
        </w:tc>
      </w:tr>
    </w:tbl>
    <w:p w:rsidR="003A1B9F" w:rsidRPr="00497147" w:rsidRDefault="003A1B9F" w:rsidP="009D4820">
      <w:pPr>
        <w:pStyle w:val="TITREDAO1"/>
        <w:jc w:val="both"/>
        <w:rPr>
          <w:rFonts w:ascii="Times New Roman" w:hAnsi="Times New Roman"/>
          <w:sz w:val="24"/>
          <w:szCs w:val="24"/>
        </w:rPr>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Pr="00497147" w:rsidRDefault="00450456" w:rsidP="00450456">
      <w:pPr>
        <w:pStyle w:val="Corpsdetexte"/>
      </w:pPr>
    </w:p>
    <w:p w:rsidR="00450456" w:rsidRDefault="00450456" w:rsidP="00450456">
      <w:pPr>
        <w:pStyle w:val="Corpsdetexte"/>
      </w:pPr>
    </w:p>
    <w:p w:rsidR="00947431" w:rsidRDefault="00947431" w:rsidP="00450456">
      <w:pPr>
        <w:pStyle w:val="Corpsdetexte"/>
      </w:pPr>
    </w:p>
    <w:p w:rsidR="00947431" w:rsidRDefault="00947431" w:rsidP="00450456">
      <w:pPr>
        <w:pStyle w:val="Corpsdetexte"/>
      </w:pPr>
    </w:p>
    <w:p w:rsidR="00947431" w:rsidRDefault="00947431" w:rsidP="00450456">
      <w:pPr>
        <w:pStyle w:val="Corpsdetexte"/>
      </w:pPr>
    </w:p>
    <w:p w:rsidR="00947431" w:rsidRPr="00497147" w:rsidRDefault="00947431" w:rsidP="00450456">
      <w:pPr>
        <w:pStyle w:val="Corpsdetexte"/>
      </w:pPr>
    </w:p>
    <w:p w:rsidR="00A42F57" w:rsidRPr="00497147" w:rsidRDefault="003A1B9F" w:rsidP="006A1F30">
      <w:pPr>
        <w:pStyle w:val="TITREDAO1"/>
        <w:pBdr>
          <w:top w:val="single" w:sz="4" w:space="1" w:color="auto"/>
          <w:left w:val="single" w:sz="4" w:space="4" w:color="auto"/>
          <w:bottom w:val="single" w:sz="4" w:space="1" w:color="auto"/>
          <w:right w:val="single" w:sz="4" w:space="4" w:color="auto"/>
        </w:pBdr>
        <w:spacing w:after="240"/>
        <w:rPr>
          <w:rFonts w:ascii="Times New Roman" w:hAnsi="Times New Roman"/>
          <w:sz w:val="24"/>
          <w:szCs w:val="24"/>
        </w:rPr>
      </w:pPr>
      <w:r w:rsidRPr="00497147">
        <w:rPr>
          <w:rFonts w:ascii="Times New Roman" w:hAnsi="Times New Roman"/>
          <w:sz w:val="24"/>
          <w:szCs w:val="24"/>
        </w:rPr>
        <w:t>PIECE N°4 : CAHIER DES CLAUSES ADMINISTRATIVES</w:t>
      </w:r>
      <w:r w:rsidR="00AC7D89" w:rsidRPr="00497147">
        <w:rPr>
          <w:rFonts w:ascii="Times New Roman" w:hAnsi="Times New Roman"/>
          <w:sz w:val="24"/>
          <w:szCs w:val="24"/>
        </w:rPr>
        <w:t xml:space="preserve"> </w:t>
      </w:r>
      <w:r w:rsidRPr="00497147">
        <w:rPr>
          <w:rFonts w:ascii="Times New Roman" w:hAnsi="Times New Roman"/>
          <w:sz w:val="24"/>
          <w:szCs w:val="24"/>
        </w:rPr>
        <w:t>PARTICULIERES</w:t>
      </w:r>
    </w:p>
    <w:p w:rsidR="00C9022B" w:rsidRPr="00497147" w:rsidRDefault="00C9022B" w:rsidP="006A1F30">
      <w:pPr>
        <w:pStyle w:val="TITREDAO1"/>
        <w:pBdr>
          <w:top w:val="single" w:sz="4" w:space="1" w:color="auto"/>
          <w:left w:val="single" w:sz="4" w:space="4" w:color="auto"/>
          <w:bottom w:val="single" w:sz="4" w:space="1" w:color="auto"/>
          <w:right w:val="single" w:sz="4" w:space="4" w:color="auto"/>
        </w:pBdr>
        <w:spacing w:after="240"/>
        <w:rPr>
          <w:rFonts w:ascii="Times New Roman" w:hAnsi="Times New Roman"/>
          <w:sz w:val="24"/>
          <w:szCs w:val="24"/>
        </w:rPr>
      </w:pPr>
    </w:p>
    <w:p w:rsidR="003A1B9F" w:rsidRPr="00497147" w:rsidRDefault="003A1B9F" w:rsidP="006A1F30">
      <w:pPr>
        <w:pStyle w:val="TITREDAO1"/>
        <w:pBdr>
          <w:top w:val="single" w:sz="4" w:space="1" w:color="auto"/>
          <w:left w:val="single" w:sz="4" w:space="4" w:color="auto"/>
          <w:bottom w:val="single" w:sz="4" w:space="1" w:color="auto"/>
          <w:right w:val="single" w:sz="4" w:space="4" w:color="auto"/>
        </w:pBdr>
        <w:spacing w:after="240"/>
        <w:rPr>
          <w:rFonts w:ascii="Times New Roman" w:hAnsi="Times New Roman"/>
          <w:sz w:val="24"/>
          <w:szCs w:val="24"/>
        </w:rPr>
      </w:pPr>
      <w:r w:rsidRPr="00497147">
        <w:rPr>
          <w:rFonts w:ascii="Times New Roman" w:hAnsi="Times New Roman"/>
          <w:sz w:val="24"/>
          <w:szCs w:val="24"/>
        </w:rPr>
        <w:t>(CCAP)</w:t>
      </w:r>
    </w:p>
    <w:p w:rsidR="00374C17" w:rsidRPr="00497147" w:rsidRDefault="00374C17" w:rsidP="009D4820">
      <w:pPr>
        <w:pageBreakBefore/>
        <w:widowControl w:val="0"/>
        <w:autoSpaceDE w:val="0"/>
        <w:jc w:val="both"/>
        <w:rPr>
          <w:b/>
        </w:rPr>
      </w:pPr>
      <w:r w:rsidRPr="00497147">
        <w:rPr>
          <w:b/>
          <w:bCs/>
          <w:spacing w:val="34"/>
          <w:w w:val="80"/>
          <w:position w:val="-1"/>
        </w:rPr>
        <w:lastRenderedPageBreak/>
        <w:t>Table</w:t>
      </w:r>
      <w:r w:rsidR="00A27539" w:rsidRPr="00497147">
        <w:rPr>
          <w:b/>
          <w:bCs/>
          <w:spacing w:val="34"/>
          <w:w w:val="80"/>
          <w:position w:val="-1"/>
        </w:rPr>
        <w:t xml:space="preserve"> </w:t>
      </w:r>
      <w:r w:rsidRPr="00497147">
        <w:rPr>
          <w:b/>
          <w:bCs/>
          <w:spacing w:val="34"/>
          <w:w w:val="80"/>
          <w:position w:val="-1"/>
        </w:rPr>
        <w:t>des</w:t>
      </w:r>
      <w:r w:rsidR="00A27539" w:rsidRPr="00497147">
        <w:rPr>
          <w:b/>
          <w:bCs/>
          <w:spacing w:val="34"/>
          <w:w w:val="80"/>
          <w:position w:val="-1"/>
        </w:rPr>
        <w:t xml:space="preserve">  </w:t>
      </w:r>
      <w:r w:rsidRPr="00497147">
        <w:rPr>
          <w:b/>
          <w:bCs/>
          <w:spacing w:val="34"/>
          <w:w w:val="80"/>
          <w:position w:val="-1"/>
        </w:rPr>
        <w:t>matières</w:t>
      </w:r>
    </w:p>
    <w:p w:rsidR="00374C17" w:rsidRPr="00497147" w:rsidRDefault="00374C17" w:rsidP="009D4820">
      <w:pPr>
        <w:widowControl w:val="0"/>
        <w:autoSpaceDE w:val="0"/>
        <w:jc w:val="both"/>
        <w:rPr>
          <w:spacing w:val="34"/>
        </w:rPr>
      </w:pPr>
    </w:p>
    <w:p w:rsidR="00374C17" w:rsidRPr="00497147" w:rsidRDefault="00374C17" w:rsidP="009D4820">
      <w:pPr>
        <w:widowControl w:val="0"/>
        <w:tabs>
          <w:tab w:val="left" w:pos="9923"/>
        </w:tabs>
        <w:autoSpaceDE w:val="0"/>
        <w:jc w:val="both"/>
      </w:pPr>
      <w:r w:rsidRPr="00497147">
        <w:rPr>
          <w:b/>
          <w:bCs/>
          <w:spacing w:val="34"/>
        </w:rPr>
        <w:t>Chapitre</w:t>
      </w:r>
      <w:r w:rsidR="0071004E" w:rsidRPr="00497147">
        <w:rPr>
          <w:b/>
          <w:bCs/>
          <w:spacing w:val="34"/>
        </w:rPr>
        <w:t xml:space="preserve"> </w:t>
      </w:r>
      <w:r w:rsidRPr="00497147">
        <w:rPr>
          <w:b/>
          <w:bCs/>
        </w:rPr>
        <w:t>I</w:t>
      </w:r>
      <w:r w:rsidR="0071004E" w:rsidRPr="00497147">
        <w:rPr>
          <w:b/>
          <w:bCs/>
        </w:rPr>
        <w:t xml:space="preserve"> </w:t>
      </w:r>
      <w:r w:rsidRPr="00497147">
        <w:rPr>
          <w:b/>
          <w:bCs/>
        </w:rPr>
        <w:t>:</w:t>
      </w:r>
      <w:r w:rsidR="0071004E" w:rsidRPr="00497147">
        <w:rPr>
          <w:b/>
          <w:bCs/>
        </w:rPr>
        <w:t xml:space="preserve"> </w:t>
      </w:r>
      <w:r w:rsidRPr="00497147">
        <w:rPr>
          <w:b/>
          <w:bCs/>
        </w:rPr>
        <w:t xml:space="preserve">Généralités. . . . . . . . . . . . . . . . . .. . . . . . . . . . . . . . . . . . . . . . . . . . . . . . </w:t>
      </w:r>
    </w:p>
    <w:p w:rsidR="00374C17" w:rsidRPr="00497147" w:rsidRDefault="00374C17" w:rsidP="009D4820">
      <w:pPr>
        <w:widowControl w:val="0"/>
        <w:autoSpaceDE w:val="0"/>
        <w:jc w:val="both"/>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71004E" w:rsidRPr="00497147" w:rsidTr="00A31539">
        <w:trPr>
          <w:trHeight w:hRule="exact" w:val="32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:Objet du marché.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:Procédure de Passation du Marché.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3</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Définitions et attributions (CCAG Article2 complété).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Langue, lois et réglementation applicables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5</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Pièces constitutives du marché (CCAG Article4).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6</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:Textes généraux applicables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7</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Communication (CCAG Articles6et10 complétés)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8</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xml:space="preserve">:Ordres de </w:t>
            </w:r>
            <w:r w:rsidRPr="00497147">
              <w:rPr>
                <w:spacing w:val="7"/>
              </w:rPr>
              <w:t xml:space="preserve">Service </w:t>
            </w:r>
            <w:r w:rsidRPr="00497147">
              <w:t>(CCAG Article8).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9</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Marchés à tranches conditionnelles (CCAG Article9).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32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10</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Personnel de l’entrepreneur (CCAG Article15 complété).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bl>
    <w:p w:rsidR="0071004E" w:rsidRPr="00497147" w:rsidRDefault="0071004E" w:rsidP="009D4820">
      <w:pPr>
        <w:widowControl w:val="0"/>
        <w:autoSpaceDE w:val="0"/>
        <w:jc w:val="both"/>
      </w:pPr>
    </w:p>
    <w:p w:rsidR="0071004E" w:rsidRPr="00497147" w:rsidRDefault="0071004E" w:rsidP="009D4820">
      <w:pPr>
        <w:widowControl w:val="0"/>
        <w:tabs>
          <w:tab w:val="left" w:pos="9923"/>
        </w:tabs>
        <w:autoSpaceDE w:val="0"/>
        <w:jc w:val="both"/>
      </w:pPr>
      <w:r w:rsidRPr="00497147">
        <w:rPr>
          <w:b/>
          <w:bCs/>
        </w:rPr>
        <w:t>Chapitre II: Clauses Financières</w:t>
      </w:r>
      <w:r w:rsidRPr="00497147">
        <w:t>. . . . . . . . . . . . . . . . . . . . . . . . . . . . . . . . . . . . . . . . . .</w:t>
      </w:r>
    </w:p>
    <w:p w:rsidR="0071004E" w:rsidRPr="00497147" w:rsidRDefault="0071004E" w:rsidP="009D4820">
      <w:pPr>
        <w:widowControl w:val="0"/>
        <w:autoSpaceDE w:val="0"/>
        <w:jc w:val="both"/>
      </w:pPr>
    </w:p>
    <w:p w:rsidR="0071004E" w:rsidRPr="00497147" w:rsidRDefault="0071004E" w:rsidP="009D4820">
      <w:pPr>
        <w:widowControl w:val="0"/>
        <w:tabs>
          <w:tab w:val="left" w:pos="1740"/>
          <w:tab w:val="left" w:pos="9639"/>
        </w:tabs>
        <w:autoSpaceDE w:val="0"/>
        <w:jc w:val="both"/>
      </w:pPr>
      <w:r w:rsidRPr="00497147">
        <w:t>Article 11:Garanties et cautions (CCAG Articles29 et 41 complétés). . . . . . . . . . . . .</w:t>
      </w:r>
      <w:r w:rsidRPr="00497147">
        <w:tab/>
      </w:r>
    </w:p>
    <w:p w:rsidR="0071004E" w:rsidRPr="00497147" w:rsidRDefault="0071004E" w:rsidP="009D4820">
      <w:pPr>
        <w:widowControl w:val="0"/>
        <w:autoSpaceDE w:val="0"/>
        <w:jc w:val="both"/>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71004E" w:rsidRPr="00497147" w:rsidTr="00A31539">
        <w:trPr>
          <w:trHeight w:hRule="exact" w:val="32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12</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Montant du marché (CCAGArticles18 et 19 complétés).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13</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:Lieu et mode de paiement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14</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:Variation des prix (CCAG Article20).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15</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Formules de révision des prix (CCAGArticle21)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16</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Formules d’actualisation des prix (CCAGArticle21).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17</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Travaux en régie (CCAGArticle22 complété)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18</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Valorisation des travaux (CCAG Article23)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19</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Valorisation des approvisionnements (CCAG Article24 complété).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20</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:Avances (CCAG Article28).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21</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Règlement des travaux (cf.art.26, 27 et 30 CCAG complétés).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22</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Intérêts moratoires (CCAGArticle31)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23</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Pénalités de retard (CCAG Article32 complété)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24</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Règlement en cas de groupement d’entreprises (CCAGArticle33).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25</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:Décompte final (CCAGArticle34).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26</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Décompte général et définitif (CCAG Article35)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27</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Régime fiscal et douanier (CCAGArticle36) . . . . . . . . . . . . . . . . . . . . . . . . . . . . . . . . . .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321"/>
        </w:trPr>
        <w:tc>
          <w:tcPr>
            <w:tcW w:w="115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28</w:t>
            </w:r>
          </w:p>
        </w:tc>
        <w:tc>
          <w:tcPr>
            <w:tcW w:w="832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Timbres et enregistrement des marchés CCAG Article37). . . . . . . . . . . . . . . . . . . . . . . . . . . . . . . . . . . . . . . . . . .</w:t>
            </w:r>
          </w:p>
        </w:tc>
        <w:tc>
          <w:tcPr>
            <w:tcW w:w="547"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bl>
    <w:p w:rsidR="0071004E" w:rsidRPr="00497147" w:rsidRDefault="0071004E" w:rsidP="009D4820">
      <w:pPr>
        <w:widowControl w:val="0"/>
        <w:autoSpaceDE w:val="0"/>
        <w:jc w:val="both"/>
      </w:pPr>
      <w:r w:rsidRPr="00497147">
        <w:t xml:space="preserve"> </w:t>
      </w:r>
    </w:p>
    <w:p w:rsidR="0071004E" w:rsidRPr="00497147" w:rsidRDefault="0071004E" w:rsidP="009D4820">
      <w:pPr>
        <w:widowControl w:val="0"/>
        <w:tabs>
          <w:tab w:val="left" w:pos="10460"/>
        </w:tabs>
        <w:autoSpaceDE w:val="0"/>
        <w:jc w:val="both"/>
      </w:pPr>
      <w:r w:rsidRPr="00497147">
        <w:rPr>
          <w:b/>
          <w:bCs/>
        </w:rPr>
        <w:t>Chapitre III: Exécution des Travaux</w:t>
      </w:r>
      <w:r w:rsidRPr="00497147">
        <w:t xml:space="preserve">. . . . . . . . . . . . . . . . . . . . . . . . . . . . . . . . . . . . . .   </w:t>
      </w:r>
    </w:p>
    <w:p w:rsidR="0071004E" w:rsidRPr="00497147" w:rsidRDefault="0071004E" w:rsidP="009D4820">
      <w:pPr>
        <w:widowControl w:val="0"/>
        <w:autoSpaceDE w:val="0"/>
        <w:jc w:val="both"/>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71004E" w:rsidRPr="00497147" w:rsidTr="00A31539">
        <w:trPr>
          <w:trHeight w:hRule="exact" w:val="32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Article29</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w:t>
            </w:r>
            <w:r w:rsidRPr="00497147">
              <w:rPr>
                <w:bCs/>
                <w:spacing w:val="6"/>
              </w:rPr>
              <w:t xml:space="preserve"> Consistance des prestations</w:t>
            </w:r>
            <w:r w:rsidRPr="00497147">
              <w:t xml:space="preserve">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Article30</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w:t>
            </w:r>
            <w:r w:rsidRPr="00497147">
              <w:rPr>
                <w:bCs/>
                <w:spacing w:val="5"/>
              </w:rPr>
              <w:t xml:space="preserve"> Obligations d</w:t>
            </w:r>
            <w:r w:rsidRPr="00497147">
              <w:rPr>
                <w:bCs/>
              </w:rPr>
              <w:t xml:space="preserve">u </w:t>
            </w:r>
            <w:r w:rsidRPr="00497147">
              <w:rPr>
                <w:bCs/>
                <w:spacing w:val="5"/>
              </w:rPr>
              <w:t xml:space="preserve">Maître d’ouvrage </w:t>
            </w:r>
            <w:r w:rsidRPr="00497147">
              <w:rPr>
                <w:bCs/>
              </w:rPr>
              <w:t>(CCAG complété)</w:t>
            </w:r>
          </w:p>
          <w:p w:rsidR="0071004E" w:rsidRPr="00497147" w:rsidRDefault="0071004E" w:rsidP="009D4820">
            <w:pPr>
              <w:widowControl w:val="0"/>
              <w:autoSpaceDE w:val="0"/>
              <w:jc w:val="both"/>
            </w:pPr>
            <w:r w:rsidRPr="00497147">
              <w:t>.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31</w:t>
            </w:r>
          </w:p>
        </w:tc>
        <w:tc>
          <w:tcPr>
            <w:tcW w:w="8315" w:type="dxa"/>
            <w:shd w:val="clear" w:color="auto" w:fill="auto"/>
            <w:tcMar>
              <w:top w:w="0" w:type="dxa"/>
              <w:left w:w="0" w:type="dxa"/>
              <w:bottom w:w="0" w:type="dxa"/>
              <w:right w:w="0" w:type="dxa"/>
            </w:tcMar>
          </w:tcPr>
          <w:p w:rsidR="0071004E" w:rsidRPr="00497147" w:rsidRDefault="0071004E" w:rsidP="009D4820">
            <w:pPr>
              <w:widowControl w:val="0"/>
              <w:tabs>
                <w:tab w:val="left" w:pos="2300"/>
                <w:tab w:val="left" w:pos="3840"/>
                <w:tab w:val="left" w:pos="4380"/>
              </w:tabs>
              <w:autoSpaceDE w:val="0"/>
              <w:jc w:val="both"/>
            </w:pPr>
            <w:r w:rsidRPr="00497147">
              <w:t>:</w:t>
            </w:r>
            <w:r w:rsidRPr="00497147">
              <w:rPr>
                <w:bCs/>
                <w:spacing w:val="5"/>
              </w:rPr>
              <w:t xml:space="preserve"> Délais d’exécutio</w:t>
            </w:r>
            <w:r w:rsidRPr="00497147">
              <w:rPr>
                <w:bCs/>
              </w:rPr>
              <w:t xml:space="preserve">n </w:t>
            </w:r>
            <w:r w:rsidRPr="00497147">
              <w:rPr>
                <w:bCs/>
                <w:spacing w:val="5"/>
              </w:rPr>
              <w:t>d</w:t>
            </w:r>
            <w:r w:rsidRPr="00497147">
              <w:rPr>
                <w:bCs/>
              </w:rPr>
              <w:t xml:space="preserve">u </w:t>
            </w:r>
            <w:r w:rsidRPr="00497147">
              <w:rPr>
                <w:bCs/>
                <w:spacing w:val="5"/>
              </w:rPr>
              <w:t xml:space="preserve">marché </w:t>
            </w:r>
            <w:r w:rsidRPr="00497147">
              <w:rPr>
                <w:bCs/>
              </w:rPr>
              <w:t>(CCAG Article38)</w:t>
            </w:r>
          </w:p>
          <w:p w:rsidR="0071004E" w:rsidRPr="00497147" w:rsidRDefault="0071004E" w:rsidP="009D4820">
            <w:pPr>
              <w:widowControl w:val="0"/>
              <w:autoSpaceDE w:val="0"/>
              <w:jc w:val="both"/>
            </w:pPr>
          </w:p>
          <w:p w:rsidR="0071004E" w:rsidRPr="00497147" w:rsidRDefault="0071004E" w:rsidP="009D4820">
            <w:pPr>
              <w:widowControl w:val="0"/>
              <w:autoSpaceDE w:val="0"/>
              <w:jc w:val="both"/>
            </w:pPr>
            <w:r w:rsidRPr="00497147">
              <w:t>.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rPr>
                <w:w w:val="94"/>
              </w:rPr>
              <w:t>Article 32</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rPr>
                <w:w w:val="94"/>
              </w:rPr>
              <w:t>:</w:t>
            </w:r>
            <w:r w:rsidRPr="00497147">
              <w:rPr>
                <w:bCs/>
              </w:rPr>
              <w:t xml:space="preserve"> Rôles et responsabilités de l’entrepreneur (CCAG Article40)</w:t>
            </w:r>
            <w:r w:rsidRPr="00497147">
              <w:t>.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lastRenderedPageBreak/>
              <w:t>Article 33</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w:t>
            </w:r>
            <w:r w:rsidRPr="00497147">
              <w:rPr>
                <w:bCs/>
              </w:rPr>
              <w:t xml:space="preserve"> Mise à disposition des documents et du site (CCAG Article42</w:t>
            </w:r>
            <w:r w:rsidRPr="00497147">
              <w:t>)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34</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w:t>
            </w:r>
            <w:r w:rsidRPr="00497147">
              <w:rPr>
                <w:bCs/>
              </w:rPr>
              <w:t xml:space="preserve"> Assurances des ouvrages et responsabilités civiles (CCAG Article45)</w:t>
            </w:r>
            <w:r w:rsidRPr="00497147">
              <w:t>.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35</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w:t>
            </w:r>
            <w:r w:rsidRPr="00497147">
              <w:rPr>
                <w:bCs/>
                <w:spacing w:val="2"/>
              </w:rPr>
              <w:t xml:space="preserve"> Pièces</w:t>
            </w:r>
            <w:r w:rsidRPr="00497147">
              <w:rPr>
                <w:bCs/>
              </w:rPr>
              <w:t xml:space="preserve"> à </w:t>
            </w:r>
            <w:r w:rsidRPr="00497147">
              <w:rPr>
                <w:bCs/>
                <w:spacing w:val="2"/>
              </w:rPr>
              <w:t>fourni</w:t>
            </w:r>
            <w:r w:rsidRPr="00497147">
              <w:rPr>
                <w:bCs/>
              </w:rPr>
              <w:t xml:space="preserve">r </w:t>
            </w:r>
            <w:r w:rsidRPr="00497147">
              <w:rPr>
                <w:bCs/>
                <w:spacing w:val="2"/>
              </w:rPr>
              <w:t>pa</w:t>
            </w:r>
            <w:r w:rsidRPr="00497147">
              <w:rPr>
                <w:bCs/>
              </w:rPr>
              <w:t xml:space="preserve">r </w:t>
            </w:r>
            <w:r w:rsidRPr="00497147">
              <w:rPr>
                <w:bCs/>
                <w:spacing w:val="2"/>
              </w:rPr>
              <w:t xml:space="preserve">l’entrepreneur </w:t>
            </w:r>
            <w:r w:rsidRPr="00497147">
              <w:rPr>
                <w:bCs/>
              </w:rPr>
              <w:t>(Article49 complété)</w:t>
            </w:r>
            <w:r w:rsidRPr="00497147">
              <w:t>).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36</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w:t>
            </w:r>
            <w:r w:rsidRPr="00497147">
              <w:rPr>
                <w:bCs/>
              </w:rPr>
              <w:t xml:space="preserve"> Organisation et sécurité des chantiers (CCAGArticle50)</w:t>
            </w:r>
            <w:r w:rsidRPr="00497147">
              <w:t xml:space="preserve">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37</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w:t>
            </w:r>
            <w:r w:rsidRPr="00497147">
              <w:rPr>
                <w:bCs/>
              </w:rPr>
              <w:t>Implantation des ouvrages (CCAG Article52)</w:t>
            </w:r>
            <w:r w:rsidRPr="00497147">
              <w:t>.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38</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w:t>
            </w:r>
            <w:r w:rsidRPr="00497147">
              <w:rPr>
                <w:bCs/>
              </w:rPr>
              <w:t xml:space="preserve"> Sous-traitance (CCAG Article54)</w:t>
            </w:r>
            <w:r w:rsidRPr="00497147">
              <w:t>.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39</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w:t>
            </w:r>
            <w:r w:rsidRPr="00497147">
              <w:rPr>
                <w:bCs/>
                <w:spacing w:val="1"/>
              </w:rPr>
              <w:t xml:space="preserve"> Laboratoire d</w:t>
            </w:r>
            <w:r w:rsidRPr="00497147">
              <w:rPr>
                <w:bCs/>
              </w:rPr>
              <w:t xml:space="preserve">e </w:t>
            </w:r>
            <w:r w:rsidRPr="00497147">
              <w:rPr>
                <w:bCs/>
                <w:spacing w:val="1"/>
              </w:rPr>
              <w:t>chantie</w:t>
            </w:r>
            <w:r w:rsidRPr="00497147">
              <w:rPr>
                <w:bCs/>
              </w:rPr>
              <w:t xml:space="preserve">r </w:t>
            </w:r>
            <w:r w:rsidRPr="00497147">
              <w:rPr>
                <w:bCs/>
                <w:spacing w:val="1"/>
              </w:rPr>
              <w:t>e</w:t>
            </w:r>
            <w:r w:rsidRPr="00497147">
              <w:rPr>
                <w:bCs/>
              </w:rPr>
              <w:t xml:space="preserve">t </w:t>
            </w:r>
            <w:r w:rsidRPr="00497147">
              <w:rPr>
                <w:bCs/>
                <w:spacing w:val="1"/>
              </w:rPr>
              <w:t xml:space="preserve">essais </w:t>
            </w:r>
            <w:r w:rsidRPr="00497147">
              <w:rPr>
                <w:bCs/>
              </w:rPr>
              <w:t>(CCAG Article55)</w:t>
            </w:r>
            <w:r w:rsidRPr="00497147">
              <w:t xml:space="preserve">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01"/>
        </w:trPr>
        <w:tc>
          <w:tcPr>
            <w:tcW w:w="9469" w:type="dxa"/>
            <w:gridSpan w:val="2"/>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xml:space="preserve">Article 40 : </w:t>
            </w:r>
            <w:r w:rsidRPr="00497147">
              <w:rPr>
                <w:bCs/>
              </w:rPr>
              <w:t>Journal de chantier (CCAG Article56 complété)</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321"/>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41</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Utilisation des explosifs (CCAGArticle60) . . .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bl>
    <w:p w:rsidR="0071004E" w:rsidRPr="00497147" w:rsidRDefault="0071004E" w:rsidP="009D4820">
      <w:pPr>
        <w:widowControl w:val="0"/>
        <w:autoSpaceDE w:val="0"/>
        <w:jc w:val="both"/>
      </w:pPr>
    </w:p>
    <w:p w:rsidR="0071004E" w:rsidRPr="00497147" w:rsidRDefault="0071004E" w:rsidP="009D4820">
      <w:pPr>
        <w:widowControl w:val="0"/>
        <w:tabs>
          <w:tab w:val="left" w:pos="10460"/>
        </w:tabs>
        <w:autoSpaceDE w:val="0"/>
        <w:jc w:val="both"/>
      </w:pPr>
      <w:r w:rsidRPr="00497147">
        <w:rPr>
          <w:b/>
          <w:bCs/>
        </w:rPr>
        <w:t>Chapitre IV: De la réception</w:t>
      </w:r>
      <w:r w:rsidRPr="00497147">
        <w:t xml:space="preserve"> . . . . . . . . . . . . . . . . . . . . . . . . . . . . . . . . . . . . . . . . . .. . . .</w:t>
      </w:r>
    </w:p>
    <w:p w:rsidR="0071004E" w:rsidRPr="00497147" w:rsidRDefault="0071004E" w:rsidP="009D4820">
      <w:pPr>
        <w:widowControl w:val="0"/>
        <w:autoSpaceDE w:val="0"/>
        <w:jc w:val="both"/>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71004E" w:rsidRPr="00497147" w:rsidTr="00A31539">
        <w:trPr>
          <w:trHeight w:hRule="exact" w:val="335"/>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42</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Réception provisoire (CCAGArticle67) . . . . . . . . . .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30"/>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43</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Documents à fournira près exécution (CCAG Article68).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30"/>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44</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:Délai de garantie (CCAG Article70).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335"/>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45</w:t>
            </w:r>
          </w:p>
        </w:tc>
        <w:tc>
          <w:tcPr>
            <w:tcW w:w="8315"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Réception définitive (CCAGArticle72) . . . . . . . . . . . .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bl>
    <w:p w:rsidR="0071004E" w:rsidRPr="00497147" w:rsidRDefault="0071004E" w:rsidP="009D4820">
      <w:pPr>
        <w:widowControl w:val="0"/>
        <w:autoSpaceDE w:val="0"/>
        <w:jc w:val="both"/>
      </w:pPr>
    </w:p>
    <w:p w:rsidR="0071004E" w:rsidRPr="00497147" w:rsidRDefault="0071004E" w:rsidP="009D4820">
      <w:pPr>
        <w:widowControl w:val="0"/>
        <w:tabs>
          <w:tab w:val="left" w:pos="10460"/>
        </w:tabs>
        <w:autoSpaceDE w:val="0"/>
        <w:jc w:val="both"/>
      </w:pPr>
      <w:r w:rsidRPr="00497147">
        <w:rPr>
          <w:b/>
          <w:bCs/>
        </w:rPr>
        <w:t>Chapitre: Dispositions diverses</w:t>
      </w:r>
      <w:r w:rsidRPr="00497147">
        <w:t xml:space="preserve"> . . . . . . . . . . . . . . . . . . . . . . . . . . . . . . . . . . . . . . . ..</w:t>
      </w:r>
    </w:p>
    <w:p w:rsidR="0071004E" w:rsidRPr="00497147" w:rsidRDefault="0071004E" w:rsidP="009D4820">
      <w:pPr>
        <w:widowControl w:val="0"/>
        <w:autoSpaceDE w:val="0"/>
        <w:jc w:val="both"/>
      </w:pP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71004E" w:rsidRPr="00497147" w:rsidTr="00A31539">
        <w:trPr>
          <w:trHeight w:hRule="exact" w:val="335"/>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46</w:t>
            </w:r>
          </w:p>
        </w:tc>
        <w:tc>
          <w:tcPr>
            <w:tcW w:w="817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Résiliation du marché (CCAG Article74) . . . . . . . .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30"/>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47</w:t>
            </w:r>
          </w:p>
        </w:tc>
        <w:tc>
          <w:tcPr>
            <w:tcW w:w="817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Cas de force majeure (CCAG Article75) . . . . . . . .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430"/>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48</w:t>
            </w:r>
          </w:p>
        </w:tc>
        <w:tc>
          <w:tcPr>
            <w:tcW w:w="817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:Différends et litiges (CCAG Article79). . . . . . . . . . . . . .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335"/>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Article 49</w:t>
            </w:r>
          </w:p>
        </w:tc>
        <w:tc>
          <w:tcPr>
            <w:tcW w:w="817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Edition et diffusion du présent marché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r w:rsidR="0071004E" w:rsidRPr="00497147" w:rsidTr="00A31539">
        <w:trPr>
          <w:trHeight w:hRule="exact" w:val="605"/>
        </w:trPr>
        <w:tc>
          <w:tcPr>
            <w:tcW w:w="11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xml:space="preserve">Article 51 et dernier.  </w:t>
            </w:r>
          </w:p>
        </w:tc>
        <w:tc>
          <w:tcPr>
            <w:tcW w:w="8173" w:type="dxa"/>
            <w:shd w:val="clear" w:color="auto" w:fill="auto"/>
            <w:tcMar>
              <w:top w:w="0" w:type="dxa"/>
              <w:left w:w="0" w:type="dxa"/>
              <w:bottom w:w="0" w:type="dxa"/>
              <w:right w:w="0" w:type="dxa"/>
            </w:tcMar>
          </w:tcPr>
          <w:p w:rsidR="0071004E" w:rsidRPr="00497147" w:rsidRDefault="0071004E" w:rsidP="009D4820">
            <w:pPr>
              <w:widowControl w:val="0"/>
              <w:autoSpaceDE w:val="0"/>
              <w:jc w:val="both"/>
            </w:pPr>
            <w:r w:rsidRPr="00497147">
              <w:t>: Entrée en vigueur du marché</w:t>
            </w:r>
          </w:p>
        </w:tc>
        <w:tc>
          <w:tcPr>
            <w:tcW w:w="454" w:type="dxa"/>
            <w:shd w:val="clear" w:color="auto" w:fill="auto"/>
            <w:tcMar>
              <w:top w:w="0" w:type="dxa"/>
              <w:left w:w="0" w:type="dxa"/>
              <w:bottom w:w="0" w:type="dxa"/>
              <w:right w:w="0" w:type="dxa"/>
            </w:tcMar>
          </w:tcPr>
          <w:p w:rsidR="0071004E" w:rsidRPr="00497147" w:rsidRDefault="0071004E" w:rsidP="009D4820">
            <w:pPr>
              <w:widowControl w:val="0"/>
              <w:autoSpaceDE w:val="0"/>
              <w:jc w:val="both"/>
            </w:pPr>
          </w:p>
        </w:tc>
      </w:tr>
    </w:tbl>
    <w:p w:rsidR="0071004E" w:rsidRPr="00497147" w:rsidRDefault="0071004E" w:rsidP="009D4820">
      <w:pPr>
        <w:widowControl w:val="0"/>
        <w:tabs>
          <w:tab w:val="left" w:pos="10460"/>
        </w:tabs>
        <w:autoSpaceDE w:val="0"/>
        <w:autoSpaceDN w:val="0"/>
        <w:adjustRightInd w:val="0"/>
        <w:spacing w:before="120" w:line="310" w:lineRule="exact"/>
        <w:ind w:left="113" w:right="-204"/>
        <w:jc w:val="both"/>
        <w:rPr>
          <w:b/>
          <w:bCs/>
        </w:rPr>
      </w:pPr>
    </w:p>
    <w:p w:rsidR="00374C17" w:rsidRPr="00497147" w:rsidRDefault="00374C17" w:rsidP="009D4820">
      <w:pPr>
        <w:widowControl w:val="0"/>
        <w:tabs>
          <w:tab w:val="left" w:pos="10460"/>
        </w:tabs>
        <w:autoSpaceDE w:val="0"/>
        <w:autoSpaceDN w:val="0"/>
        <w:adjustRightInd w:val="0"/>
        <w:spacing w:before="120" w:line="310" w:lineRule="exact"/>
        <w:ind w:left="113" w:right="-204"/>
        <w:jc w:val="both"/>
        <w:rPr>
          <w:b/>
          <w:bCs/>
        </w:rPr>
      </w:pPr>
    </w:p>
    <w:p w:rsidR="00374C17" w:rsidRPr="00497147" w:rsidRDefault="00374C17" w:rsidP="009D4820">
      <w:pPr>
        <w:widowControl w:val="0"/>
        <w:tabs>
          <w:tab w:val="left" w:pos="10460"/>
        </w:tabs>
        <w:autoSpaceDE w:val="0"/>
        <w:autoSpaceDN w:val="0"/>
        <w:adjustRightInd w:val="0"/>
        <w:spacing w:before="120" w:line="310" w:lineRule="exact"/>
        <w:ind w:left="113" w:right="-204"/>
        <w:jc w:val="both"/>
        <w:rPr>
          <w:b/>
          <w:bCs/>
        </w:rPr>
      </w:pPr>
    </w:p>
    <w:p w:rsidR="00374C17" w:rsidRDefault="00374C17" w:rsidP="009D4820">
      <w:pPr>
        <w:widowControl w:val="0"/>
        <w:tabs>
          <w:tab w:val="left" w:pos="10460"/>
        </w:tabs>
        <w:autoSpaceDE w:val="0"/>
        <w:autoSpaceDN w:val="0"/>
        <w:adjustRightInd w:val="0"/>
        <w:spacing w:before="120" w:line="310" w:lineRule="exact"/>
        <w:ind w:left="113" w:right="-204"/>
        <w:jc w:val="both"/>
        <w:rPr>
          <w:b/>
          <w:bCs/>
        </w:rPr>
      </w:pPr>
    </w:p>
    <w:p w:rsidR="000E2B11" w:rsidRDefault="000E2B11" w:rsidP="009D4820">
      <w:pPr>
        <w:widowControl w:val="0"/>
        <w:tabs>
          <w:tab w:val="left" w:pos="10460"/>
        </w:tabs>
        <w:autoSpaceDE w:val="0"/>
        <w:autoSpaceDN w:val="0"/>
        <w:adjustRightInd w:val="0"/>
        <w:spacing w:before="120" w:line="310" w:lineRule="exact"/>
        <w:ind w:left="113" w:right="-204"/>
        <w:jc w:val="both"/>
        <w:rPr>
          <w:b/>
          <w:bCs/>
        </w:rPr>
      </w:pPr>
    </w:p>
    <w:p w:rsidR="000E2B11" w:rsidRDefault="000E2B11" w:rsidP="009D4820">
      <w:pPr>
        <w:widowControl w:val="0"/>
        <w:tabs>
          <w:tab w:val="left" w:pos="10460"/>
        </w:tabs>
        <w:autoSpaceDE w:val="0"/>
        <w:autoSpaceDN w:val="0"/>
        <w:adjustRightInd w:val="0"/>
        <w:spacing w:before="120" w:line="310" w:lineRule="exact"/>
        <w:ind w:left="113" w:right="-204"/>
        <w:jc w:val="both"/>
        <w:rPr>
          <w:b/>
          <w:bCs/>
        </w:rPr>
      </w:pPr>
    </w:p>
    <w:p w:rsidR="000E2B11" w:rsidRPr="00497147" w:rsidRDefault="000E2B11" w:rsidP="009D4820">
      <w:pPr>
        <w:widowControl w:val="0"/>
        <w:tabs>
          <w:tab w:val="left" w:pos="10460"/>
        </w:tabs>
        <w:autoSpaceDE w:val="0"/>
        <w:autoSpaceDN w:val="0"/>
        <w:adjustRightInd w:val="0"/>
        <w:spacing w:before="120" w:line="310" w:lineRule="exact"/>
        <w:ind w:left="113" w:right="-204"/>
        <w:jc w:val="both"/>
        <w:rPr>
          <w:b/>
          <w:bCs/>
        </w:rPr>
      </w:pPr>
    </w:p>
    <w:p w:rsidR="00374C17" w:rsidRDefault="00374C17" w:rsidP="009D4820">
      <w:pPr>
        <w:widowControl w:val="0"/>
        <w:tabs>
          <w:tab w:val="left" w:pos="10460"/>
        </w:tabs>
        <w:autoSpaceDE w:val="0"/>
        <w:autoSpaceDN w:val="0"/>
        <w:adjustRightInd w:val="0"/>
        <w:spacing w:before="120" w:line="310" w:lineRule="exact"/>
        <w:ind w:left="113" w:right="-204"/>
        <w:jc w:val="both"/>
        <w:rPr>
          <w:b/>
          <w:bCs/>
        </w:rPr>
      </w:pPr>
    </w:p>
    <w:p w:rsidR="00947431" w:rsidRDefault="00947431" w:rsidP="009D4820">
      <w:pPr>
        <w:widowControl w:val="0"/>
        <w:tabs>
          <w:tab w:val="left" w:pos="10460"/>
        </w:tabs>
        <w:autoSpaceDE w:val="0"/>
        <w:autoSpaceDN w:val="0"/>
        <w:adjustRightInd w:val="0"/>
        <w:spacing w:before="120" w:line="310" w:lineRule="exact"/>
        <w:ind w:left="113" w:right="-204"/>
        <w:jc w:val="both"/>
        <w:rPr>
          <w:b/>
          <w:bCs/>
        </w:rPr>
      </w:pPr>
    </w:p>
    <w:p w:rsidR="00947431" w:rsidRDefault="00947431" w:rsidP="009D4820">
      <w:pPr>
        <w:widowControl w:val="0"/>
        <w:tabs>
          <w:tab w:val="left" w:pos="10460"/>
        </w:tabs>
        <w:autoSpaceDE w:val="0"/>
        <w:autoSpaceDN w:val="0"/>
        <w:adjustRightInd w:val="0"/>
        <w:spacing w:before="120" w:line="310" w:lineRule="exact"/>
        <w:ind w:left="113" w:right="-204"/>
        <w:jc w:val="both"/>
        <w:rPr>
          <w:b/>
          <w:bCs/>
        </w:rPr>
      </w:pPr>
    </w:p>
    <w:p w:rsidR="00947431" w:rsidRDefault="00947431" w:rsidP="009D4820">
      <w:pPr>
        <w:widowControl w:val="0"/>
        <w:tabs>
          <w:tab w:val="left" w:pos="10460"/>
        </w:tabs>
        <w:autoSpaceDE w:val="0"/>
        <w:autoSpaceDN w:val="0"/>
        <w:adjustRightInd w:val="0"/>
        <w:spacing w:before="120" w:line="310" w:lineRule="exact"/>
        <w:ind w:left="113" w:right="-204"/>
        <w:jc w:val="both"/>
        <w:rPr>
          <w:b/>
          <w:bCs/>
        </w:rPr>
      </w:pPr>
    </w:p>
    <w:p w:rsidR="003273D8" w:rsidRDefault="003273D8" w:rsidP="009D4820">
      <w:pPr>
        <w:widowControl w:val="0"/>
        <w:tabs>
          <w:tab w:val="left" w:pos="10460"/>
        </w:tabs>
        <w:autoSpaceDE w:val="0"/>
        <w:autoSpaceDN w:val="0"/>
        <w:adjustRightInd w:val="0"/>
        <w:spacing w:before="120" w:line="310" w:lineRule="exact"/>
        <w:ind w:left="113" w:right="-204"/>
        <w:jc w:val="both"/>
        <w:rPr>
          <w:b/>
          <w:bCs/>
        </w:rPr>
      </w:pPr>
    </w:p>
    <w:p w:rsidR="003273D8" w:rsidRDefault="003273D8" w:rsidP="009D4820">
      <w:pPr>
        <w:widowControl w:val="0"/>
        <w:tabs>
          <w:tab w:val="left" w:pos="10460"/>
        </w:tabs>
        <w:autoSpaceDE w:val="0"/>
        <w:autoSpaceDN w:val="0"/>
        <w:adjustRightInd w:val="0"/>
        <w:spacing w:before="120" w:line="310" w:lineRule="exact"/>
        <w:ind w:left="113" w:right="-204"/>
        <w:jc w:val="both"/>
        <w:rPr>
          <w:b/>
          <w:bCs/>
        </w:rPr>
      </w:pPr>
    </w:p>
    <w:p w:rsidR="003273D8" w:rsidRDefault="003273D8" w:rsidP="009D4820">
      <w:pPr>
        <w:widowControl w:val="0"/>
        <w:tabs>
          <w:tab w:val="left" w:pos="10460"/>
        </w:tabs>
        <w:autoSpaceDE w:val="0"/>
        <w:autoSpaceDN w:val="0"/>
        <w:adjustRightInd w:val="0"/>
        <w:spacing w:before="120" w:line="310" w:lineRule="exact"/>
        <w:ind w:left="113" w:right="-204"/>
        <w:jc w:val="both"/>
        <w:rPr>
          <w:b/>
          <w:bCs/>
        </w:rPr>
      </w:pPr>
    </w:p>
    <w:p w:rsidR="003273D8" w:rsidRDefault="003273D8" w:rsidP="009D4820">
      <w:pPr>
        <w:widowControl w:val="0"/>
        <w:tabs>
          <w:tab w:val="left" w:pos="10460"/>
        </w:tabs>
        <w:autoSpaceDE w:val="0"/>
        <w:autoSpaceDN w:val="0"/>
        <w:adjustRightInd w:val="0"/>
        <w:spacing w:before="120" w:line="310" w:lineRule="exact"/>
        <w:ind w:left="113" w:right="-204"/>
        <w:jc w:val="both"/>
        <w:rPr>
          <w:b/>
          <w:bCs/>
        </w:rPr>
      </w:pPr>
    </w:p>
    <w:p w:rsidR="003273D8" w:rsidRPr="00497147" w:rsidRDefault="003273D8" w:rsidP="009D4820">
      <w:pPr>
        <w:widowControl w:val="0"/>
        <w:tabs>
          <w:tab w:val="left" w:pos="10460"/>
        </w:tabs>
        <w:autoSpaceDE w:val="0"/>
        <w:autoSpaceDN w:val="0"/>
        <w:adjustRightInd w:val="0"/>
        <w:spacing w:before="120" w:line="310" w:lineRule="exact"/>
        <w:ind w:left="113" w:right="-204"/>
        <w:jc w:val="both"/>
        <w:rPr>
          <w:b/>
          <w:bCs/>
        </w:rPr>
      </w:pPr>
    </w:p>
    <w:p w:rsidR="00374C17" w:rsidRPr="00497147" w:rsidRDefault="00374C17" w:rsidP="009D4820">
      <w:pPr>
        <w:widowControl w:val="0"/>
        <w:autoSpaceDE w:val="0"/>
        <w:autoSpaceDN w:val="0"/>
        <w:adjustRightInd w:val="0"/>
        <w:spacing w:before="44"/>
        <w:ind w:right="-8"/>
        <w:jc w:val="both"/>
        <w:rPr>
          <w:b/>
          <w:bCs/>
        </w:rPr>
      </w:pPr>
      <w:r w:rsidRPr="00497147">
        <w:rPr>
          <w:b/>
          <w:bCs/>
        </w:rPr>
        <w:t>Chapitre I : Généralités</w:t>
      </w:r>
    </w:p>
    <w:p w:rsidR="00374C17" w:rsidRPr="00497147" w:rsidRDefault="00374C17" w:rsidP="009D4820">
      <w:pPr>
        <w:widowControl w:val="0"/>
        <w:autoSpaceDE w:val="0"/>
        <w:autoSpaceDN w:val="0"/>
        <w:adjustRightInd w:val="0"/>
        <w:spacing w:after="120" w:line="220" w:lineRule="exact"/>
        <w:ind w:left="125" w:right="-23"/>
        <w:jc w:val="both"/>
        <w:rPr>
          <w:b/>
          <w:bCs/>
        </w:rPr>
      </w:pPr>
    </w:p>
    <w:p w:rsidR="00374C17" w:rsidRPr="00497147" w:rsidRDefault="00374C17" w:rsidP="009D4820">
      <w:pPr>
        <w:widowControl w:val="0"/>
        <w:autoSpaceDE w:val="0"/>
        <w:autoSpaceDN w:val="0"/>
        <w:adjustRightInd w:val="0"/>
        <w:spacing w:after="120"/>
        <w:ind w:right="-147"/>
        <w:jc w:val="both"/>
      </w:pPr>
      <w:r w:rsidRPr="00497147">
        <w:rPr>
          <w:b/>
          <w:bCs/>
        </w:rPr>
        <w:t xml:space="preserve">Article 1 : Objet </w:t>
      </w:r>
      <w:r w:rsidR="00711A8B" w:rsidRPr="00497147">
        <w:rPr>
          <w:b/>
        </w:rPr>
        <w:t>DU MARCHE</w:t>
      </w:r>
    </w:p>
    <w:p w:rsidR="00374C17" w:rsidRPr="00497147" w:rsidRDefault="00711A8B" w:rsidP="009D4820">
      <w:pPr>
        <w:widowControl w:val="0"/>
        <w:autoSpaceDE w:val="0"/>
        <w:autoSpaceDN w:val="0"/>
        <w:adjustRightInd w:val="0"/>
        <w:spacing w:after="240"/>
        <w:ind w:right="-291"/>
        <w:jc w:val="both"/>
        <w:rPr>
          <w:b/>
        </w:rPr>
      </w:pPr>
      <w:r w:rsidRPr="00497147">
        <w:t>Le présent Marché</w:t>
      </w:r>
      <w:r w:rsidR="00374C17" w:rsidRPr="00497147">
        <w:t xml:space="preserve"> a pour objet </w:t>
      </w:r>
      <w:r w:rsidR="00845598" w:rsidRPr="00497147">
        <w:rPr>
          <w:bCs/>
        </w:rPr>
        <w:t xml:space="preserve">la </w:t>
      </w:r>
      <w:r w:rsidR="00AA7485" w:rsidRPr="00497147">
        <w:rPr>
          <w:b/>
        </w:rPr>
        <w:t xml:space="preserve">construction </w:t>
      </w:r>
      <w:r w:rsidR="000E2B11">
        <w:rPr>
          <w:b/>
        </w:rPr>
        <w:t>de la Délégation Régionale des Sports et de l’Education Physique du Sud</w:t>
      </w:r>
      <w:r w:rsidR="00845598" w:rsidRPr="00497147">
        <w:rPr>
          <w:b/>
        </w:rPr>
        <w:t>.</w:t>
      </w:r>
    </w:p>
    <w:p w:rsidR="00374C17" w:rsidRPr="00497147" w:rsidRDefault="00374C17" w:rsidP="009D4820">
      <w:pPr>
        <w:widowControl w:val="0"/>
        <w:autoSpaceDE w:val="0"/>
        <w:autoSpaceDN w:val="0"/>
        <w:adjustRightInd w:val="0"/>
        <w:spacing w:after="120"/>
        <w:ind w:right="-147"/>
        <w:jc w:val="both"/>
        <w:rPr>
          <w:b/>
          <w:bCs/>
        </w:rPr>
      </w:pPr>
      <w:r w:rsidRPr="00497147">
        <w:rPr>
          <w:b/>
          <w:bCs/>
        </w:rPr>
        <w:t xml:space="preserve">Article 2 : Procédure de passation </w:t>
      </w:r>
      <w:r w:rsidR="003F46D3">
        <w:rPr>
          <w:b/>
        </w:rPr>
        <w:t>du marché</w:t>
      </w:r>
    </w:p>
    <w:p w:rsidR="00374C17" w:rsidRPr="00497147" w:rsidRDefault="00711A8B" w:rsidP="009D4820">
      <w:pPr>
        <w:widowControl w:val="0"/>
        <w:autoSpaceDE w:val="0"/>
        <w:autoSpaceDN w:val="0"/>
        <w:adjustRightInd w:val="0"/>
        <w:spacing w:after="240"/>
        <w:ind w:right="-147"/>
        <w:jc w:val="both"/>
      </w:pPr>
      <w:r w:rsidRPr="00497147">
        <w:t>Le présent Marché</w:t>
      </w:r>
      <w:r w:rsidR="00374C17" w:rsidRPr="00497147">
        <w:t xml:space="preserve"> est passée après Appel d’Offres National</w:t>
      </w:r>
      <w:r w:rsidR="001D1AD8" w:rsidRPr="00497147">
        <w:t xml:space="preserve"> Ouvert</w:t>
      </w:r>
      <w:r w:rsidR="00374C17" w:rsidRPr="00497147">
        <w:t xml:space="preserve">  </w:t>
      </w:r>
      <w:r w:rsidR="003F46D3">
        <w:rPr>
          <w:b/>
        </w:rPr>
        <w:t>N°10</w:t>
      </w:r>
      <w:r w:rsidR="00A27539" w:rsidRPr="00497147">
        <w:rPr>
          <w:b/>
        </w:rPr>
        <w:t>/</w:t>
      </w:r>
      <w:r w:rsidR="00935692" w:rsidRPr="00497147">
        <w:rPr>
          <w:b/>
        </w:rPr>
        <w:t xml:space="preserve"> AONO/MINAT/L/S</w:t>
      </w:r>
      <w:r w:rsidR="003F46D3">
        <w:rPr>
          <w:b/>
        </w:rPr>
        <w:t>I</w:t>
      </w:r>
      <w:r w:rsidR="00935692" w:rsidRPr="00497147">
        <w:rPr>
          <w:b/>
        </w:rPr>
        <w:t>G</w:t>
      </w:r>
      <w:r w:rsidR="003F46D3">
        <w:rPr>
          <w:b/>
        </w:rPr>
        <w:t>AMP</w:t>
      </w:r>
      <w:r w:rsidR="00935692" w:rsidRPr="00497147">
        <w:rPr>
          <w:b/>
        </w:rPr>
        <w:t>/CRPM/2023</w:t>
      </w:r>
      <w:r w:rsidR="00935692" w:rsidRPr="00497147">
        <w:t xml:space="preserve"> </w:t>
      </w:r>
      <w:r w:rsidR="003F46D3" w:rsidRPr="00497147">
        <w:rPr>
          <w:b/>
        </w:rPr>
        <w:t>du</w:t>
      </w:r>
      <w:r w:rsidR="00450456" w:rsidRPr="00497147">
        <w:rPr>
          <w:b/>
        </w:rPr>
        <w:t xml:space="preserve"> </w:t>
      </w:r>
      <w:r w:rsidR="003F46D3">
        <w:rPr>
          <w:b/>
        </w:rPr>
        <w:t xml:space="preserve"> </w:t>
      </w:r>
      <w:r w:rsidR="00834A9D">
        <w:rPr>
          <w:b/>
        </w:rPr>
        <w:t>18</w:t>
      </w:r>
      <w:r w:rsidR="00947431">
        <w:rPr>
          <w:b/>
        </w:rPr>
        <w:t xml:space="preserve"> Avril </w:t>
      </w:r>
      <w:r w:rsidR="00450456" w:rsidRPr="00497147">
        <w:rPr>
          <w:b/>
        </w:rPr>
        <w:t>2023</w:t>
      </w:r>
    </w:p>
    <w:p w:rsidR="00374C17" w:rsidRPr="00497147" w:rsidRDefault="00374C17" w:rsidP="009D4820">
      <w:pPr>
        <w:widowControl w:val="0"/>
        <w:autoSpaceDE w:val="0"/>
        <w:autoSpaceDN w:val="0"/>
        <w:adjustRightInd w:val="0"/>
        <w:spacing w:after="120"/>
        <w:ind w:right="-147"/>
        <w:jc w:val="both"/>
        <w:rPr>
          <w:b/>
          <w:bCs/>
        </w:rPr>
      </w:pPr>
      <w:r w:rsidRPr="00497147">
        <w:rPr>
          <w:b/>
          <w:bCs/>
        </w:rPr>
        <w:t>Article 3 : Définitions et attributions</w:t>
      </w:r>
    </w:p>
    <w:p w:rsidR="00374C17" w:rsidRPr="00497147" w:rsidRDefault="00374C17" w:rsidP="009D4820">
      <w:pPr>
        <w:widowControl w:val="0"/>
        <w:autoSpaceDE w:val="0"/>
        <w:autoSpaceDN w:val="0"/>
        <w:adjustRightInd w:val="0"/>
        <w:spacing w:after="120"/>
        <w:ind w:left="113" w:right="-23"/>
        <w:jc w:val="both"/>
        <w:rPr>
          <w:b/>
          <w:iCs/>
        </w:rPr>
      </w:pPr>
      <w:r w:rsidRPr="00497147">
        <w:rPr>
          <w:b/>
          <w:iCs/>
        </w:rPr>
        <w:t>3.1. Définitions géné</w:t>
      </w:r>
      <w:r w:rsidR="0057486F" w:rsidRPr="00497147">
        <w:rPr>
          <w:b/>
          <w:iCs/>
        </w:rPr>
        <w:t>rales</w:t>
      </w:r>
    </w:p>
    <w:p w:rsidR="00845598" w:rsidRPr="00497147" w:rsidRDefault="00845598" w:rsidP="00AD639B">
      <w:pPr>
        <w:pStyle w:val="Style14"/>
        <w:widowControl/>
        <w:numPr>
          <w:ilvl w:val="0"/>
          <w:numId w:val="32"/>
        </w:numPr>
        <w:tabs>
          <w:tab w:val="left" w:pos="426"/>
        </w:tabs>
        <w:spacing w:line="240" w:lineRule="auto"/>
        <w:ind w:left="0" w:firstLine="360"/>
        <w:jc w:val="both"/>
        <w:rPr>
          <w:rStyle w:val="FontStyle25"/>
          <w:b/>
          <w:sz w:val="24"/>
          <w:szCs w:val="24"/>
        </w:rPr>
      </w:pPr>
      <w:r w:rsidRPr="00497147">
        <w:rPr>
          <w:rStyle w:val="FontStyle25"/>
          <w:b/>
          <w:sz w:val="24"/>
          <w:szCs w:val="24"/>
        </w:rPr>
        <w:t>Les attributions du Maître d’ouvrage</w:t>
      </w:r>
      <w:r w:rsidR="00FA4A5F" w:rsidRPr="00497147">
        <w:rPr>
          <w:rStyle w:val="FontStyle25"/>
          <w:b/>
          <w:sz w:val="24"/>
          <w:szCs w:val="24"/>
        </w:rPr>
        <w:t xml:space="preserve"> Délégué</w:t>
      </w:r>
      <w:r w:rsidRPr="00497147">
        <w:rPr>
          <w:rStyle w:val="FontStyle25"/>
          <w:b/>
          <w:sz w:val="24"/>
          <w:szCs w:val="24"/>
        </w:rPr>
        <w:t xml:space="preserve"> </w:t>
      </w:r>
      <w:r w:rsidRPr="00497147">
        <w:rPr>
          <w:rStyle w:val="FontStyle25"/>
          <w:sz w:val="24"/>
          <w:szCs w:val="24"/>
        </w:rPr>
        <w:t xml:space="preserve">sont dévolues au </w:t>
      </w:r>
      <w:r w:rsidR="009A08BC" w:rsidRPr="00497147">
        <w:rPr>
          <w:rStyle w:val="FontStyle25"/>
          <w:b/>
          <w:sz w:val="24"/>
          <w:szCs w:val="24"/>
        </w:rPr>
        <w:t>Gouverneur de la Région du Sud</w:t>
      </w:r>
      <w:r w:rsidRPr="00497147">
        <w:rPr>
          <w:rStyle w:val="FontStyle25"/>
          <w:sz w:val="24"/>
          <w:szCs w:val="24"/>
        </w:rPr>
        <w:t xml:space="preserve"> ;</w:t>
      </w:r>
    </w:p>
    <w:p w:rsidR="00845598" w:rsidRPr="00497147" w:rsidRDefault="00845598" w:rsidP="00AD639B">
      <w:pPr>
        <w:pStyle w:val="Style14"/>
        <w:widowControl/>
        <w:numPr>
          <w:ilvl w:val="0"/>
          <w:numId w:val="32"/>
        </w:numPr>
        <w:tabs>
          <w:tab w:val="left" w:pos="426"/>
        </w:tabs>
        <w:spacing w:line="240" w:lineRule="auto"/>
        <w:jc w:val="both"/>
        <w:rPr>
          <w:rStyle w:val="FontStyle25"/>
          <w:sz w:val="24"/>
          <w:szCs w:val="24"/>
        </w:rPr>
      </w:pPr>
      <w:r w:rsidRPr="00497147">
        <w:rPr>
          <w:rStyle w:val="FontStyle25"/>
          <w:b/>
          <w:sz w:val="24"/>
          <w:szCs w:val="24"/>
        </w:rPr>
        <w:t>Les attributions de l’Autorité Contractante</w:t>
      </w:r>
      <w:r w:rsidRPr="00497147">
        <w:rPr>
          <w:rStyle w:val="FontStyle25"/>
          <w:sz w:val="24"/>
          <w:szCs w:val="24"/>
        </w:rPr>
        <w:t xml:space="preserve"> sont dévolues au </w:t>
      </w:r>
      <w:r w:rsidR="009A08BC" w:rsidRPr="00497147">
        <w:rPr>
          <w:rStyle w:val="FontStyle25"/>
          <w:b/>
          <w:sz w:val="24"/>
          <w:szCs w:val="24"/>
        </w:rPr>
        <w:t>Gouverneur de la Région du Sud</w:t>
      </w:r>
      <w:r w:rsidR="00A27539" w:rsidRPr="00497147">
        <w:rPr>
          <w:rStyle w:val="FontStyle25"/>
          <w:sz w:val="24"/>
          <w:szCs w:val="24"/>
        </w:rPr>
        <w:t>;</w:t>
      </w:r>
    </w:p>
    <w:p w:rsidR="00845598" w:rsidRPr="00497147" w:rsidRDefault="00845598" w:rsidP="00AD639B">
      <w:pPr>
        <w:pStyle w:val="Style14"/>
        <w:widowControl/>
        <w:numPr>
          <w:ilvl w:val="0"/>
          <w:numId w:val="32"/>
        </w:numPr>
        <w:tabs>
          <w:tab w:val="left" w:pos="426"/>
        </w:tabs>
        <w:spacing w:line="240" w:lineRule="auto"/>
        <w:jc w:val="both"/>
        <w:rPr>
          <w:rStyle w:val="FontStyle25"/>
          <w:b/>
          <w:sz w:val="24"/>
          <w:szCs w:val="24"/>
        </w:rPr>
      </w:pPr>
      <w:r w:rsidRPr="00497147">
        <w:rPr>
          <w:rStyle w:val="FontStyle25"/>
          <w:b/>
          <w:sz w:val="24"/>
          <w:szCs w:val="24"/>
        </w:rPr>
        <w:t xml:space="preserve">Le Délégué </w:t>
      </w:r>
      <w:r w:rsidR="009A08BC" w:rsidRPr="00497147">
        <w:rPr>
          <w:rStyle w:val="FontStyle25"/>
          <w:b/>
          <w:sz w:val="24"/>
          <w:szCs w:val="24"/>
        </w:rPr>
        <w:t>Régional</w:t>
      </w:r>
      <w:r w:rsidRPr="00497147">
        <w:rPr>
          <w:rStyle w:val="FontStyle25"/>
          <w:b/>
          <w:sz w:val="24"/>
          <w:szCs w:val="24"/>
        </w:rPr>
        <w:t xml:space="preserve"> des Marchés Publics (MINMAP)</w:t>
      </w:r>
      <w:r w:rsidRPr="00497147">
        <w:rPr>
          <w:rStyle w:val="FontStyle25"/>
          <w:sz w:val="24"/>
          <w:szCs w:val="24"/>
        </w:rPr>
        <w:t xml:space="preserve"> est chargée d’effectuer </w:t>
      </w:r>
      <w:r w:rsidRPr="00497147">
        <w:t xml:space="preserve">le contrôle externe des travaux </w:t>
      </w:r>
      <w:r w:rsidRPr="00497147">
        <w:rPr>
          <w:rStyle w:val="FontStyle25"/>
          <w:sz w:val="24"/>
          <w:szCs w:val="24"/>
        </w:rPr>
        <w:t>;</w:t>
      </w:r>
    </w:p>
    <w:p w:rsidR="00845598" w:rsidRPr="00F40288" w:rsidRDefault="00845598" w:rsidP="00F40288">
      <w:pPr>
        <w:widowControl w:val="0"/>
        <w:autoSpaceDE w:val="0"/>
        <w:autoSpaceDN w:val="0"/>
        <w:adjustRightInd w:val="0"/>
        <w:spacing w:after="240"/>
        <w:ind w:right="-291"/>
        <w:jc w:val="both"/>
        <w:rPr>
          <w:rStyle w:val="FontStyle25"/>
          <w:b/>
          <w:spacing w:val="0"/>
          <w:sz w:val="24"/>
          <w:szCs w:val="24"/>
        </w:rPr>
      </w:pPr>
      <w:r w:rsidRPr="00497147">
        <w:rPr>
          <w:rStyle w:val="FontStyle25"/>
          <w:b/>
          <w:sz w:val="24"/>
          <w:szCs w:val="24"/>
        </w:rPr>
        <w:t xml:space="preserve">Les attributions du Chef de Service du Marché </w:t>
      </w:r>
      <w:r w:rsidRPr="00497147">
        <w:rPr>
          <w:rStyle w:val="FontStyle25"/>
          <w:sz w:val="24"/>
          <w:szCs w:val="24"/>
        </w:rPr>
        <w:t xml:space="preserve">sont dévolues au </w:t>
      </w:r>
      <w:r w:rsidR="009A08BC" w:rsidRPr="00497147">
        <w:rPr>
          <w:rStyle w:val="FontStyle25"/>
          <w:b/>
          <w:sz w:val="24"/>
          <w:szCs w:val="24"/>
        </w:rPr>
        <w:t xml:space="preserve">Délégué Régional </w:t>
      </w:r>
      <w:r w:rsidR="00F40288">
        <w:rPr>
          <w:b/>
        </w:rPr>
        <w:t>des Sports et de l’Education Physique du Sud</w:t>
      </w:r>
      <w:r w:rsidRPr="00497147">
        <w:rPr>
          <w:rStyle w:val="FontStyle25"/>
          <w:sz w:val="24"/>
          <w:szCs w:val="24"/>
        </w:rPr>
        <w:t>;</w:t>
      </w:r>
    </w:p>
    <w:p w:rsidR="00374C17" w:rsidRPr="00497147" w:rsidRDefault="00845598" w:rsidP="00AD639B">
      <w:pPr>
        <w:pStyle w:val="Style14"/>
        <w:widowControl/>
        <w:numPr>
          <w:ilvl w:val="0"/>
          <w:numId w:val="32"/>
        </w:numPr>
        <w:tabs>
          <w:tab w:val="left" w:pos="426"/>
        </w:tabs>
        <w:spacing w:line="240" w:lineRule="auto"/>
        <w:jc w:val="both"/>
        <w:rPr>
          <w:rStyle w:val="FontStyle25"/>
          <w:sz w:val="24"/>
          <w:szCs w:val="24"/>
        </w:rPr>
      </w:pPr>
      <w:r w:rsidRPr="00497147">
        <w:rPr>
          <w:rStyle w:val="FontStyle25"/>
          <w:b/>
          <w:sz w:val="24"/>
          <w:szCs w:val="24"/>
        </w:rPr>
        <w:t>Les attributions de l'Ingénieur du Marché son</w:t>
      </w:r>
      <w:r w:rsidRPr="00497147">
        <w:rPr>
          <w:rStyle w:val="FontStyle25"/>
          <w:sz w:val="24"/>
          <w:szCs w:val="24"/>
        </w:rPr>
        <w:t xml:space="preserve">t dévolues au </w:t>
      </w:r>
      <w:r w:rsidRPr="00497147">
        <w:rPr>
          <w:rStyle w:val="FontStyle25"/>
          <w:b/>
          <w:sz w:val="24"/>
          <w:szCs w:val="24"/>
        </w:rPr>
        <w:t xml:space="preserve">Délégué </w:t>
      </w:r>
      <w:r w:rsidR="00F40288">
        <w:rPr>
          <w:rStyle w:val="FontStyle25"/>
          <w:b/>
          <w:sz w:val="24"/>
          <w:szCs w:val="24"/>
        </w:rPr>
        <w:t xml:space="preserve">Régional </w:t>
      </w:r>
      <w:r w:rsidRPr="00497147">
        <w:rPr>
          <w:rStyle w:val="FontStyle25"/>
          <w:b/>
          <w:sz w:val="24"/>
          <w:szCs w:val="24"/>
        </w:rPr>
        <w:t>des Travaux Publics</w:t>
      </w:r>
      <w:r w:rsidR="00F40288">
        <w:rPr>
          <w:rStyle w:val="FontStyle25"/>
          <w:b/>
          <w:sz w:val="24"/>
          <w:szCs w:val="24"/>
        </w:rPr>
        <w:t xml:space="preserve"> du Sud</w:t>
      </w:r>
      <w:r w:rsidR="00935692" w:rsidRPr="00497147">
        <w:rPr>
          <w:rStyle w:val="FontStyle25"/>
          <w:sz w:val="24"/>
          <w:szCs w:val="24"/>
        </w:rPr>
        <w:t>.</w:t>
      </w:r>
    </w:p>
    <w:p w:rsidR="00374C17" w:rsidRPr="00497147" w:rsidRDefault="00374C17" w:rsidP="009D4820">
      <w:pPr>
        <w:widowControl w:val="0"/>
        <w:autoSpaceDE w:val="0"/>
        <w:autoSpaceDN w:val="0"/>
        <w:adjustRightInd w:val="0"/>
        <w:spacing w:line="250" w:lineRule="auto"/>
        <w:ind w:left="114" w:right="-163"/>
        <w:jc w:val="both"/>
      </w:pPr>
    </w:p>
    <w:p w:rsidR="00374C17" w:rsidRPr="00497147" w:rsidRDefault="00374C17" w:rsidP="009D4820">
      <w:pPr>
        <w:widowControl w:val="0"/>
        <w:autoSpaceDE w:val="0"/>
        <w:autoSpaceDN w:val="0"/>
        <w:adjustRightInd w:val="0"/>
        <w:spacing w:after="120"/>
        <w:ind w:left="113" w:right="-23"/>
        <w:jc w:val="both"/>
        <w:rPr>
          <w:b/>
          <w:i/>
          <w:iCs/>
        </w:rPr>
      </w:pPr>
      <w:r w:rsidRPr="00497147">
        <w:rPr>
          <w:b/>
          <w:i/>
          <w:iCs/>
        </w:rPr>
        <w:t>3.2. Nantissement</w:t>
      </w:r>
    </w:p>
    <w:p w:rsidR="0063485A" w:rsidRPr="00497147" w:rsidRDefault="00374C17" w:rsidP="00834A9D">
      <w:pPr>
        <w:tabs>
          <w:tab w:val="left" w:pos="448"/>
          <w:tab w:val="left" w:pos="1065"/>
        </w:tabs>
        <w:spacing w:after="120"/>
        <w:jc w:val="both"/>
      </w:pPr>
      <w:r w:rsidRPr="00497147">
        <w:t>En vue de l’application du régime de nantissement i</w:t>
      </w:r>
      <w:r w:rsidR="0073708F" w:rsidRPr="00497147">
        <w:t>nstitué par le décret n° 2018/366</w:t>
      </w:r>
      <w:r w:rsidRPr="00497147">
        <w:t xml:space="preserve"> du </w:t>
      </w:r>
      <w:r w:rsidR="0073708F" w:rsidRPr="00497147">
        <w:t xml:space="preserve"> 20 Juin 2018</w:t>
      </w:r>
      <w:r w:rsidRPr="00497147">
        <w:t xml:space="preserve"> portant code des marchés publ</w:t>
      </w:r>
      <w:r w:rsidR="00834A9D">
        <w:t>ics, sont désignés comme suit :</w:t>
      </w:r>
    </w:p>
    <w:p w:rsidR="00845598" w:rsidRPr="00834A9D" w:rsidRDefault="00845598" w:rsidP="00834A9D">
      <w:pPr>
        <w:pStyle w:val="Paragraphedeliste"/>
        <w:widowControl w:val="0"/>
        <w:numPr>
          <w:ilvl w:val="0"/>
          <w:numId w:val="1"/>
        </w:numPr>
        <w:autoSpaceDE w:val="0"/>
        <w:autoSpaceDN w:val="0"/>
        <w:adjustRightInd w:val="0"/>
        <w:spacing w:after="240"/>
        <w:ind w:right="-291"/>
        <w:jc w:val="both"/>
        <w:rPr>
          <w:b/>
        </w:rPr>
      </w:pPr>
      <w:r w:rsidRPr="00497147">
        <w:t xml:space="preserve">Autorité chargée de l’engagement, la liquidation, et de l’ordonnancement des dépenses : </w:t>
      </w:r>
      <w:r w:rsidR="0063485A" w:rsidRPr="00834A9D">
        <w:rPr>
          <w:b/>
        </w:rPr>
        <w:t xml:space="preserve">Le Délégué Régional </w:t>
      </w:r>
      <w:r w:rsidR="00A71E03" w:rsidRPr="00834A9D">
        <w:rPr>
          <w:b/>
        </w:rPr>
        <w:t>des Sports et de l’Education Physique du Sud</w:t>
      </w:r>
      <w:r w:rsidRPr="00834A9D">
        <w:rPr>
          <w:b/>
        </w:rPr>
        <w:t>;</w:t>
      </w:r>
    </w:p>
    <w:p w:rsidR="00845598" w:rsidRPr="00497147" w:rsidRDefault="00845598" w:rsidP="009D4820">
      <w:pPr>
        <w:pStyle w:val="Paragraphedeliste"/>
        <w:numPr>
          <w:ilvl w:val="0"/>
          <w:numId w:val="1"/>
        </w:numPr>
        <w:tabs>
          <w:tab w:val="left" w:pos="448"/>
          <w:tab w:val="left" w:pos="1065"/>
        </w:tabs>
        <w:jc w:val="both"/>
      </w:pPr>
      <w:r w:rsidRPr="00497147">
        <w:t xml:space="preserve">Autorité chargée de la validation des dépenses : </w:t>
      </w:r>
      <w:r w:rsidR="0063485A" w:rsidRPr="00497147">
        <w:rPr>
          <w:b/>
        </w:rPr>
        <w:t>Le Contrôleur</w:t>
      </w:r>
      <w:r w:rsidR="000F0372">
        <w:rPr>
          <w:b/>
        </w:rPr>
        <w:t xml:space="preserve"> Financier</w:t>
      </w:r>
      <w:r w:rsidR="0063485A" w:rsidRPr="00497147">
        <w:rPr>
          <w:b/>
        </w:rPr>
        <w:t xml:space="preserve"> Région</w:t>
      </w:r>
      <w:r w:rsidR="000F0372">
        <w:rPr>
          <w:b/>
        </w:rPr>
        <w:t xml:space="preserve">al  </w:t>
      </w:r>
      <w:r w:rsidR="0063485A" w:rsidRPr="00497147">
        <w:rPr>
          <w:b/>
        </w:rPr>
        <w:t>du Sud</w:t>
      </w:r>
      <w:r w:rsidRPr="00497147">
        <w:t>;</w:t>
      </w:r>
    </w:p>
    <w:p w:rsidR="00845598" w:rsidRPr="00497147" w:rsidRDefault="00845598" w:rsidP="009D4820">
      <w:pPr>
        <w:pStyle w:val="Paragraphedeliste"/>
        <w:numPr>
          <w:ilvl w:val="0"/>
          <w:numId w:val="1"/>
        </w:numPr>
        <w:tabs>
          <w:tab w:val="left" w:pos="448"/>
          <w:tab w:val="left" w:pos="1065"/>
        </w:tabs>
        <w:jc w:val="both"/>
      </w:pPr>
      <w:r w:rsidRPr="00497147">
        <w:t xml:space="preserve">Organisme ou Responsable chargé du paiement : </w:t>
      </w:r>
      <w:r w:rsidR="0063485A" w:rsidRPr="00497147">
        <w:rPr>
          <w:b/>
        </w:rPr>
        <w:t>Le Trésorier Payeur Général d’Ebolowa</w:t>
      </w:r>
      <w:r w:rsidRPr="00497147">
        <w:t> ; </w:t>
      </w:r>
    </w:p>
    <w:p w:rsidR="00845598" w:rsidRPr="000F0372" w:rsidRDefault="00845598" w:rsidP="000F0372">
      <w:pPr>
        <w:widowControl w:val="0"/>
        <w:autoSpaceDE w:val="0"/>
        <w:autoSpaceDN w:val="0"/>
        <w:adjustRightInd w:val="0"/>
        <w:spacing w:after="240"/>
        <w:ind w:right="-291"/>
        <w:jc w:val="both"/>
        <w:rPr>
          <w:b/>
        </w:rPr>
      </w:pPr>
      <w:r w:rsidRPr="00497147">
        <w:t xml:space="preserve">Responsables compétents pour fournir les renseignements au titre de l’exécution </w:t>
      </w:r>
      <w:r w:rsidR="00C02626" w:rsidRPr="00497147">
        <w:t>du</w:t>
      </w:r>
      <w:r w:rsidR="00711A8B" w:rsidRPr="00497147">
        <w:t xml:space="preserve"> présent Marché</w:t>
      </w:r>
      <w:r w:rsidRPr="00497147">
        <w:t xml:space="preserve"> : </w:t>
      </w:r>
      <w:r w:rsidR="0063485A" w:rsidRPr="00497147">
        <w:t xml:space="preserve">Le </w:t>
      </w:r>
      <w:r w:rsidR="0063485A" w:rsidRPr="00497147">
        <w:rPr>
          <w:b/>
        </w:rPr>
        <w:t>Délégué Régional</w:t>
      </w:r>
      <w:r w:rsidR="000F0372" w:rsidRPr="000F0372">
        <w:rPr>
          <w:b/>
        </w:rPr>
        <w:t xml:space="preserve"> </w:t>
      </w:r>
      <w:r w:rsidR="000F0372">
        <w:rPr>
          <w:b/>
        </w:rPr>
        <w:t>des Sports et de l’Education Physique du Sud.</w:t>
      </w:r>
    </w:p>
    <w:p w:rsidR="00374C17" w:rsidRPr="00497147" w:rsidRDefault="00374C17" w:rsidP="009D4820">
      <w:pPr>
        <w:widowControl w:val="0"/>
        <w:autoSpaceDE w:val="0"/>
        <w:autoSpaceDN w:val="0"/>
        <w:adjustRightInd w:val="0"/>
        <w:spacing w:line="250" w:lineRule="auto"/>
        <w:ind w:left="1134" w:right="862" w:hanging="1134"/>
        <w:jc w:val="both"/>
        <w:rPr>
          <w:b/>
          <w:bCs/>
        </w:rPr>
      </w:pPr>
      <w:r w:rsidRPr="00497147">
        <w:rPr>
          <w:b/>
          <w:bCs/>
        </w:rPr>
        <w:t>Article 4 : Langue, loi et réglementation applicables</w:t>
      </w:r>
    </w:p>
    <w:p w:rsidR="00374C17" w:rsidRPr="00497147" w:rsidRDefault="00374C17" w:rsidP="009D4820">
      <w:pPr>
        <w:widowControl w:val="0"/>
        <w:autoSpaceDE w:val="0"/>
        <w:autoSpaceDN w:val="0"/>
        <w:adjustRightInd w:val="0"/>
        <w:spacing w:before="3" w:line="140" w:lineRule="exact"/>
        <w:jc w:val="both"/>
      </w:pPr>
    </w:p>
    <w:p w:rsidR="00374C17" w:rsidRPr="00497147" w:rsidRDefault="00374C17" w:rsidP="009D4820">
      <w:pPr>
        <w:widowControl w:val="0"/>
        <w:autoSpaceDE w:val="0"/>
        <w:autoSpaceDN w:val="0"/>
        <w:adjustRightInd w:val="0"/>
        <w:ind w:right="-23"/>
        <w:jc w:val="both"/>
      </w:pPr>
      <w:r w:rsidRPr="00497147">
        <w:t>4.1. La langue utilisée est le Français et/ou l’Anglais.</w:t>
      </w:r>
    </w:p>
    <w:p w:rsidR="00374C17" w:rsidRPr="00497147" w:rsidRDefault="00374C17" w:rsidP="009D4820">
      <w:pPr>
        <w:widowControl w:val="0"/>
        <w:autoSpaceDE w:val="0"/>
        <w:autoSpaceDN w:val="0"/>
        <w:adjustRightInd w:val="0"/>
        <w:spacing w:after="120"/>
        <w:ind w:right="-23"/>
        <w:jc w:val="both"/>
      </w:pPr>
      <w:r w:rsidRPr="00497147">
        <w:t xml:space="preserve">4.2. L’entrepreneur s’engage à observer les lois, règlements, ordonnances en vigueur en République du Cameroun, et ce aussi bien dans sa propre organisation que dans la réalisation </w:t>
      </w:r>
      <w:r w:rsidR="000F0372" w:rsidRPr="00497147">
        <w:t>du marché</w:t>
      </w:r>
      <w:r w:rsidR="00845598" w:rsidRPr="00497147">
        <w:t>.</w:t>
      </w:r>
    </w:p>
    <w:p w:rsidR="00374C17" w:rsidRPr="00497147" w:rsidRDefault="00374C17" w:rsidP="009D4820">
      <w:pPr>
        <w:widowControl w:val="0"/>
        <w:autoSpaceDE w:val="0"/>
        <w:autoSpaceDN w:val="0"/>
        <w:adjustRightInd w:val="0"/>
        <w:ind w:right="-20"/>
        <w:jc w:val="both"/>
      </w:pPr>
      <w:r w:rsidRPr="00497147">
        <w:t xml:space="preserve">Si au Cameroun, ces règlements, lois et dispositions administratives et fiscales en vigueur à la date de signature </w:t>
      </w:r>
      <w:r w:rsidR="00C02626" w:rsidRPr="00497147">
        <w:t>du</w:t>
      </w:r>
      <w:r w:rsidR="00711A8B" w:rsidRPr="00497147">
        <w:t xml:space="preserve"> présent Marché</w:t>
      </w:r>
      <w:r w:rsidRPr="00497147">
        <w:t xml:space="preserve"> venaient à être modifiés après la signature </w:t>
      </w:r>
      <w:r w:rsidR="000F0372" w:rsidRPr="00497147">
        <w:t>du marché</w:t>
      </w:r>
      <w:r w:rsidRPr="00497147">
        <w:t>, les coûts éventuels qui en découleraient directement seraient pris en compte sans gain ni perte pour chaque partie.</w:t>
      </w:r>
    </w:p>
    <w:p w:rsidR="00374C17" w:rsidRPr="00497147" w:rsidRDefault="00374C17" w:rsidP="009D4820">
      <w:pPr>
        <w:widowControl w:val="0"/>
        <w:autoSpaceDE w:val="0"/>
        <w:autoSpaceDN w:val="0"/>
        <w:adjustRightInd w:val="0"/>
        <w:ind w:right="-20"/>
        <w:jc w:val="both"/>
      </w:pPr>
    </w:p>
    <w:p w:rsidR="00374C17" w:rsidRPr="00497147" w:rsidRDefault="00374C17" w:rsidP="009D4820">
      <w:pPr>
        <w:widowControl w:val="0"/>
        <w:autoSpaceDE w:val="0"/>
        <w:autoSpaceDN w:val="0"/>
        <w:adjustRightInd w:val="0"/>
        <w:spacing w:after="120" w:line="250" w:lineRule="auto"/>
        <w:ind w:left="1134" w:right="862" w:hanging="1134"/>
        <w:jc w:val="both"/>
        <w:rPr>
          <w:b/>
          <w:bCs/>
        </w:rPr>
      </w:pPr>
      <w:r w:rsidRPr="00497147">
        <w:rPr>
          <w:b/>
          <w:bCs/>
        </w:rPr>
        <w:t xml:space="preserve">Article 5 : Pièces constitutives </w:t>
      </w:r>
      <w:r w:rsidR="006908D8">
        <w:rPr>
          <w:b/>
        </w:rPr>
        <w:t>du marché</w:t>
      </w:r>
    </w:p>
    <w:p w:rsidR="00374C17" w:rsidRPr="00497147" w:rsidRDefault="00374C17" w:rsidP="009D4820">
      <w:pPr>
        <w:widowControl w:val="0"/>
        <w:autoSpaceDE w:val="0"/>
        <w:autoSpaceDN w:val="0"/>
        <w:adjustRightInd w:val="0"/>
        <w:spacing w:after="120" w:line="250" w:lineRule="auto"/>
        <w:ind w:right="96"/>
        <w:jc w:val="both"/>
      </w:pPr>
      <w:r w:rsidRPr="00497147">
        <w:t xml:space="preserve">Les pièces contractuelles constitutives </w:t>
      </w:r>
      <w:r w:rsidR="00C02626" w:rsidRPr="00497147">
        <w:t>du</w:t>
      </w:r>
      <w:r w:rsidR="00711A8B" w:rsidRPr="00497147">
        <w:t xml:space="preserve"> présent Marché</w:t>
      </w:r>
      <w:r w:rsidRPr="00497147">
        <w:t xml:space="preserve"> sont par ordre de priorité : </w:t>
      </w:r>
    </w:p>
    <w:p w:rsidR="00374C17" w:rsidRPr="00497147" w:rsidRDefault="00374C17" w:rsidP="009D4820">
      <w:pPr>
        <w:widowControl w:val="0"/>
        <w:autoSpaceDE w:val="0"/>
        <w:autoSpaceDN w:val="0"/>
        <w:adjustRightInd w:val="0"/>
        <w:spacing w:line="250" w:lineRule="auto"/>
        <w:ind w:left="454" w:right="-144" w:hanging="340"/>
        <w:jc w:val="both"/>
      </w:pPr>
      <w:r w:rsidRPr="00497147">
        <w:t xml:space="preserve">1.  </w:t>
      </w:r>
      <w:r w:rsidRPr="00497147">
        <w:tab/>
        <w:t>La lettre de soumission ou l’acte d’engagement ;</w:t>
      </w:r>
    </w:p>
    <w:p w:rsidR="00374C17" w:rsidRPr="00497147" w:rsidRDefault="00374C17" w:rsidP="009D4820">
      <w:pPr>
        <w:widowControl w:val="0"/>
        <w:autoSpaceDE w:val="0"/>
        <w:autoSpaceDN w:val="0"/>
        <w:adjustRightInd w:val="0"/>
        <w:spacing w:line="250" w:lineRule="auto"/>
        <w:ind w:left="454" w:right="-144" w:hanging="340"/>
        <w:jc w:val="both"/>
      </w:pPr>
      <w:r w:rsidRPr="00497147">
        <w:t>2.</w:t>
      </w:r>
      <w:r w:rsidRPr="00497147">
        <w:tab/>
        <w:t>La soumission de l’entrepreneur et ses annexes dans toutes les dispositions non contraires au Cahier des Clauses Administratives Particulières et au Cahier des Clauses Techniques Particulières ci-dessous visés ;</w:t>
      </w:r>
    </w:p>
    <w:p w:rsidR="00374C17" w:rsidRPr="00497147" w:rsidRDefault="00374C17" w:rsidP="009D4820">
      <w:pPr>
        <w:widowControl w:val="0"/>
        <w:autoSpaceDE w:val="0"/>
        <w:autoSpaceDN w:val="0"/>
        <w:adjustRightInd w:val="0"/>
        <w:spacing w:line="250" w:lineRule="auto"/>
        <w:ind w:left="454" w:right="-144" w:hanging="340"/>
        <w:jc w:val="both"/>
      </w:pPr>
      <w:r w:rsidRPr="00497147">
        <w:t xml:space="preserve">3.  </w:t>
      </w:r>
      <w:r w:rsidRPr="00497147">
        <w:tab/>
        <w:t>Le Cahier des Clauses Administratives Particulières (CCAP) ;</w:t>
      </w:r>
    </w:p>
    <w:p w:rsidR="00374C17" w:rsidRPr="00497147" w:rsidRDefault="00374C17" w:rsidP="009D4820">
      <w:pPr>
        <w:widowControl w:val="0"/>
        <w:autoSpaceDE w:val="0"/>
        <w:autoSpaceDN w:val="0"/>
        <w:adjustRightInd w:val="0"/>
        <w:spacing w:line="250" w:lineRule="auto"/>
        <w:ind w:left="454" w:right="-144" w:hanging="340"/>
        <w:jc w:val="both"/>
      </w:pPr>
      <w:r w:rsidRPr="00497147">
        <w:t xml:space="preserve">4.  </w:t>
      </w:r>
      <w:r w:rsidRPr="00497147">
        <w:tab/>
        <w:t>Le Cahier des Clauses Techniques Particulières (CCTP) ;</w:t>
      </w:r>
    </w:p>
    <w:p w:rsidR="00374C17" w:rsidRPr="00497147" w:rsidRDefault="00374C17" w:rsidP="009D4820">
      <w:pPr>
        <w:widowControl w:val="0"/>
        <w:autoSpaceDE w:val="0"/>
        <w:autoSpaceDN w:val="0"/>
        <w:adjustRightInd w:val="0"/>
        <w:spacing w:line="250" w:lineRule="auto"/>
        <w:ind w:left="454" w:right="-144" w:hanging="340"/>
        <w:jc w:val="both"/>
      </w:pPr>
      <w:r w:rsidRPr="00497147">
        <w:lastRenderedPageBreak/>
        <w:t xml:space="preserve">5.  </w:t>
      </w:r>
      <w:r w:rsidRPr="00497147">
        <w:tab/>
        <w:t xml:space="preserve">Le Cahier des Clauses Environnementales et </w:t>
      </w:r>
      <w:r w:rsidR="00A27539" w:rsidRPr="00497147">
        <w:t>Sociales (</w:t>
      </w:r>
      <w:r w:rsidRPr="00497147">
        <w:t>CCES) ;</w:t>
      </w:r>
    </w:p>
    <w:p w:rsidR="00374C17" w:rsidRPr="00497147" w:rsidRDefault="00374C17" w:rsidP="009D4820">
      <w:pPr>
        <w:widowControl w:val="0"/>
        <w:autoSpaceDE w:val="0"/>
        <w:autoSpaceDN w:val="0"/>
        <w:adjustRightInd w:val="0"/>
        <w:spacing w:line="250" w:lineRule="auto"/>
        <w:ind w:left="454" w:right="-144" w:hanging="340"/>
        <w:jc w:val="both"/>
      </w:pPr>
      <w:r w:rsidRPr="00497147">
        <w:t xml:space="preserve">6. </w:t>
      </w:r>
      <w:r w:rsidRPr="00497147">
        <w:tab/>
        <w:t xml:space="preserve">Le bordereau des prix unitaires (BPU) ; </w:t>
      </w:r>
    </w:p>
    <w:p w:rsidR="00374C17" w:rsidRPr="00497147" w:rsidRDefault="00374C17" w:rsidP="009D4820">
      <w:pPr>
        <w:widowControl w:val="0"/>
        <w:autoSpaceDE w:val="0"/>
        <w:autoSpaceDN w:val="0"/>
        <w:adjustRightInd w:val="0"/>
        <w:spacing w:line="250" w:lineRule="auto"/>
        <w:ind w:left="454" w:right="-144" w:hanging="340"/>
        <w:jc w:val="both"/>
      </w:pPr>
      <w:r w:rsidRPr="00497147">
        <w:t xml:space="preserve">7. </w:t>
      </w:r>
      <w:r w:rsidRPr="00497147">
        <w:tab/>
        <w:t>Le détail ou le devis quantitatif et estimatif (DQE) ;</w:t>
      </w:r>
    </w:p>
    <w:p w:rsidR="00374C17" w:rsidRPr="00497147" w:rsidRDefault="00374C17" w:rsidP="009D4820">
      <w:pPr>
        <w:widowControl w:val="0"/>
        <w:autoSpaceDE w:val="0"/>
        <w:autoSpaceDN w:val="0"/>
        <w:adjustRightInd w:val="0"/>
        <w:spacing w:line="250" w:lineRule="auto"/>
        <w:ind w:left="454" w:right="-144" w:hanging="340"/>
        <w:jc w:val="both"/>
      </w:pPr>
      <w:r w:rsidRPr="00497147">
        <w:t xml:space="preserve">8. </w:t>
      </w:r>
      <w:r w:rsidRPr="00497147">
        <w:tab/>
        <w:t>Le sous-détail des prix unitaires (SDP) ;</w:t>
      </w:r>
    </w:p>
    <w:p w:rsidR="00374C17" w:rsidRPr="00497147" w:rsidRDefault="00374C17" w:rsidP="009D4820">
      <w:pPr>
        <w:widowControl w:val="0"/>
        <w:autoSpaceDE w:val="0"/>
        <w:autoSpaceDN w:val="0"/>
        <w:adjustRightInd w:val="0"/>
        <w:spacing w:line="250" w:lineRule="auto"/>
        <w:ind w:left="454" w:right="-144" w:hanging="340"/>
        <w:jc w:val="both"/>
      </w:pPr>
      <w:r w:rsidRPr="00497147">
        <w:t xml:space="preserve">9. </w:t>
      </w:r>
      <w:r w:rsidRPr="00497147">
        <w:tab/>
        <w:t>Le planning d’exécution des travaux et le délai présentés par l’entrepreneur et acceptés par le Maître d’ouvrage ; </w:t>
      </w:r>
    </w:p>
    <w:p w:rsidR="00374C17" w:rsidRPr="00497147" w:rsidRDefault="00374C17" w:rsidP="009D4820">
      <w:pPr>
        <w:widowControl w:val="0"/>
        <w:autoSpaceDE w:val="0"/>
        <w:autoSpaceDN w:val="0"/>
        <w:adjustRightInd w:val="0"/>
        <w:spacing w:line="250" w:lineRule="auto"/>
        <w:ind w:left="454" w:right="-144" w:hanging="340"/>
        <w:jc w:val="both"/>
      </w:pPr>
      <w:r w:rsidRPr="00497147">
        <w:t>10. Les Plans et notes de calcul ;</w:t>
      </w:r>
    </w:p>
    <w:p w:rsidR="00374C17" w:rsidRPr="00497147" w:rsidRDefault="00374C17" w:rsidP="009D4820">
      <w:pPr>
        <w:widowControl w:val="0"/>
        <w:autoSpaceDE w:val="0"/>
        <w:autoSpaceDN w:val="0"/>
        <w:adjustRightInd w:val="0"/>
        <w:spacing w:after="240" w:line="250" w:lineRule="auto"/>
        <w:ind w:left="454" w:right="-144" w:hanging="340"/>
        <w:jc w:val="both"/>
      </w:pPr>
      <w:r w:rsidRPr="00497147">
        <w:t>11. Le Cahier des Clauses Administratives Générales (CCAG) applicables aux Marchés Publics de travaux mis en vigueur par arrêté N° 033 du 13 février 2007.</w:t>
      </w:r>
    </w:p>
    <w:p w:rsidR="00374C17" w:rsidRPr="00497147" w:rsidRDefault="00374C17" w:rsidP="009D4820">
      <w:pPr>
        <w:widowControl w:val="0"/>
        <w:autoSpaceDE w:val="0"/>
        <w:autoSpaceDN w:val="0"/>
        <w:adjustRightInd w:val="0"/>
        <w:spacing w:after="120"/>
        <w:ind w:left="113" w:right="-23"/>
        <w:jc w:val="both"/>
      </w:pPr>
      <w:r w:rsidRPr="00497147">
        <w:rPr>
          <w:b/>
          <w:bCs/>
        </w:rPr>
        <w:t>Article 6 : Textes généraux applicables</w:t>
      </w:r>
    </w:p>
    <w:p w:rsidR="00374C17" w:rsidRDefault="00374C17" w:rsidP="009D4820">
      <w:pPr>
        <w:widowControl w:val="0"/>
        <w:autoSpaceDE w:val="0"/>
        <w:autoSpaceDN w:val="0"/>
        <w:adjustRightInd w:val="0"/>
        <w:spacing w:after="120" w:line="250" w:lineRule="auto"/>
        <w:ind w:left="113" w:right="-142"/>
        <w:jc w:val="both"/>
      </w:pPr>
      <w:r w:rsidRPr="00497147">
        <w:t xml:space="preserve">Le présent marché est soumis aux textes généraux ci-après : </w:t>
      </w:r>
    </w:p>
    <w:p w:rsidR="00AE30AD" w:rsidRPr="00AE30AD" w:rsidRDefault="00AE30AD" w:rsidP="00AE30AD">
      <w:pPr>
        <w:spacing w:before="120" w:after="160" w:line="259" w:lineRule="auto"/>
        <w:contextualSpacing/>
        <w:rPr>
          <w:bCs/>
          <w:lang w:val="fr-BE"/>
        </w:rPr>
      </w:pPr>
      <w:r w:rsidRPr="00AE30AD">
        <w:rPr>
          <w:bCs/>
          <w:lang w:val="fr-BE"/>
        </w:rPr>
        <w:t>La loi N° 2018/011 du 11 Juillet 2018 Portant Code de Transparence et de Bonne Gouvernance dans la Gestion des Finances Publiques au Cameroun ;</w:t>
      </w:r>
    </w:p>
    <w:p w:rsidR="00AE30AD" w:rsidRPr="00AE30AD" w:rsidRDefault="00AE30AD" w:rsidP="00AE30AD">
      <w:pPr>
        <w:spacing w:before="120" w:after="160" w:line="259" w:lineRule="auto"/>
        <w:contextualSpacing/>
        <w:rPr>
          <w:bCs/>
          <w:lang w:val="fr-BE"/>
        </w:rPr>
      </w:pPr>
      <w:r w:rsidRPr="00AE30AD">
        <w:rPr>
          <w:bCs/>
          <w:lang w:val="fr-BE"/>
        </w:rPr>
        <w:t>La loi N° 2018/012 du 11 Juillet 2018 Portant Régime Financier de l’Etat et des Autres Entités Publiques ;</w:t>
      </w:r>
    </w:p>
    <w:p w:rsidR="00AE30AD" w:rsidRPr="00AE30AD" w:rsidRDefault="00AE30AD" w:rsidP="00AE30AD">
      <w:pPr>
        <w:spacing w:before="120" w:after="160" w:line="259" w:lineRule="auto"/>
        <w:contextualSpacing/>
        <w:rPr>
          <w:bCs/>
          <w:lang w:val="fr-BE"/>
        </w:rPr>
      </w:pPr>
      <w:r w:rsidRPr="00AE30AD">
        <w:rPr>
          <w:bCs/>
          <w:lang w:val="fr-BE"/>
        </w:rPr>
        <w:t xml:space="preserve">La loi N° 2022/020 du 27 décembre 2022 Portant loi de Finances de la République du Cameroun pour l’Exercice 2023 ; </w:t>
      </w:r>
    </w:p>
    <w:p w:rsidR="00AE30AD" w:rsidRPr="00AE30AD" w:rsidRDefault="00AE30AD" w:rsidP="00AE30AD">
      <w:pPr>
        <w:spacing w:before="120" w:after="160" w:line="259" w:lineRule="auto"/>
        <w:contextualSpacing/>
        <w:rPr>
          <w:bCs/>
          <w:lang w:val="fr-BE"/>
        </w:rPr>
      </w:pPr>
      <w:r w:rsidRPr="00AE30AD">
        <w:rPr>
          <w:bCs/>
          <w:lang w:val="fr-BE"/>
        </w:rPr>
        <w:t>Le décret n°77/41 du 3 février 1977 fixant les attributions et l’organisation des contrôles financiers ;</w:t>
      </w:r>
    </w:p>
    <w:p w:rsidR="00AE30AD" w:rsidRPr="00AE30AD" w:rsidRDefault="00AE30AD" w:rsidP="00AE30AD">
      <w:pPr>
        <w:spacing w:before="120" w:after="160" w:line="259" w:lineRule="auto"/>
        <w:contextualSpacing/>
        <w:rPr>
          <w:bCs/>
          <w:lang w:val="fr-BE"/>
        </w:rPr>
      </w:pPr>
      <w:r w:rsidRPr="00AE30AD">
        <w:rPr>
          <w:bCs/>
          <w:lang w:val="fr-BE"/>
        </w:rPr>
        <w:t>Le décret n° 2013/159 du 15 mai 2013 fixant régime particulier du contrôle administratif des finances publiques ;</w:t>
      </w:r>
    </w:p>
    <w:p w:rsidR="00AE30AD" w:rsidRPr="00AE30AD" w:rsidRDefault="00AE30AD" w:rsidP="00AE30AD">
      <w:pPr>
        <w:spacing w:before="120" w:after="160" w:line="276" w:lineRule="auto"/>
        <w:contextualSpacing/>
        <w:jc w:val="both"/>
        <w:rPr>
          <w:lang w:val="fr-BE"/>
        </w:rPr>
      </w:pPr>
      <w:r w:rsidRPr="00AE30AD">
        <w:rPr>
          <w:lang w:val="fr-BE"/>
        </w:rPr>
        <w:t xml:space="preserve">Le décret n° 2018/366 du 20 juin 2018 portant Code des </w:t>
      </w:r>
      <w:r w:rsidRPr="00AE30AD">
        <w:rPr>
          <w:bCs/>
          <w:lang w:val="fr-BE"/>
        </w:rPr>
        <w:t>Marché</w:t>
      </w:r>
      <w:r w:rsidRPr="00AE30AD">
        <w:rPr>
          <w:lang w:val="fr-BE"/>
        </w:rPr>
        <w:t>s Publics ;</w:t>
      </w:r>
    </w:p>
    <w:p w:rsidR="00AE30AD" w:rsidRPr="00AE30AD" w:rsidRDefault="00AE30AD" w:rsidP="00AE30AD">
      <w:pPr>
        <w:spacing w:before="120" w:after="160" w:line="276" w:lineRule="auto"/>
        <w:contextualSpacing/>
        <w:jc w:val="both"/>
        <w:rPr>
          <w:lang w:val="fr-BE"/>
        </w:rPr>
      </w:pPr>
      <w:r w:rsidRPr="00AE30AD">
        <w:rPr>
          <w:lang w:val="fr-BE"/>
        </w:rPr>
        <w:t xml:space="preserve"> Le décret n° 2001/048 du 23 février 2001 portant organisation et fonctionnement de l’Agence de Régulation des Marchés Publics (et ses différents textes d’application) modifié et complété par le décret n°2012/076 du 8 mars 2012 ;</w:t>
      </w:r>
    </w:p>
    <w:p w:rsidR="00AE30AD" w:rsidRPr="00AE30AD" w:rsidRDefault="00AE30AD" w:rsidP="00AE30AD">
      <w:pPr>
        <w:spacing w:before="120" w:after="160" w:line="276" w:lineRule="auto"/>
        <w:contextualSpacing/>
        <w:jc w:val="both"/>
        <w:rPr>
          <w:lang w:val="fr-BE"/>
        </w:rPr>
      </w:pPr>
      <w:r w:rsidRPr="00AE30AD">
        <w:rPr>
          <w:lang w:val="fr-BE"/>
        </w:rPr>
        <w:t>Le décret 2008/376 du 12 novembre 2008 portant organisation administrative de la République du Cameroun ;</w:t>
      </w:r>
    </w:p>
    <w:p w:rsidR="00AE30AD" w:rsidRPr="00AE30AD" w:rsidRDefault="00AE30AD" w:rsidP="00AE30AD">
      <w:pPr>
        <w:spacing w:before="120" w:after="160" w:line="276" w:lineRule="auto"/>
        <w:contextualSpacing/>
        <w:jc w:val="both"/>
        <w:rPr>
          <w:lang w:val="fr-BE"/>
        </w:rPr>
      </w:pPr>
      <w:r w:rsidRPr="00AE30AD">
        <w:rPr>
          <w:lang w:val="fr-BE"/>
        </w:rPr>
        <w:t xml:space="preserve">Le décret n°2003/651/PM du 16 avril 2003 fixant les modalités d’application du régime fiscal et douanier des </w:t>
      </w:r>
      <w:r w:rsidRPr="00AE30AD">
        <w:rPr>
          <w:bCs/>
          <w:lang w:val="fr-BE"/>
        </w:rPr>
        <w:t>Marché</w:t>
      </w:r>
      <w:r w:rsidRPr="00AE30AD">
        <w:rPr>
          <w:lang w:val="fr-BE"/>
        </w:rPr>
        <w:t>s Publics ;</w:t>
      </w:r>
    </w:p>
    <w:p w:rsidR="00AE30AD" w:rsidRPr="00AE30AD" w:rsidRDefault="00AE30AD" w:rsidP="00AE30AD">
      <w:pPr>
        <w:spacing w:before="120" w:after="160" w:line="259" w:lineRule="auto"/>
        <w:contextualSpacing/>
        <w:jc w:val="both"/>
        <w:rPr>
          <w:sz w:val="22"/>
        </w:rPr>
      </w:pPr>
      <w:r w:rsidRPr="00AE30AD">
        <w:rPr>
          <w:lang w:val="fr-BE"/>
        </w:rPr>
        <w:t>La circulaire N°00000006/C/MINFI du 30 décembre 2022 portant Instructions relatives à l’Exécution de la Loi de Finance, au Suivi et au Contrôle de l’Exécution du Budget de l’État et des Autres Entités Publiques pour l’Exercice 2023 ;</w:t>
      </w:r>
      <w:r w:rsidRPr="00AE30AD">
        <w:rPr>
          <w:sz w:val="22"/>
        </w:rPr>
        <w:t xml:space="preserve"> </w:t>
      </w:r>
    </w:p>
    <w:p w:rsidR="00AE30AD" w:rsidRPr="00AE30AD" w:rsidRDefault="00AE30AD" w:rsidP="00AE30AD">
      <w:pPr>
        <w:spacing w:before="120" w:after="160" w:line="259" w:lineRule="auto"/>
        <w:contextualSpacing/>
        <w:jc w:val="both"/>
      </w:pPr>
      <w:r w:rsidRPr="00AE30AD">
        <w:t>la circulaire n°00001/PR/MINMAP/CAB du 25 avril 2022 relative à l’application du Code des Marchés Publics ;</w:t>
      </w:r>
    </w:p>
    <w:p w:rsidR="00AE30AD" w:rsidRPr="00AE30AD" w:rsidRDefault="00AE30AD" w:rsidP="00AE30AD">
      <w:pPr>
        <w:spacing w:before="120" w:after="160" w:line="276" w:lineRule="auto"/>
        <w:contextualSpacing/>
        <w:jc w:val="both"/>
        <w:rPr>
          <w:lang w:val="fr-BE"/>
        </w:rPr>
      </w:pPr>
      <w:r w:rsidRPr="00AE30AD">
        <w:rPr>
          <w:lang w:val="fr-BE"/>
        </w:rPr>
        <w:t>Les textes régissant les corps de métier ;</w:t>
      </w:r>
    </w:p>
    <w:p w:rsidR="00AE30AD" w:rsidRPr="00AE30AD" w:rsidRDefault="00AE30AD" w:rsidP="00AE30AD">
      <w:pPr>
        <w:widowControl w:val="0"/>
        <w:suppressAutoHyphens/>
        <w:autoSpaceDE w:val="0"/>
        <w:autoSpaceDN w:val="0"/>
        <w:spacing w:after="160" w:line="276" w:lineRule="auto"/>
        <w:contextualSpacing/>
        <w:jc w:val="both"/>
        <w:textAlignment w:val="baseline"/>
      </w:pPr>
      <w:r w:rsidRPr="00AE30AD">
        <w:t>Les DTU pour les marchés des travaux ;</w:t>
      </w:r>
    </w:p>
    <w:p w:rsidR="00AE30AD" w:rsidRPr="00AE30AD" w:rsidRDefault="00AE30AD" w:rsidP="00AE30AD">
      <w:pPr>
        <w:widowControl w:val="0"/>
        <w:suppressAutoHyphens/>
        <w:autoSpaceDE w:val="0"/>
        <w:autoSpaceDN w:val="0"/>
        <w:spacing w:after="160" w:line="276" w:lineRule="auto"/>
        <w:contextualSpacing/>
        <w:jc w:val="both"/>
        <w:textAlignment w:val="baseline"/>
      </w:pPr>
      <w:r w:rsidRPr="00AE30AD">
        <w:t>Les normes techniques en vigueur au Cameroun ou à défaut les normes Européennes en la matière ;</w:t>
      </w:r>
    </w:p>
    <w:p w:rsidR="00412848" w:rsidRPr="00446CCB" w:rsidRDefault="00AE30AD" w:rsidP="00446CCB">
      <w:pPr>
        <w:widowControl w:val="0"/>
        <w:suppressAutoHyphens/>
        <w:autoSpaceDE w:val="0"/>
        <w:autoSpaceDN w:val="0"/>
        <w:spacing w:after="160" w:line="276" w:lineRule="auto"/>
        <w:contextualSpacing/>
        <w:jc w:val="both"/>
        <w:textAlignment w:val="baseline"/>
        <w:rPr>
          <w:rFonts w:ascii="Arial" w:hAnsi="Arial" w:cs="Arial"/>
          <w:lang w:val="x-none"/>
        </w:rPr>
      </w:pPr>
      <w:r w:rsidRPr="00AE30AD">
        <w:rPr>
          <w:lang w:eastAsia="x-none"/>
        </w:rPr>
        <w:t>Tous les</w:t>
      </w:r>
      <w:r w:rsidRPr="00AE30AD">
        <w:rPr>
          <w:lang w:val="x-none" w:eastAsia="x-none"/>
        </w:rPr>
        <w:t xml:space="preserve"> textes spécifiques au domaine concerné par le marché</w:t>
      </w:r>
      <w:r w:rsidRPr="00AE30AD">
        <w:rPr>
          <w:rFonts w:ascii="Arial" w:hAnsi="Arial" w:cs="Arial"/>
          <w:lang w:val="x-none" w:eastAsia="x-none"/>
        </w:rPr>
        <w:t>.</w:t>
      </w:r>
    </w:p>
    <w:p w:rsidR="00374C17" w:rsidRPr="00497147" w:rsidRDefault="00374C17" w:rsidP="00601BEE">
      <w:pPr>
        <w:widowControl w:val="0"/>
        <w:tabs>
          <w:tab w:val="left" w:pos="1540"/>
          <w:tab w:val="left" w:pos="2420"/>
          <w:tab w:val="left" w:pos="4582"/>
        </w:tabs>
        <w:autoSpaceDE w:val="0"/>
        <w:autoSpaceDN w:val="0"/>
        <w:adjustRightInd w:val="0"/>
        <w:spacing w:line="250" w:lineRule="auto"/>
        <w:ind w:left="453" w:right="-147" w:hanging="340"/>
        <w:jc w:val="both"/>
      </w:pPr>
      <w:r w:rsidRPr="00497147">
        <w:rPr>
          <w:b/>
          <w:bCs/>
        </w:rPr>
        <w:t>Article 7 : Communication</w:t>
      </w:r>
      <w:r w:rsidR="00601BEE">
        <w:rPr>
          <w:b/>
          <w:bCs/>
        </w:rPr>
        <w:tab/>
      </w:r>
    </w:p>
    <w:p w:rsidR="00374C17" w:rsidRPr="00497147" w:rsidRDefault="00374C17" w:rsidP="009D4820">
      <w:pPr>
        <w:widowControl w:val="0"/>
        <w:autoSpaceDE w:val="0"/>
        <w:autoSpaceDN w:val="0"/>
        <w:adjustRightInd w:val="0"/>
        <w:spacing w:line="250" w:lineRule="auto"/>
        <w:ind w:left="624" w:right="-18" w:hanging="510"/>
        <w:jc w:val="both"/>
      </w:pPr>
      <w:r w:rsidRPr="00497147">
        <w:t xml:space="preserve">7.1. </w:t>
      </w:r>
      <w:r w:rsidR="00A27539" w:rsidRPr="00497147">
        <w:t>Toutes les</w:t>
      </w:r>
      <w:r w:rsidRPr="00497147">
        <w:t xml:space="preserve">  notifications  et  communications écrites  dans  le  cadre  </w:t>
      </w:r>
      <w:r w:rsidR="00E018E4">
        <w:t>du</w:t>
      </w:r>
      <w:r w:rsidRPr="00497147">
        <w:t xml:space="preserve">  présent  </w:t>
      </w:r>
      <w:r w:rsidR="00E018E4">
        <w:t>marché</w:t>
      </w:r>
      <w:r w:rsidRPr="00497147">
        <w:t xml:space="preserve">  devront être faites aux adresses suivantes :</w:t>
      </w:r>
    </w:p>
    <w:p w:rsidR="00374C17" w:rsidRPr="00497147" w:rsidRDefault="00374C17" w:rsidP="009D4820">
      <w:pPr>
        <w:widowControl w:val="0"/>
        <w:autoSpaceDE w:val="0"/>
        <w:autoSpaceDN w:val="0"/>
        <w:adjustRightInd w:val="0"/>
        <w:spacing w:before="57" w:line="250" w:lineRule="auto"/>
        <w:ind w:right="91"/>
        <w:jc w:val="both"/>
      </w:pPr>
      <w:r w:rsidRPr="00497147">
        <w:rPr>
          <w:b/>
        </w:rPr>
        <w:t>a. Dans le cas où l’entrepreneur est le destinataire</w:t>
      </w:r>
      <w:r w:rsidRPr="00497147">
        <w:t xml:space="preserve">: </w:t>
      </w:r>
    </w:p>
    <w:p w:rsidR="00374C17" w:rsidRPr="00497147" w:rsidRDefault="00374C17" w:rsidP="009D4820">
      <w:pPr>
        <w:widowControl w:val="0"/>
        <w:autoSpaceDE w:val="0"/>
        <w:autoSpaceDN w:val="0"/>
        <w:adjustRightInd w:val="0"/>
        <w:spacing w:before="57" w:line="250" w:lineRule="auto"/>
        <w:ind w:right="91"/>
        <w:jc w:val="both"/>
      </w:pPr>
      <w:r w:rsidRPr="00497147">
        <w:t>Dans un délai de quinze (15) jours calendaires suivant la notification de l’Ordre de Service de démarrage des travaux, l’entrepreneur est tenu d’élire domicile à</w:t>
      </w:r>
      <w:r w:rsidR="00A27539" w:rsidRPr="00497147">
        <w:t xml:space="preserve"> </w:t>
      </w:r>
      <w:r w:rsidR="009A08BC" w:rsidRPr="00497147">
        <w:rPr>
          <w:b/>
        </w:rPr>
        <w:t>Kribi</w:t>
      </w:r>
      <w:r w:rsidR="00A27539" w:rsidRPr="00497147">
        <w:rPr>
          <w:b/>
        </w:rPr>
        <w:t xml:space="preserve"> </w:t>
      </w:r>
      <w:r w:rsidRPr="00497147">
        <w:t>et de communiquer son adresse au Maître d’Ouvrage. En cas de changement d’adresse, l’entrepreneur est tenu de l’en informer dans les mêmes délais.</w:t>
      </w:r>
    </w:p>
    <w:p w:rsidR="00374C17" w:rsidRPr="00497147" w:rsidRDefault="00374C17" w:rsidP="009D4820">
      <w:pPr>
        <w:widowControl w:val="0"/>
        <w:autoSpaceDE w:val="0"/>
        <w:autoSpaceDN w:val="0"/>
        <w:adjustRightInd w:val="0"/>
        <w:spacing w:before="57" w:after="120" w:line="250" w:lineRule="auto"/>
        <w:ind w:right="91"/>
        <w:jc w:val="both"/>
      </w:pPr>
      <w:r w:rsidRPr="00497147">
        <w:t>Passé le délai de 15 jours pour faire connaître au Maître d’Ouvrage son domicile, et dès achèvement des  travaux, les correspondances seront valablement adressées au</w:t>
      </w:r>
      <w:r w:rsidR="00AF50A9" w:rsidRPr="00497147">
        <w:t>x différents Maîtres d’Ouvrage</w:t>
      </w:r>
      <w:r w:rsidRPr="00497147">
        <w:t xml:space="preserve"> qui abrite</w:t>
      </w:r>
      <w:r w:rsidR="00AF50A9" w:rsidRPr="00497147">
        <w:t>nt</w:t>
      </w:r>
      <w:r w:rsidRPr="00497147">
        <w:t xml:space="preserve"> et dont relèvent les travaux;</w:t>
      </w:r>
    </w:p>
    <w:p w:rsidR="00374C17" w:rsidRPr="00497147" w:rsidRDefault="00374C17" w:rsidP="009D4820">
      <w:pPr>
        <w:widowControl w:val="0"/>
        <w:autoSpaceDE w:val="0"/>
        <w:autoSpaceDN w:val="0"/>
        <w:adjustRightInd w:val="0"/>
        <w:spacing w:line="250" w:lineRule="auto"/>
        <w:ind w:left="340" w:right="-34" w:hanging="340"/>
        <w:jc w:val="both"/>
        <w:rPr>
          <w:b/>
        </w:rPr>
      </w:pPr>
      <w:r w:rsidRPr="00497147">
        <w:rPr>
          <w:b/>
        </w:rPr>
        <w:t>b. Dans le cas où le Maître d’Ouvrage en est le destinataire:</w:t>
      </w:r>
    </w:p>
    <w:p w:rsidR="00374C17" w:rsidRPr="00497147" w:rsidRDefault="00AF50A9" w:rsidP="009D4820">
      <w:pPr>
        <w:widowControl w:val="0"/>
        <w:autoSpaceDE w:val="0"/>
        <w:autoSpaceDN w:val="0"/>
        <w:adjustRightInd w:val="0"/>
        <w:spacing w:before="57" w:line="250" w:lineRule="auto"/>
        <w:ind w:right="91"/>
        <w:jc w:val="both"/>
      </w:pPr>
      <w:r w:rsidRPr="00497147">
        <w:t>Mes</w:t>
      </w:r>
      <w:r w:rsidR="00374C17" w:rsidRPr="00497147">
        <w:t>sieur</w:t>
      </w:r>
      <w:r w:rsidRPr="00497147">
        <w:t>s</w:t>
      </w:r>
      <w:r w:rsidR="00374C17" w:rsidRPr="00497147">
        <w:t xml:space="preserve"> les</w:t>
      </w:r>
      <w:r w:rsidRPr="00497147">
        <w:t xml:space="preserve"> Maîtres d’Ouvrages</w:t>
      </w:r>
      <w:r w:rsidR="00374C17" w:rsidRPr="00497147">
        <w:t xml:space="preserve">  avec copie adressée dans les mêmes  délais,  au  Chef  de  service,  à </w:t>
      </w:r>
      <w:r w:rsidR="00374C17" w:rsidRPr="00497147">
        <w:lastRenderedPageBreak/>
        <w:t>l’ingénieur et au contrôleur le cas échéant.</w:t>
      </w:r>
    </w:p>
    <w:p w:rsidR="00374C17" w:rsidRPr="00497147" w:rsidRDefault="00374C17" w:rsidP="009D4820">
      <w:pPr>
        <w:widowControl w:val="0"/>
        <w:tabs>
          <w:tab w:val="left" w:pos="1380"/>
          <w:tab w:val="left" w:pos="1900"/>
          <w:tab w:val="left" w:pos="3920"/>
          <w:tab w:val="left" w:pos="4420"/>
        </w:tabs>
        <w:autoSpaceDE w:val="0"/>
        <w:autoSpaceDN w:val="0"/>
        <w:adjustRightInd w:val="0"/>
        <w:spacing w:line="250" w:lineRule="auto"/>
        <w:ind w:left="454" w:right="90" w:hanging="454"/>
        <w:jc w:val="both"/>
      </w:pPr>
      <w:r w:rsidRPr="00497147">
        <w:t>7.2 .L’entrepreneur  adressera  toutes  notifications écrites ou correspondances au Maître d’Œuvre, avec copie au Chef de service et à l’Autorité contractante.</w:t>
      </w:r>
    </w:p>
    <w:p w:rsidR="00374C17" w:rsidRPr="00497147" w:rsidRDefault="00374C17" w:rsidP="009D4820">
      <w:pPr>
        <w:widowControl w:val="0"/>
        <w:autoSpaceDE w:val="0"/>
        <w:autoSpaceDN w:val="0"/>
        <w:adjustRightInd w:val="0"/>
        <w:spacing w:before="4" w:line="260" w:lineRule="exact"/>
        <w:jc w:val="both"/>
      </w:pPr>
    </w:p>
    <w:p w:rsidR="00374C17" w:rsidRPr="00497147" w:rsidRDefault="00374C17" w:rsidP="009D4820">
      <w:pPr>
        <w:widowControl w:val="0"/>
        <w:autoSpaceDE w:val="0"/>
        <w:autoSpaceDN w:val="0"/>
        <w:adjustRightInd w:val="0"/>
        <w:ind w:right="-23"/>
        <w:jc w:val="both"/>
        <w:rPr>
          <w:b/>
          <w:bCs/>
        </w:rPr>
      </w:pPr>
      <w:r w:rsidRPr="00497147">
        <w:rPr>
          <w:b/>
          <w:bCs/>
        </w:rPr>
        <w:t xml:space="preserve">Article 8 : Ordres de Service </w:t>
      </w:r>
    </w:p>
    <w:p w:rsidR="00374C17" w:rsidRPr="00497147" w:rsidRDefault="00374C17" w:rsidP="009D4820">
      <w:pPr>
        <w:widowControl w:val="0"/>
        <w:tabs>
          <w:tab w:val="left" w:pos="2410"/>
        </w:tabs>
        <w:autoSpaceDE w:val="0"/>
        <w:spacing w:after="120"/>
        <w:jc w:val="both"/>
      </w:pPr>
      <w:r w:rsidRPr="00497147">
        <w:rPr>
          <w:iCs/>
        </w:rPr>
        <w:t>Les différents Ordres de Service seront établis et notifiés ainsi qu’il suit :</w:t>
      </w:r>
    </w:p>
    <w:p w:rsidR="00374C17" w:rsidRPr="00497147" w:rsidRDefault="00374C17" w:rsidP="009D4820">
      <w:pPr>
        <w:widowControl w:val="0"/>
        <w:tabs>
          <w:tab w:val="left" w:pos="2410"/>
        </w:tabs>
        <w:autoSpaceDE w:val="0"/>
        <w:spacing w:after="120"/>
        <w:jc w:val="both"/>
      </w:pPr>
      <w:r w:rsidRPr="00497147">
        <w:rPr>
          <w:iCs/>
        </w:rPr>
        <w:t>8.1</w:t>
      </w:r>
      <w:r w:rsidRPr="00497147">
        <w:t xml:space="preserve">L’Ordre de Service de démarrage des travaux est signé par l’Autorité Contractante et notifié au Cocontractant par le </w:t>
      </w:r>
      <w:r w:rsidR="00853B31" w:rsidRPr="00497147">
        <w:t>Chef service du marché</w:t>
      </w:r>
      <w:r w:rsidRPr="00497147">
        <w:t xml:space="preserve"> avec copie à l’Autorité Contractante,</w:t>
      </w:r>
      <w:r w:rsidR="004D2AE6" w:rsidRPr="00497147">
        <w:t xml:space="preserve"> et à l’Ingénieur du marché</w:t>
      </w:r>
      <w:r w:rsidRPr="00497147">
        <w:t>.</w:t>
      </w:r>
    </w:p>
    <w:p w:rsidR="00374C17" w:rsidRPr="00497147" w:rsidRDefault="00374C17" w:rsidP="009D4820">
      <w:pPr>
        <w:widowControl w:val="0"/>
        <w:autoSpaceDE w:val="0"/>
        <w:spacing w:after="120"/>
        <w:jc w:val="both"/>
      </w:pPr>
      <w:r w:rsidRPr="00497147">
        <w:t>8.2</w:t>
      </w:r>
      <w:r w:rsidRPr="00497147">
        <w:tab/>
      </w:r>
      <w:r w:rsidR="00853B31" w:rsidRPr="00497147">
        <w:t>L</w:t>
      </w:r>
      <w:r w:rsidRPr="00497147">
        <w:t xml:space="preserve">es Ordres de Service ayant une incidence sur l’objectif, le montant ou le délai d’exécution du marché seront signés par l’Autorité Contractante et notifiés par le </w:t>
      </w:r>
      <w:r w:rsidR="00853B31" w:rsidRPr="00497147">
        <w:t>Chef service du Marché</w:t>
      </w:r>
      <w:r w:rsidRPr="00497147">
        <w:t xml:space="preserve"> au Cocontractant avec </w:t>
      </w:r>
      <w:r w:rsidR="00181E3F" w:rsidRPr="00497147">
        <w:t xml:space="preserve">copie à l’Autorité Contractante, </w:t>
      </w:r>
      <w:r w:rsidRPr="00497147">
        <w:t>à l’Ingéni</w:t>
      </w:r>
      <w:r w:rsidR="00181E3F" w:rsidRPr="00497147">
        <w:t>eur du marché</w:t>
      </w:r>
      <w:r w:rsidRPr="00497147">
        <w:t xml:space="preserve"> et à l’Organisme Payeur. Le visa préalable de l’Organisme Payeur sera éventuellement requis avant la signature de ceux ayant une incidence sur le montant.</w:t>
      </w:r>
    </w:p>
    <w:p w:rsidR="00374C17" w:rsidRPr="00497147" w:rsidRDefault="00374C17" w:rsidP="009D4820">
      <w:pPr>
        <w:widowControl w:val="0"/>
        <w:autoSpaceDE w:val="0"/>
        <w:spacing w:after="120"/>
        <w:jc w:val="both"/>
      </w:pPr>
      <w:r w:rsidRPr="00497147">
        <w:t>8.3</w:t>
      </w:r>
      <w:r w:rsidRPr="00497147">
        <w:tab/>
        <w:t>Les Ordres de Service à caractère technique liés au déroulement normal du chantier seront d</w:t>
      </w:r>
      <w:r w:rsidR="005E345B" w:rsidRPr="00497147">
        <w:t xml:space="preserve">irectement signés par le Chef </w:t>
      </w:r>
      <w:r w:rsidRPr="00497147">
        <w:t xml:space="preserve"> Service du Marché et notifiés au Coc</w:t>
      </w:r>
      <w:r w:rsidR="005E345B" w:rsidRPr="00497147">
        <w:t xml:space="preserve">ontractant par l’Ingénieur </w:t>
      </w:r>
      <w:r w:rsidRPr="00497147">
        <w:t xml:space="preserve"> avec copie à l’Autorité Contractante.</w:t>
      </w:r>
    </w:p>
    <w:p w:rsidR="00374C17" w:rsidRPr="00497147" w:rsidRDefault="00374C17" w:rsidP="009D4820">
      <w:pPr>
        <w:widowControl w:val="0"/>
        <w:autoSpaceDE w:val="0"/>
        <w:jc w:val="both"/>
      </w:pPr>
      <w:r w:rsidRPr="00497147">
        <w:t>8.4</w:t>
      </w:r>
      <w:r w:rsidRPr="00497147">
        <w:tab/>
        <w:t>Les Ordres de Service valant mise en demeure seront signés par le Maître d’ouvrage</w:t>
      </w:r>
      <w:r w:rsidR="00CA581C" w:rsidRPr="00497147">
        <w:t xml:space="preserve"> ou le maitre d’ouvrage délégué</w:t>
      </w:r>
      <w:r w:rsidRPr="00497147">
        <w:t xml:space="preserve"> et notifiés au Cocontractant par le Chef de service, avec co</w:t>
      </w:r>
      <w:r w:rsidR="00B95CBB" w:rsidRPr="00497147">
        <w:t>pie à l’Autorité Cocontractante</w:t>
      </w:r>
      <w:r w:rsidR="00CA581C" w:rsidRPr="00497147">
        <w:t xml:space="preserve"> et</w:t>
      </w:r>
      <w:r w:rsidRPr="00497147">
        <w:t xml:space="preserve"> à </w:t>
      </w:r>
      <w:r w:rsidR="00CA581C" w:rsidRPr="00497147">
        <w:t>l’Ingénieur</w:t>
      </w:r>
      <w:r w:rsidRPr="00497147">
        <w:t>.</w:t>
      </w:r>
    </w:p>
    <w:p w:rsidR="00374C17" w:rsidRPr="00497147" w:rsidRDefault="00374C17" w:rsidP="009D4820">
      <w:pPr>
        <w:widowControl w:val="0"/>
        <w:autoSpaceDE w:val="0"/>
        <w:jc w:val="both"/>
      </w:pPr>
      <w:r w:rsidRPr="00497147">
        <w:t>8.5</w:t>
      </w:r>
      <w:r w:rsidRPr="00497147">
        <w:tab/>
      </w:r>
      <w:r w:rsidR="00853B31" w:rsidRPr="00497147">
        <w:t>L</w:t>
      </w:r>
      <w:r w:rsidRPr="00497147">
        <w:t>es Ordres de Service de suspension et de reprise des travaux, pour cause d’intempéries ou autre cas de force majeure, seront si</w:t>
      </w:r>
      <w:r w:rsidR="00A913CE" w:rsidRPr="00497147">
        <w:t>gnés par le chef service du marché</w:t>
      </w:r>
      <w:r w:rsidRPr="00497147">
        <w:t xml:space="preserve"> et notifiés par </w:t>
      </w:r>
      <w:r w:rsidR="00DF12F7" w:rsidRPr="00497147">
        <w:t>l’ingénieur</w:t>
      </w:r>
      <w:r w:rsidR="00853B31" w:rsidRPr="00497147">
        <w:t xml:space="preserve"> du marché</w:t>
      </w:r>
      <w:r w:rsidR="00DF12F7" w:rsidRPr="00497147">
        <w:t xml:space="preserve"> avec copie au</w:t>
      </w:r>
      <w:r w:rsidR="006153A7" w:rsidRPr="00497147">
        <w:t xml:space="preserve"> Cocontractant, au Maître d’ouvrage et</w:t>
      </w:r>
      <w:r w:rsidRPr="00497147">
        <w:t xml:space="preserve"> </w:t>
      </w:r>
      <w:r w:rsidR="006153A7" w:rsidRPr="00497147">
        <w:t>à l’Ingénieur</w:t>
      </w:r>
      <w:r w:rsidRPr="00497147">
        <w:t>.</w:t>
      </w:r>
    </w:p>
    <w:p w:rsidR="00374C17" w:rsidRPr="00497147" w:rsidRDefault="00374C17" w:rsidP="009D4820">
      <w:pPr>
        <w:widowControl w:val="0"/>
        <w:tabs>
          <w:tab w:val="left" w:pos="3645"/>
        </w:tabs>
        <w:autoSpaceDE w:val="0"/>
        <w:jc w:val="both"/>
      </w:pPr>
      <w:r w:rsidRPr="00497147">
        <w:tab/>
      </w:r>
    </w:p>
    <w:p w:rsidR="00374C17" w:rsidRPr="00497147" w:rsidRDefault="00374C17" w:rsidP="009D4820">
      <w:pPr>
        <w:widowControl w:val="0"/>
        <w:autoSpaceDE w:val="0"/>
        <w:jc w:val="both"/>
      </w:pPr>
      <w:r w:rsidRPr="00497147">
        <w:t>8.6</w:t>
      </w:r>
      <w:r w:rsidRPr="00497147">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374C17" w:rsidRPr="00497147" w:rsidRDefault="00374C17" w:rsidP="009D4820">
      <w:pPr>
        <w:widowControl w:val="0"/>
        <w:tabs>
          <w:tab w:val="left" w:pos="3600"/>
        </w:tabs>
        <w:autoSpaceDE w:val="0"/>
        <w:jc w:val="both"/>
      </w:pPr>
      <w:r w:rsidRPr="00497147">
        <w:tab/>
      </w:r>
    </w:p>
    <w:p w:rsidR="00374C17" w:rsidRPr="00497147" w:rsidRDefault="00374C17" w:rsidP="009D4820">
      <w:pPr>
        <w:widowControl w:val="0"/>
        <w:autoSpaceDE w:val="0"/>
        <w:jc w:val="both"/>
      </w:pPr>
      <w:r w:rsidRPr="00497147">
        <w:t>8.7 Le Cocontractant dispose d’un délai de quinze (15) jours pour émettre des réserves sur tout Ordre de Service reçu. Le fait d’émettre des réserves ne dispense pas le Cocontractant d’exécuter les Ordres de Service reçus.</w:t>
      </w:r>
    </w:p>
    <w:p w:rsidR="00374C17" w:rsidRPr="00497147" w:rsidRDefault="00374C17" w:rsidP="009D4820">
      <w:pPr>
        <w:widowControl w:val="0"/>
        <w:tabs>
          <w:tab w:val="left" w:pos="3705"/>
        </w:tabs>
        <w:autoSpaceDE w:val="0"/>
        <w:jc w:val="both"/>
      </w:pPr>
      <w:r w:rsidRPr="00497147">
        <w:tab/>
      </w:r>
    </w:p>
    <w:p w:rsidR="00374C17" w:rsidRPr="00497147" w:rsidRDefault="00374C17" w:rsidP="009D4820">
      <w:pPr>
        <w:widowControl w:val="0"/>
        <w:tabs>
          <w:tab w:val="left" w:pos="2410"/>
        </w:tabs>
        <w:autoSpaceDE w:val="0"/>
        <w:jc w:val="both"/>
      </w:pPr>
      <w:r w:rsidRPr="00497147">
        <w:rPr>
          <w:iCs/>
        </w:rPr>
        <w:t>8.8</w:t>
      </w:r>
      <w:r w:rsidRPr="00497147">
        <w:t xml:space="preserve">S’agissant des Ordres de Service signés par l’Autorité Contractante et notifiés par le </w:t>
      </w:r>
      <w:r w:rsidR="00853B31" w:rsidRPr="00497147">
        <w:t>Chef service du marché</w:t>
      </w:r>
      <w:r w:rsidRPr="00497147">
        <w:t xml:space="preserve">, la notification doit être faite dans un </w:t>
      </w:r>
      <w:r w:rsidRPr="00497147">
        <w:rPr>
          <w:b/>
        </w:rPr>
        <w:t>délai maximum de 21 jours</w:t>
      </w:r>
      <w:r w:rsidRPr="00497147">
        <w:t xml:space="preserve"> à compter de la date de transmission par l’Autorité Contractante au </w:t>
      </w:r>
      <w:r w:rsidR="00853B31" w:rsidRPr="00497147">
        <w:t>Chef service du marché</w:t>
      </w:r>
      <w:r w:rsidRPr="00497147">
        <w:t xml:space="preserve">. </w:t>
      </w:r>
      <w:r w:rsidRPr="00497147">
        <w:rPr>
          <w:b/>
        </w:rPr>
        <w:t xml:space="preserve">Passé ce délai, l’Autorité Contractante constate la carence du </w:t>
      </w:r>
      <w:r w:rsidR="00853B31" w:rsidRPr="00497147">
        <w:rPr>
          <w:b/>
        </w:rPr>
        <w:t>Chef service du marché</w:t>
      </w:r>
      <w:r w:rsidRPr="00497147">
        <w:rPr>
          <w:b/>
        </w:rPr>
        <w:t>, se substitue à lui et procède à ladite notification.</w:t>
      </w:r>
    </w:p>
    <w:p w:rsidR="00374C17" w:rsidRPr="00497147" w:rsidRDefault="00374C17" w:rsidP="009D4820">
      <w:pPr>
        <w:widowControl w:val="0"/>
        <w:autoSpaceDE w:val="0"/>
        <w:autoSpaceDN w:val="0"/>
        <w:adjustRightInd w:val="0"/>
        <w:spacing w:before="3" w:line="160" w:lineRule="exact"/>
        <w:jc w:val="both"/>
      </w:pPr>
    </w:p>
    <w:p w:rsidR="00374C17" w:rsidRPr="00497147" w:rsidRDefault="00374C17" w:rsidP="009D4820">
      <w:pPr>
        <w:widowControl w:val="0"/>
        <w:autoSpaceDE w:val="0"/>
        <w:autoSpaceDN w:val="0"/>
        <w:adjustRightInd w:val="0"/>
        <w:ind w:right="-23"/>
        <w:jc w:val="both"/>
        <w:rPr>
          <w:b/>
          <w:bCs/>
        </w:rPr>
      </w:pPr>
      <w:r w:rsidRPr="00497147">
        <w:rPr>
          <w:b/>
          <w:bCs/>
        </w:rPr>
        <w:t>Article 9 : Marchés à tranches conditionnelles</w:t>
      </w:r>
    </w:p>
    <w:p w:rsidR="00374C17" w:rsidRPr="00497147" w:rsidRDefault="009A08BC" w:rsidP="009D4820">
      <w:pPr>
        <w:widowControl w:val="0"/>
        <w:autoSpaceDE w:val="0"/>
        <w:adjustRightInd w:val="0"/>
        <w:spacing w:after="120" w:line="250" w:lineRule="auto"/>
        <w:ind w:right="96"/>
        <w:jc w:val="both"/>
        <w:rPr>
          <w:b/>
          <w:i/>
          <w:iCs/>
          <w:color w:val="000000"/>
        </w:rPr>
      </w:pPr>
      <w:r w:rsidRPr="00497147">
        <w:rPr>
          <w:b/>
          <w:color w:val="000000"/>
          <w:w w:val="99"/>
        </w:rPr>
        <w:t>Sans objet</w:t>
      </w:r>
    </w:p>
    <w:p w:rsidR="00374C17" w:rsidRPr="00497147" w:rsidRDefault="00374C17" w:rsidP="009D4820">
      <w:pPr>
        <w:widowControl w:val="0"/>
        <w:autoSpaceDE w:val="0"/>
        <w:autoSpaceDN w:val="0"/>
        <w:adjustRightInd w:val="0"/>
        <w:spacing w:after="120" w:line="250" w:lineRule="auto"/>
        <w:ind w:left="397" w:right="96" w:hanging="397"/>
        <w:jc w:val="both"/>
      </w:pPr>
      <w:r w:rsidRPr="00497147">
        <w:rPr>
          <w:b/>
          <w:bCs/>
        </w:rPr>
        <w:t>Article 10 : Personnel de l’entrepreneur</w:t>
      </w:r>
    </w:p>
    <w:p w:rsidR="00374C17" w:rsidRPr="00497147" w:rsidRDefault="00374C17" w:rsidP="009D4820">
      <w:pPr>
        <w:widowControl w:val="0"/>
        <w:autoSpaceDE w:val="0"/>
        <w:autoSpaceDN w:val="0"/>
        <w:adjustRightInd w:val="0"/>
        <w:spacing w:after="120" w:line="250" w:lineRule="auto"/>
        <w:ind w:right="-17"/>
        <w:jc w:val="both"/>
      </w:pPr>
      <w:r w:rsidRPr="00497147">
        <w:t>10.1. Toute modification même partielle apportée aux propositions de l’offre technique n’interviendra qu’après agrément écrit de l’Autorité contractante après avis de l’Ingénieur. En cas de modification, l’entrepreneur les fera remplacer par un personnel de compétence (qualifications et expérience) au moins égale.</w:t>
      </w:r>
    </w:p>
    <w:p w:rsidR="00374C17" w:rsidRPr="00497147" w:rsidRDefault="00374C17" w:rsidP="009D4820">
      <w:pPr>
        <w:widowControl w:val="0"/>
        <w:autoSpaceDE w:val="0"/>
        <w:autoSpaceDN w:val="0"/>
        <w:adjustRightInd w:val="0"/>
        <w:spacing w:after="120" w:line="250" w:lineRule="auto"/>
        <w:ind w:right="-23"/>
        <w:jc w:val="both"/>
      </w:pPr>
      <w:r w:rsidRPr="00497147">
        <w:t>10.2. En tout état de cause, les listes du personnel d’encadrement à mettre en place seront soumises à l’agrément d</w:t>
      </w:r>
      <w:r w:rsidR="00A36140" w:rsidRPr="00497147">
        <w:t>e l’Ingénieur</w:t>
      </w:r>
      <w:r w:rsidRPr="00497147">
        <w:t>, dans les quinze (15) jours qui suivent la notification de l’ordre de service de commencer les travaux. L</w:t>
      </w:r>
      <w:r w:rsidR="00A36140" w:rsidRPr="00497147">
        <w:t xml:space="preserve">’Ingénieur </w:t>
      </w:r>
      <w:r w:rsidRPr="00497147">
        <w:t>disposera de huit (08) jours pour notifier par écrit son avis avec copie au Chef de service. Passé ce délai, les listes seront considérées comme approuvées.</w:t>
      </w:r>
    </w:p>
    <w:p w:rsidR="00C9022B" w:rsidRDefault="00374C17" w:rsidP="00E54BC9">
      <w:pPr>
        <w:widowControl w:val="0"/>
        <w:autoSpaceDE w:val="0"/>
        <w:autoSpaceDN w:val="0"/>
        <w:adjustRightInd w:val="0"/>
        <w:spacing w:line="250" w:lineRule="auto"/>
        <w:ind w:left="624" w:right="95" w:hanging="624"/>
        <w:jc w:val="both"/>
      </w:pPr>
      <w:r w:rsidRPr="00497147">
        <w:rPr>
          <w:w w:val="99"/>
        </w:rPr>
        <w:t>10.3.</w:t>
      </w:r>
      <w:r w:rsidRPr="00497147">
        <w:t xml:space="preserve"> Toute modification unilatérale apportée aux propositions en personnel d’encadrement de l’offre technique, avant et pendant les travaux constitue un motif de résiliation du marché tel que </w:t>
      </w:r>
      <w:r w:rsidR="00E54BC9">
        <w:t>visé à l’article 45 ci-dessous.</w:t>
      </w:r>
    </w:p>
    <w:p w:rsidR="001975F9" w:rsidRPr="00497147" w:rsidRDefault="001975F9" w:rsidP="00E54BC9">
      <w:pPr>
        <w:widowControl w:val="0"/>
        <w:autoSpaceDE w:val="0"/>
        <w:autoSpaceDN w:val="0"/>
        <w:adjustRightInd w:val="0"/>
        <w:spacing w:line="250" w:lineRule="auto"/>
        <w:ind w:left="624" w:right="95" w:hanging="624"/>
        <w:jc w:val="both"/>
      </w:pPr>
    </w:p>
    <w:p w:rsidR="00843723" w:rsidRDefault="00374C17" w:rsidP="009D4820">
      <w:pPr>
        <w:widowControl w:val="0"/>
        <w:autoSpaceDE w:val="0"/>
        <w:autoSpaceDN w:val="0"/>
        <w:adjustRightInd w:val="0"/>
        <w:spacing w:before="44"/>
        <w:ind w:right="-8"/>
        <w:jc w:val="both"/>
        <w:rPr>
          <w:b/>
          <w:bCs/>
        </w:rPr>
      </w:pPr>
      <w:r w:rsidRPr="00497147">
        <w:rPr>
          <w:b/>
          <w:bCs/>
        </w:rPr>
        <w:lastRenderedPageBreak/>
        <w:t>C</w:t>
      </w:r>
      <w:r w:rsidR="0057486F" w:rsidRPr="00497147">
        <w:rPr>
          <w:b/>
          <w:bCs/>
        </w:rPr>
        <w:t>hapitre II: Clauses financières</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11 : Garanties et cautions</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autoSpaceDE w:val="0"/>
        <w:autoSpaceDN w:val="0"/>
        <w:adjustRightInd w:val="0"/>
        <w:spacing w:after="120"/>
        <w:ind w:left="113" w:right="-23"/>
        <w:jc w:val="both"/>
        <w:rPr>
          <w:b/>
          <w:bCs/>
        </w:rPr>
      </w:pPr>
      <w:r w:rsidRPr="00497147">
        <w:rPr>
          <w:b/>
          <w:bCs/>
        </w:rPr>
        <w:t>11.1. Cautionnement définitif</w:t>
      </w:r>
    </w:p>
    <w:p w:rsidR="00374C17" w:rsidRPr="00497147" w:rsidRDefault="00374C17" w:rsidP="009D4820">
      <w:pPr>
        <w:spacing w:after="120"/>
        <w:jc w:val="both"/>
      </w:pPr>
      <w:r w:rsidRPr="00497147">
        <w:t xml:space="preserve">L’entrepreneur, dans un délai de 10 (dix) jours suivant la réception de la notification de la signature </w:t>
      </w:r>
      <w:r w:rsidR="00DF161D" w:rsidRPr="00497147">
        <w:t>du marché</w:t>
      </w:r>
      <w:r w:rsidRPr="00497147">
        <w:t xml:space="preserve">, fournira au Maître d’Ouvrage un cautionnement définitif, égale à </w:t>
      </w:r>
      <w:r w:rsidR="00D904AE">
        <w:t xml:space="preserve">cinq </w:t>
      </w:r>
      <w:r w:rsidRPr="00497147">
        <w:t xml:space="preserve"> pour cent (</w:t>
      </w:r>
      <w:r w:rsidR="00D904AE">
        <w:t>5</w:t>
      </w:r>
      <w:r w:rsidRPr="00497147">
        <w:t xml:space="preserve">%) du montant </w:t>
      </w:r>
      <w:r w:rsidR="00DF161D" w:rsidRPr="00497147">
        <w:t xml:space="preserve">du marché </w:t>
      </w:r>
      <w:r w:rsidRPr="00497147">
        <w:t>toutes taxes comprises libellée en francs CFA et présentée sous forme d’une garantie bancaire émise par une banque de premier ordre</w:t>
      </w:r>
      <w:r w:rsidR="009A08BC" w:rsidRPr="00497147">
        <w:t xml:space="preserve"> ou une compagnie d’assurances</w:t>
      </w:r>
      <w:r w:rsidRPr="00497147">
        <w:t xml:space="preserve"> agréée par le Ministre en charge des Finances (MINFI), et dont le modèle sera conforme à celui présenté dans le Dossier d’Appel d’Offres. </w:t>
      </w:r>
    </w:p>
    <w:p w:rsidR="00374C17" w:rsidRPr="00497147" w:rsidRDefault="00374C17" w:rsidP="009D4820">
      <w:pPr>
        <w:widowControl w:val="0"/>
        <w:autoSpaceDE w:val="0"/>
        <w:autoSpaceDN w:val="0"/>
        <w:adjustRightInd w:val="0"/>
        <w:ind w:right="-20"/>
        <w:jc w:val="both"/>
      </w:pPr>
      <w:r w:rsidRPr="00497147">
        <w:t>Le cautionnement sera restitué, ou la garantie libérée, dans un délai d’un mois suivant la date de réception provisoire des travaux, à la suite d’une mainlevée délivrée par le Maître d’Ouvrage après demande de l’entrepreneur.</w:t>
      </w:r>
    </w:p>
    <w:p w:rsidR="00374C17" w:rsidRPr="00497147" w:rsidRDefault="00374C17" w:rsidP="009D4820">
      <w:pPr>
        <w:widowControl w:val="0"/>
        <w:autoSpaceDE w:val="0"/>
        <w:autoSpaceDN w:val="0"/>
        <w:adjustRightInd w:val="0"/>
        <w:ind w:right="-20"/>
        <w:jc w:val="both"/>
      </w:pPr>
    </w:p>
    <w:p w:rsidR="00374C17" w:rsidRPr="00497147" w:rsidRDefault="00374C17" w:rsidP="009D4820">
      <w:pPr>
        <w:widowControl w:val="0"/>
        <w:autoSpaceDE w:val="0"/>
        <w:autoSpaceDN w:val="0"/>
        <w:adjustRightInd w:val="0"/>
        <w:spacing w:after="120"/>
        <w:ind w:left="113" w:right="-23"/>
        <w:jc w:val="both"/>
        <w:rPr>
          <w:b/>
          <w:bCs/>
        </w:rPr>
      </w:pPr>
      <w:r w:rsidRPr="00497147">
        <w:rPr>
          <w:b/>
          <w:bCs/>
        </w:rPr>
        <w:t>11.2. Cautionnement de garantie ou retenue de garantie</w:t>
      </w:r>
    </w:p>
    <w:p w:rsidR="00374C17" w:rsidRPr="00497147" w:rsidRDefault="00374C17" w:rsidP="009D4820">
      <w:pPr>
        <w:spacing w:after="120"/>
        <w:jc w:val="both"/>
      </w:pPr>
      <w:r w:rsidRPr="00497147">
        <w:t>Une retenue de garantie de 10% (dix pour cent)</w:t>
      </w:r>
      <w:r w:rsidR="009A08BC" w:rsidRPr="00497147">
        <w:t xml:space="preserve"> du TTC</w:t>
      </w:r>
      <w:r w:rsidRPr="00497147">
        <w:t xml:space="preserve"> sera prélevée sur chaque décompte. Cette retenue de garantie pourra être remplacée par une caution bancaire</w:t>
      </w:r>
      <w:r w:rsidR="00586A56" w:rsidRPr="00497147">
        <w:t xml:space="preserve"> ou d’assurance</w:t>
      </w:r>
      <w:r w:rsidRPr="00497147">
        <w:t xml:space="preserve"> d’égal montant, émise par un établissement bancaire de premier ordre</w:t>
      </w:r>
      <w:r w:rsidR="00913C72" w:rsidRPr="00497147">
        <w:t xml:space="preserve"> ou par un organisme </w:t>
      </w:r>
      <w:r w:rsidR="00394C06" w:rsidRPr="00497147">
        <w:t>d’assurances agréées</w:t>
      </w:r>
      <w:r w:rsidRPr="00497147">
        <w:t xml:space="preserve"> par le Ministre en charge des Finances. </w:t>
      </w:r>
    </w:p>
    <w:p w:rsidR="00374C17" w:rsidRPr="00497147" w:rsidRDefault="00374C17" w:rsidP="009D4820">
      <w:pPr>
        <w:widowControl w:val="0"/>
        <w:autoSpaceDE w:val="0"/>
        <w:autoSpaceDN w:val="0"/>
        <w:adjustRightInd w:val="0"/>
        <w:spacing w:line="250" w:lineRule="auto"/>
        <w:ind w:right="-19"/>
        <w:jc w:val="both"/>
      </w:pPr>
      <w:r w:rsidRPr="00497147">
        <w:t>La restitution de la retenue de garantie ou du cautionnement sera effectuée dans un délai d’un mois à l’expiration du délai de garantie après la réception définitive sur mainlevée délivrée par le Maître d’Ouvrage après demande de l’entrepreneur.</w:t>
      </w:r>
    </w:p>
    <w:p w:rsidR="00374C17" w:rsidRPr="00497147" w:rsidRDefault="00374C17" w:rsidP="009D4820">
      <w:pPr>
        <w:widowControl w:val="0"/>
        <w:autoSpaceDE w:val="0"/>
        <w:autoSpaceDN w:val="0"/>
        <w:adjustRightInd w:val="0"/>
        <w:spacing w:before="3" w:line="180" w:lineRule="exact"/>
        <w:jc w:val="both"/>
      </w:pPr>
    </w:p>
    <w:p w:rsidR="00374C17" w:rsidRPr="00497147" w:rsidRDefault="00374C17" w:rsidP="009D4820">
      <w:pPr>
        <w:widowControl w:val="0"/>
        <w:autoSpaceDE w:val="0"/>
        <w:autoSpaceDN w:val="0"/>
        <w:adjustRightInd w:val="0"/>
        <w:spacing w:after="120"/>
        <w:ind w:left="113" w:right="-23"/>
        <w:jc w:val="both"/>
        <w:rPr>
          <w:b/>
          <w:bCs/>
        </w:rPr>
      </w:pPr>
      <w:r w:rsidRPr="00497147">
        <w:rPr>
          <w:b/>
          <w:bCs/>
        </w:rPr>
        <w:t>11.3. Cautionnement d’avance de démarrage</w:t>
      </w:r>
    </w:p>
    <w:p w:rsidR="00374C17" w:rsidRPr="00497147" w:rsidRDefault="00374C17" w:rsidP="009D4820">
      <w:pPr>
        <w:spacing w:after="120"/>
        <w:jc w:val="both"/>
      </w:pPr>
      <w:r w:rsidRPr="00497147">
        <w:t xml:space="preserve">Vingt pour cent (20%) du montant </w:t>
      </w:r>
      <w:r w:rsidR="00D45B22" w:rsidRPr="00497147">
        <w:t xml:space="preserve">du marché </w:t>
      </w:r>
      <w:r w:rsidRPr="00497147">
        <w:t xml:space="preserve">toutes taxes comprises pourra être accordé à l’entrepreneur sur sa demande comme avance de démarrage. Cette avance sera garantie par une caution solidaire à cent pour cent (100%) délivrée par un établissement bancaire de premier ordre </w:t>
      </w:r>
      <w:r w:rsidR="00965761" w:rsidRPr="00497147">
        <w:t xml:space="preserve">ou d’une assurance </w:t>
      </w:r>
      <w:r w:rsidR="00D45B22" w:rsidRPr="00497147">
        <w:t>agrées</w:t>
      </w:r>
      <w:r w:rsidRPr="00497147">
        <w:t xml:space="preserve"> par le Ministre en charge des Finances. </w:t>
      </w:r>
    </w:p>
    <w:p w:rsidR="00374C17" w:rsidRPr="00497147" w:rsidRDefault="00374C17" w:rsidP="009D4820">
      <w:pPr>
        <w:widowControl w:val="0"/>
        <w:autoSpaceDE w:val="0"/>
        <w:autoSpaceDN w:val="0"/>
        <w:adjustRightInd w:val="0"/>
        <w:spacing w:before="19"/>
        <w:ind w:right="-124"/>
        <w:jc w:val="both"/>
      </w:pPr>
      <w:r w:rsidRPr="00497147">
        <w:t xml:space="preserve">Le remboursement de l’avance s’effectuera par déduction de vingt-cinq pour cent (25%) sur chaque acompte à verser au titulaire pendant l’exécution </w:t>
      </w:r>
      <w:r w:rsidR="00711A8B" w:rsidRPr="00497147">
        <w:t>DU MARCHE</w:t>
      </w:r>
      <w:r w:rsidRPr="00497147">
        <w:t>. En tout état de cause la totalité de l’avance devra être remboursée au plus tard lorsque la valeur en prix de base des prestations réalisées atteint quatre-vingt pour cent (80%) du montant du marché.</w:t>
      </w:r>
    </w:p>
    <w:p w:rsidR="00374C17" w:rsidRPr="00497147" w:rsidRDefault="00374C17" w:rsidP="009D4820">
      <w:pPr>
        <w:widowControl w:val="0"/>
        <w:autoSpaceDE w:val="0"/>
        <w:autoSpaceDN w:val="0"/>
        <w:adjustRightInd w:val="0"/>
        <w:spacing w:before="14"/>
        <w:jc w:val="both"/>
      </w:pP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12 : Montant du marché</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autoSpaceDE w:val="0"/>
        <w:autoSpaceDN w:val="0"/>
        <w:adjustRightInd w:val="0"/>
        <w:ind w:left="114" w:right="-148"/>
        <w:jc w:val="both"/>
      </w:pPr>
      <w:r w:rsidRPr="00497147">
        <w:t xml:space="preserve">Le montant </w:t>
      </w:r>
      <w:r w:rsidR="00C02626" w:rsidRPr="00497147">
        <w:t>du</w:t>
      </w:r>
      <w:r w:rsidR="00711A8B" w:rsidRPr="00497147">
        <w:t xml:space="preserve"> présent Marché</w:t>
      </w:r>
      <w:r w:rsidRPr="00497147">
        <w:t>, tel qu’il ressort du détail ou devis estimatif ci-joint, est de ______(en chiffres et en lettres) francs CFA Toutes Taxes Comprises (TTC) ; soit :</w:t>
      </w:r>
    </w:p>
    <w:p w:rsidR="00374C17" w:rsidRPr="00497147" w:rsidRDefault="00374C17" w:rsidP="009D4820">
      <w:pPr>
        <w:widowControl w:val="0"/>
        <w:autoSpaceDE w:val="0"/>
        <w:autoSpaceDN w:val="0"/>
        <w:adjustRightInd w:val="0"/>
        <w:spacing w:before="16" w:line="160" w:lineRule="exact"/>
        <w:jc w:val="both"/>
      </w:pPr>
    </w:p>
    <w:p w:rsidR="00374C17" w:rsidRPr="00497147" w:rsidRDefault="00374C17" w:rsidP="009D4820">
      <w:pPr>
        <w:widowControl w:val="0"/>
        <w:autoSpaceDE w:val="0"/>
        <w:autoSpaceDN w:val="0"/>
        <w:adjustRightInd w:val="0"/>
        <w:ind w:left="114" w:right="-20"/>
        <w:jc w:val="both"/>
      </w:pPr>
      <w:r w:rsidRPr="00497147">
        <w:t>-  Montant HTVA : ________ (____) francs CFA</w:t>
      </w:r>
    </w:p>
    <w:p w:rsidR="00374C17" w:rsidRPr="00497147" w:rsidRDefault="00374C17" w:rsidP="009D4820">
      <w:pPr>
        <w:widowControl w:val="0"/>
        <w:autoSpaceDE w:val="0"/>
        <w:autoSpaceDN w:val="0"/>
        <w:adjustRightInd w:val="0"/>
        <w:spacing w:before="4" w:line="120" w:lineRule="exact"/>
        <w:jc w:val="both"/>
      </w:pPr>
    </w:p>
    <w:p w:rsidR="00374C17" w:rsidRPr="00497147" w:rsidRDefault="00374C17" w:rsidP="009D4820">
      <w:pPr>
        <w:widowControl w:val="0"/>
        <w:autoSpaceDE w:val="0"/>
        <w:autoSpaceDN w:val="0"/>
        <w:adjustRightInd w:val="0"/>
        <w:ind w:left="114" w:right="-20"/>
        <w:jc w:val="both"/>
      </w:pPr>
      <w:r w:rsidRPr="00497147">
        <w:t>-  Montant de la TVA :________( ___) francs CFA</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autoSpaceDE w:val="0"/>
        <w:autoSpaceDN w:val="0"/>
        <w:adjustRightInd w:val="0"/>
        <w:spacing w:line="250" w:lineRule="auto"/>
        <w:ind w:left="114" w:right="-19"/>
        <w:jc w:val="both"/>
      </w:pPr>
      <w:r w:rsidRPr="00497147">
        <w:t xml:space="preserve">Le montant </w:t>
      </w:r>
      <w:r w:rsidR="00711A8B" w:rsidRPr="00497147">
        <w:t>DU MARCHE</w:t>
      </w:r>
      <w:r w:rsidRPr="00497147">
        <w:t xml:space="preserve"> résulte de l’application au montant hors TVA, du taux de la taxe sur la valeur ajoutée (TVA) et du rabais éventuellement consenti par l’entrepreneur (le cas échéant).</w:t>
      </w:r>
    </w:p>
    <w:p w:rsidR="00374C17" w:rsidRPr="00497147" w:rsidRDefault="00374C17" w:rsidP="009D4820">
      <w:pPr>
        <w:widowControl w:val="0"/>
        <w:autoSpaceDE w:val="0"/>
        <w:autoSpaceDN w:val="0"/>
        <w:adjustRightInd w:val="0"/>
        <w:spacing w:before="4"/>
        <w:jc w:val="both"/>
      </w:pP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13 : Lieu et mode de paiement</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autoSpaceDE w:val="0"/>
        <w:autoSpaceDN w:val="0"/>
        <w:adjustRightInd w:val="0"/>
        <w:spacing w:line="250" w:lineRule="auto"/>
        <w:ind w:left="738" w:right="-19" w:hanging="624"/>
        <w:jc w:val="both"/>
      </w:pPr>
      <w:r w:rsidRPr="00497147">
        <w:t>13.1. En contrepartie des paiements à effectuer par le Maître d’Ouvrage à l’entrepreneur, dans les conditions indiquées dans l</w:t>
      </w:r>
      <w:r w:rsidR="00A36140" w:rsidRPr="00497147">
        <w:t>e Marché</w:t>
      </w:r>
      <w:r w:rsidRPr="00497147">
        <w:t xml:space="preserve">, l’entrepreneur s’engage par les présentes à exécuter le contrat conformément aux dispositions </w:t>
      </w:r>
      <w:r w:rsidR="00A36140" w:rsidRPr="00497147">
        <w:t>du Marché</w:t>
      </w:r>
      <w:r w:rsidRPr="00497147">
        <w:t>.</w:t>
      </w:r>
    </w:p>
    <w:p w:rsidR="00374C17" w:rsidRPr="00497147" w:rsidRDefault="00374C17" w:rsidP="009D4820">
      <w:pPr>
        <w:widowControl w:val="0"/>
        <w:autoSpaceDE w:val="0"/>
        <w:autoSpaceDN w:val="0"/>
        <w:adjustRightInd w:val="0"/>
        <w:spacing w:before="3" w:line="140" w:lineRule="exact"/>
        <w:jc w:val="both"/>
      </w:pPr>
    </w:p>
    <w:p w:rsidR="00374C17" w:rsidRPr="00497147" w:rsidRDefault="00374C17" w:rsidP="009D4820">
      <w:pPr>
        <w:widowControl w:val="0"/>
        <w:autoSpaceDE w:val="0"/>
        <w:autoSpaceDN w:val="0"/>
        <w:adjustRightInd w:val="0"/>
        <w:spacing w:line="250" w:lineRule="auto"/>
        <w:ind w:left="738" w:right="-148" w:hanging="624"/>
        <w:jc w:val="both"/>
      </w:pPr>
      <w:r w:rsidRPr="00497147">
        <w:t>13.2. Dès qu’il sera en possession de toutes les pièces justificatives, le Maître d’Ouvrage se libérera des sommes dues à l’entrepreneur par virement au compte dont les références sont les suivantes :</w:t>
      </w:r>
    </w:p>
    <w:p w:rsidR="00374C17" w:rsidRPr="00497147" w:rsidRDefault="00374C17" w:rsidP="00AD639B">
      <w:pPr>
        <w:widowControl w:val="0"/>
        <w:numPr>
          <w:ilvl w:val="1"/>
          <w:numId w:val="3"/>
        </w:numPr>
        <w:autoSpaceDE w:val="0"/>
        <w:autoSpaceDN w:val="0"/>
        <w:adjustRightInd w:val="0"/>
        <w:spacing w:line="250" w:lineRule="auto"/>
        <w:ind w:right="-148"/>
        <w:jc w:val="both"/>
      </w:pPr>
      <w:r w:rsidRPr="00497147">
        <w:t>Code Banque : ___________</w:t>
      </w:r>
    </w:p>
    <w:p w:rsidR="00374C17" w:rsidRPr="00497147" w:rsidRDefault="00374C17" w:rsidP="00AD639B">
      <w:pPr>
        <w:widowControl w:val="0"/>
        <w:numPr>
          <w:ilvl w:val="1"/>
          <w:numId w:val="3"/>
        </w:numPr>
        <w:autoSpaceDE w:val="0"/>
        <w:autoSpaceDN w:val="0"/>
        <w:adjustRightInd w:val="0"/>
        <w:spacing w:line="250" w:lineRule="auto"/>
        <w:ind w:right="-148"/>
        <w:jc w:val="both"/>
      </w:pPr>
      <w:r w:rsidRPr="00497147">
        <w:t>Code Guichet : ____________</w:t>
      </w:r>
    </w:p>
    <w:p w:rsidR="00374C17" w:rsidRPr="00497147" w:rsidRDefault="00374C17" w:rsidP="00AD639B">
      <w:pPr>
        <w:widowControl w:val="0"/>
        <w:numPr>
          <w:ilvl w:val="1"/>
          <w:numId w:val="3"/>
        </w:numPr>
        <w:autoSpaceDE w:val="0"/>
        <w:autoSpaceDN w:val="0"/>
        <w:adjustRightInd w:val="0"/>
        <w:spacing w:line="250" w:lineRule="auto"/>
        <w:ind w:right="-148"/>
        <w:jc w:val="both"/>
      </w:pPr>
      <w:r w:rsidRPr="00497147">
        <w:t>Numéro de compte : _____________</w:t>
      </w:r>
    </w:p>
    <w:p w:rsidR="00374C17" w:rsidRPr="00497147" w:rsidRDefault="00374C17" w:rsidP="00AD639B">
      <w:pPr>
        <w:widowControl w:val="0"/>
        <w:numPr>
          <w:ilvl w:val="1"/>
          <w:numId w:val="3"/>
        </w:numPr>
        <w:autoSpaceDE w:val="0"/>
        <w:autoSpaceDN w:val="0"/>
        <w:adjustRightInd w:val="0"/>
        <w:spacing w:line="250" w:lineRule="auto"/>
        <w:ind w:right="-148"/>
        <w:jc w:val="both"/>
      </w:pPr>
      <w:r w:rsidRPr="00497147">
        <w:lastRenderedPageBreak/>
        <w:t>Clé : _____________</w:t>
      </w:r>
    </w:p>
    <w:p w:rsidR="00374C17" w:rsidRPr="00497147" w:rsidRDefault="00374C17" w:rsidP="00AD639B">
      <w:pPr>
        <w:widowControl w:val="0"/>
        <w:numPr>
          <w:ilvl w:val="1"/>
          <w:numId w:val="3"/>
        </w:numPr>
        <w:autoSpaceDE w:val="0"/>
        <w:autoSpaceDN w:val="0"/>
        <w:adjustRightInd w:val="0"/>
        <w:spacing w:line="250" w:lineRule="auto"/>
        <w:ind w:right="-148"/>
        <w:jc w:val="both"/>
      </w:pPr>
      <w:r w:rsidRPr="00497147">
        <w:t>Domiciliation : ____________</w:t>
      </w:r>
    </w:p>
    <w:p w:rsidR="00374C17" w:rsidRPr="00497147" w:rsidRDefault="00374C17" w:rsidP="009D4820">
      <w:pPr>
        <w:widowControl w:val="0"/>
        <w:autoSpaceDE w:val="0"/>
        <w:autoSpaceDN w:val="0"/>
        <w:adjustRightInd w:val="0"/>
        <w:spacing w:before="4" w:line="260" w:lineRule="exact"/>
        <w:jc w:val="both"/>
      </w:pPr>
    </w:p>
    <w:p w:rsidR="00374C17" w:rsidRPr="00497147" w:rsidRDefault="00374C17" w:rsidP="009D4820">
      <w:pPr>
        <w:widowControl w:val="0"/>
        <w:autoSpaceDE w:val="0"/>
        <w:autoSpaceDN w:val="0"/>
        <w:adjustRightInd w:val="0"/>
        <w:spacing w:before="57" w:after="120"/>
        <w:ind w:left="113" w:right="-23"/>
        <w:jc w:val="both"/>
        <w:rPr>
          <w:b/>
          <w:bCs/>
        </w:rPr>
      </w:pPr>
      <w:r w:rsidRPr="00497147">
        <w:rPr>
          <w:b/>
          <w:bCs/>
        </w:rPr>
        <w:t xml:space="preserve">Article 14 : Variation des prix </w:t>
      </w:r>
    </w:p>
    <w:p w:rsidR="00374C17" w:rsidRPr="00497147" w:rsidRDefault="00374C17" w:rsidP="009D4820">
      <w:pPr>
        <w:widowControl w:val="0"/>
        <w:autoSpaceDE w:val="0"/>
        <w:autoSpaceDN w:val="0"/>
        <w:adjustRightInd w:val="0"/>
        <w:spacing w:line="287" w:lineRule="auto"/>
        <w:ind w:left="567" w:right="-34" w:hanging="567"/>
        <w:jc w:val="both"/>
      </w:pPr>
      <w:r w:rsidRPr="00497147">
        <w:t>Les prix sont fermes et non révisables.</w:t>
      </w:r>
    </w:p>
    <w:p w:rsidR="00374C17" w:rsidRPr="00497147" w:rsidRDefault="00374C17" w:rsidP="009D4820">
      <w:pPr>
        <w:spacing w:after="120"/>
        <w:jc w:val="both"/>
      </w:pPr>
      <w:r w:rsidRPr="00497147">
        <w:t>L’entrepreneur est réputé avoir parfaite connaissance de toutes les sujétions imposes par l’exécution des prestations,  de toutes les conditions locales susceptibles d’influer sur ces prestations et exécution, notamment :</w:t>
      </w:r>
    </w:p>
    <w:p w:rsidR="00374C17" w:rsidRPr="00497147" w:rsidRDefault="00374C17" w:rsidP="00AD639B">
      <w:pPr>
        <w:pStyle w:val="Paragraphedeliste1"/>
        <w:numPr>
          <w:ilvl w:val="0"/>
          <w:numId w:val="2"/>
        </w:numPr>
        <w:spacing w:after="0"/>
        <w:ind w:left="714" w:hanging="357"/>
        <w:jc w:val="both"/>
        <w:rPr>
          <w:rFonts w:ascii="Times New Roman" w:hAnsi="Times New Roman"/>
          <w:sz w:val="24"/>
          <w:szCs w:val="24"/>
          <w:lang w:eastAsia="fr-FR"/>
        </w:rPr>
      </w:pPr>
      <w:r w:rsidRPr="00497147">
        <w:rPr>
          <w:rFonts w:ascii="Times New Roman" w:hAnsi="Times New Roman"/>
          <w:sz w:val="24"/>
          <w:szCs w:val="24"/>
          <w:lang w:eastAsia="fr-FR"/>
        </w:rPr>
        <w:t xml:space="preserve">les conditions de transport d’accès aux lieux des travaux à toute époque de l’année </w:t>
      </w:r>
    </w:p>
    <w:p w:rsidR="00374C17" w:rsidRPr="00497147" w:rsidRDefault="00374C17" w:rsidP="00AD639B">
      <w:pPr>
        <w:pStyle w:val="Paragraphedeliste1"/>
        <w:numPr>
          <w:ilvl w:val="0"/>
          <w:numId w:val="2"/>
        </w:numPr>
        <w:spacing w:after="120" w:line="240" w:lineRule="auto"/>
        <w:ind w:left="714" w:hanging="357"/>
        <w:jc w:val="both"/>
        <w:rPr>
          <w:rFonts w:ascii="Times New Roman" w:hAnsi="Times New Roman"/>
          <w:sz w:val="24"/>
          <w:szCs w:val="24"/>
          <w:lang w:eastAsia="fr-FR"/>
        </w:rPr>
      </w:pPr>
      <w:r w:rsidRPr="00497147">
        <w:rPr>
          <w:rFonts w:ascii="Times New Roman" w:hAnsi="Times New Roman"/>
          <w:sz w:val="24"/>
          <w:szCs w:val="24"/>
          <w:lang w:eastAsia="fr-FR"/>
        </w:rPr>
        <w:t>les sujétions liées à la situation des travaux.</w:t>
      </w:r>
    </w:p>
    <w:p w:rsidR="00374C17" w:rsidRPr="00497147" w:rsidRDefault="00374C17" w:rsidP="009D4820">
      <w:pPr>
        <w:spacing w:after="120"/>
        <w:jc w:val="both"/>
      </w:pPr>
      <w:r w:rsidRPr="00497147">
        <w:t>Les prix du devis estimatif comprennent les frais de prestation, frais généraux, bénéfices prévus, frais et faux frais de toute nature.</w:t>
      </w:r>
    </w:p>
    <w:p w:rsidR="00374C17" w:rsidRPr="00497147" w:rsidRDefault="00374C17" w:rsidP="009D4820">
      <w:pPr>
        <w:jc w:val="both"/>
      </w:pPr>
      <w:r w:rsidRPr="00497147">
        <w:t xml:space="preserve">D’une façon générale, toutes les sujétions qui s’imposent normalement à l’entrepreneur pour la réalisation correcte des travaux, qu’elles soient ou non explicitement prévus dans </w:t>
      </w:r>
      <w:r w:rsidR="00711A8B" w:rsidRPr="00497147">
        <w:t>Le présent Marché</w:t>
      </w:r>
      <w:r w:rsidRPr="00497147">
        <w:t>, sont à la charge de celui-ci car il est réputé les connaître parfaitement et s’en être personnellement rendu compte avant de soumissionner.</w:t>
      </w:r>
    </w:p>
    <w:p w:rsidR="00374C17" w:rsidRPr="00497147" w:rsidRDefault="00374C17" w:rsidP="009D4820">
      <w:pPr>
        <w:widowControl w:val="0"/>
        <w:autoSpaceDE w:val="0"/>
        <w:autoSpaceDN w:val="0"/>
        <w:adjustRightInd w:val="0"/>
        <w:spacing w:before="11" w:line="200" w:lineRule="exact"/>
        <w:jc w:val="both"/>
      </w:pPr>
    </w:p>
    <w:p w:rsidR="00374C17" w:rsidRPr="00497147" w:rsidRDefault="00374C17" w:rsidP="009D4820">
      <w:pPr>
        <w:widowControl w:val="0"/>
        <w:autoSpaceDE w:val="0"/>
        <w:autoSpaceDN w:val="0"/>
        <w:adjustRightInd w:val="0"/>
        <w:spacing w:before="57"/>
        <w:ind w:right="-20"/>
        <w:jc w:val="both"/>
        <w:rPr>
          <w:b/>
          <w:bCs/>
        </w:rPr>
      </w:pPr>
      <w:r w:rsidRPr="00497147">
        <w:rPr>
          <w:b/>
          <w:bCs/>
        </w:rPr>
        <w:t>Article 15 : Formules de révision des prix</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jc w:val="both"/>
      </w:pPr>
      <w:r w:rsidRPr="00497147">
        <w:t xml:space="preserve">Compte tenu du délai d'exécution contractuel, la </w:t>
      </w:r>
      <w:r w:rsidR="00711A8B" w:rsidRPr="00497147">
        <w:t>MARCHE</w:t>
      </w:r>
      <w:r w:rsidRPr="00497147">
        <w:t xml:space="preserve"> ne prévoit ni actualisation, ni possible révision de prix. En cas de retard imputable au Prestataire, celui-ci ne pourra en aucun cas réclamer une quelconque actualisation ou révision de prix.</w:t>
      </w:r>
    </w:p>
    <w:p w:rsidR="00374C17" w:rsidRPr="00497147" w:rsidRDefault="00374C17" w:rsidP="009D4820">
      <w:pPr>
        <w:widowControl w:val="0"/>
        <w:autoSpaceDE w:val="0"/>
        <w:autoSpaceDN w:val="0"/>
        <w:adjustRightInd w:val="0"/>
        <w:spacing w:before="4" w:line="260" w:lineRule="exact"/>
        <w:jc w:val="both"/>
      </w:pPr>
    </w:p>
    <w:p w:rsidR="009A08BC" w:rsidRPr="00497147" w:rsidRDefault="00374C17" w:rsidP="009D4820">
      <w:pPr>
        <w:widowControl w:val="0"/>
        <w:autoSpaceDE w:val="0"/>
        <w:autoSpaceDN w:val="0"/>
        <w:adjustRightInd w:val="0"/>
        <w:ind w:right="-37"/>
        <w:jc w:val="both"/>
        <w:rPr>
          <w:b/>
          <w:bCs/>
        </w:rPr>
      </w:pPr>
      <w:r w:rsidRPr="00497147">
        <w:rPr>
          <w:b/>
          <w:bCs/>
        </w:rPr>
        <w:t>Article 16 : Formules  d’actualisation  des  prix</w:t>
      </w:r>
      <w:r w:rsidR="004E2195" w:rsidRPr="00497147">
        <w:rPr>
          <w:b/>
          <w:bCs/>
        </w:rPr>
        <w:t xml:space="preserve"> </w:t>
      </w:r>
    </w:p>
    <w:p w:rsidR="00374C17" w:rsidRPr="00497147" w:rsidRDefault="00374C17" w:rsidP="009D4820">
      <w:pPr>
        <w:widowControl w:val="0"/>
        <w:autoSpaceDE w:val="0"/>
        <w:autoSpaceDN w:val="0"/>
        <w:adjustRightInd w:val="0"/>
        <w:ind w:right="-37"/>
        <w:jc w:val="both"/>
      </w:pPr>
      <w:r w:rsidRPr="00497147">
        <w:t>RAS.</w:t>
      </w:r>
    </w:p>
    <w:p w:rsidR="00374C17" w:rsidRPr="00497147" w:rsidRDefault="00374C17" w:rsidP="009D4820">
      <w:pPr>
        <w:widowControl w:val="0"/>
        <w:autoSpaceDE w:val="0"/>
        <w:autoSpaceDN w:val="0"/>
        <w:adjustRightInd w:val="0"/>
        <w:spacing w:before="4" w:line="260" w:lineRule="exact"/>
        <w:jc w:val="both"/>
      </w:pPr>
    </w:p>
    <w:p w:rsidR="00374C17" w:rsidRPr="00497147" w:rsidRDefault="00374C17" w:rsidP="009D4820">
      <w:pPr>
        <w:widowControl w:val="0"/>
        <w:autoSpaceDE w:val="0"/>
        <w:autoSpaceDN w:val="0"/>
        <w:adjustRightInd w:val="0"/>
        <w:spacing w:before="57" w:after="120"/>
        <w:ind w:right="-23"/>
        <w:jc w:val="both"/>
      </w:pPr>
      <w:r w:rsidRPr="00497147">
        <w:rPr>
          <w:b/>
          <w:bCs/>
        </w:rPr>
        <w:t>Article 17 : Travaux en régie</w:t>
      </w:r>
      <w:r w:rsidR="004E2195" w:rsidRPr="00497147">
        <w:rPr>
          <w:b/>
          <w:bCs/>
        </w:rPr>
        <w:t xml:space="preserve"> </w:t>
      </w:r>
      <w:r w:rsidRPr="00497147">
        <w:t xml:space="preserve">RAS.    </w:t>
      </w:r>
    </w:p>
    <w:p w:rsidR="00374C17" w:rsidRPr="00497147" w:rsidRDefault="00374C17" w:rsidP="009D4820">
      <w:pPr>
        <w:widowControl w:val="0"/>
        <w:autoSpaceDE w:val="0"/>
        <w:autoSpaceDN w:val="0"/>
        <w:adjustRightInd w:val="0"/>
        <w:spacing w:before="57" w:after="120"/>
        <w:ind w:right="-23"/>
        <w:jc w:val="both"/>
        <w:rPr>
          <w:b/>
          <w:bCs/>
        </w:rPr>
      </w:pPr>
      <w:r w:rsidRPr="00497147">
        <w:rPr>
          <w:b/>
          <w:bCs/>
        </w:rPr>
        <w:t>Article 18 : Valorisation des travaux</w:t>
      </w:r>
    </w:p>
    <w:p w:rsidR="00374C17" w:rsidRPr="00497147" w:rsidRDefault="00374C17" w:rsidP="00E54BC9">
      <w:pPr>
        <w:widowControl w:val="0"/>
        <w:autoSpaceDE w:val="0"/>
        <w:autoSpaceDN w:val="0"/>
        <w:adjustRightInd w:val="0"/>
        <w:spacing w:line="287" w:lineRule="auto"/>
        <w:ind w:left="107" w:right="-143"/>
        <w:jc w:val="both"/>
      </w:pPr>
      <w:r w:rsidRPr="00497147">
        <w:t xml:space="preserve">Ce marché est à </w:t>
      </w:r>
      <w:r w:rsidR="00E54BC9">
        <w:t>prix unitaires et forfaitaires.</w:t>
      </w:r>
    </w:p>
    <w:p w:rsidR="00374C17" w:rsidRPr="00497147" w:rsidRDefault="00374C17" w:rsidP="009D4820">
      <w:pPr>
        <w:widowControl w:val="0"/>
        <w:autoSpaceDE w:val="0"/>
        <w:autoSpaceDN w:val="0"/>
        <w:adjustRightInd w:val="0"/>
        <w:spacing w:before="57"/>
        <w:ind w:right="-20"/>
        <w:jc w:val="both"/>
      </w:pPr>
      <w:r w:rsidRPr="00497147">
        <w:rPr>
          <w:b/>
          <w:bCs/>
        </w:rPr>
        <w:t xml:space="preserve">Article 19 : Valorisation des approvisionnements </w:t>
      </w:r>
      <w:r w:rsidRPr="00497147">
        <w:t xml:space="preserve">RAS. </w:t>
      </w:r>
    </w:p>
    <w:p w:rsidR="00374C17" w:rsidRPr="00497147" w:rsidRDefault="00374C17" w:rsidP="009D4820">
      <w:pPr>
        <w:widowControl w:val="0"/>
        <w:autoSpaceDE w:val="0"/>
        <w:autoSpaceDN w:val="0"/>
        <w:adjustRightInd w:val="0"/>
        <w:spacing w:before="4" w:line="260" w:lineRule="exact"/>
        <w:jc w:val="both"/>
      </w:pPr>
    </w:p>
    <w:p w:rsidR="00374C17" w:rsidRPr="00497147" w:rsidRDefault="00374C17" w:rsidP="009D4820">
      <w:pPr>
        <w:widowControl w:val="0"/>
        <w:autoSpaceDE w:val="0"/>
        <w:autoSpaceDN w:val="0"/>
        <w:adjustRightInd w:val="0"/>
        <w:ind w:right="-20"/>
        <w:jc w:val="both"/>
        <w:rPr>
          <w:b/>
          <w:bCs/>
        </w:rPr>
      </w:pPr>
      <w:r w:rsidRPr="00497147">
        <w:rPr>
          <w:b/>
          <w:bCs/>
        </w:rPr>
        <w:t xml:space="preserve">Article 20 : Avances </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autoSpaceDE w:val="0"/>
        <w:autoSpaceDN w:val="0"/>
        <w:adjustRightInd w:val="0"/>
        <w:spacing w:line="250" w:lineRule="auto"/>
        <w:ind w:right="-15"/>
        <w:jc w:val="both"/>
      </w:pPr>
      <w:r w:rsidRPr="00497147">
        <w:t xml:space="preserve">Le Maître d’Ouvrage accordera après demande expresse de l’entrepreneur une avance de démarrage égale à 20% du montant </w:t>
      </w:r>
      <w:r w:rsidR="00D45B22" w:rsidRPr="00497147">
        <w:t xml:space="preserve">du marché </w:t>
      </w:r>
      <w:r w:rsidRPr="00497147">
        <w:t>et cautionnée à 100%.</w:t>
      </w:r>
    </w:p>
    <w:p w:rsidR="00374C17" w:rsidRPr="00497147" w:rsidRDefault="00374C17" w:rsidP="009D4820">
      <w:pPr>
        <w:widowControl w:val="0"/>
        <w:autoSpaceDE w:val="0"/>
        <w:autoSpaceDN w:val="0"/>
        <w:adjustRightInd w:val="0"/>
        <w:spacing w:line="250" w:lineRule="auto"/>
        <w:ind w:right="-15"/>
        <w:jc w:val="both"/>
      </w:pPr>
      <w:r w:rsidRPr="00497147">
        <w:t>Le délai de paiement de l’avance de démarrage est fixé à quatre-vingt-dix (90) jours à compter de sa demande par l’entrepreneur.</w:t>
      </w:r>
    </w:p>
    <w:p w:rsidR="00374C17" w:rsidRPr="00497147" w:rsidRDefault="00374C17" w:rsidP="009D4820">
      <w:pPr>
        <w:widowControl w:val="0"/>
        <w:autoSpaceDE w:val="0"/>
        <w:autoSpaceDN w:val="0"/>
        <w:adjustRightInd w:val="0"/>
        <w:spacing w:before="4" w:line="260" w:lineRule="exact"/>
        <w:jc w:val="both"/>
      </w:pPr>
    </w:p>
    <w:p w:rsidR="00374C17" w:rsidRPr="00497147" w:rsidRDefault="00374C17" w:rsidP="009D4820">
      <w:pPr>
        <w:widowControl w:val="0"/>
        <w:autoSpaceDE w:val="0"/>
        <w:autoSpaceDN w:val="0"/>
        <w:adjustRightInd w:val="0"/>
        <w:ind w:right="-20"/>
        <w:jc w:val="both"/>
        <w:rPr>
          <w:b/>
          <w:bCs/>
        </w:rPr>
      </w:pPr>
      <w:r w:rsidRPr="00497147">
        <w:rPr>
          <w:b/>
          <w:bCs/>
        </w:rPr>
        <w:t>Article 21 : Règlement des travaux</w:t>
      </w:r>
    </w:p>
    <w:p w:rsidR="00374C17" w:rsidRPr="00497147" w:rsidRDefault="00374C17" w:rsidP="009D4820">
      <w:pPr>
        <w:widowControl w:val="0"/>
        <w:autoSpaceDE w:val="0"/>
        <w:autoSpaceDN w:val="0"/>
        <w:adjustRightInd w:val="0"/>
        <w:spacing w:before="3" w:line="140" w:lineRule="exact"/>
        <w:jc w:val="both"/>
      </w:pPr>
    </w:p>
    <w:p w:rsidR="00374C17" w:rsidRPr="00497147" w:rsidRDefault="00374C17" w:rsidP="009D4820">
      <w:pPr>
        <w:widowControl w:val="0"/>
        <w:autoSpaceDE w:val="0"/>
        <w:autoSpaceDN w:val="0"/>
        <w:adjustRightInd w:val="0"/>
        <w:spacing w:after="120"/>
        <w:ind w:left="108" w:right="-23"/>
        <w:jc w:val="both"/>
        <w:rPr>
          <w:b/>
        </w:rPr>
      </w:pPr>
      <w:r w:rsidRPr="00497147">
        <w:rPr>
          <w:b/>
        </w:rPr>
        <w:t>21.1. Décompte d’avance  de  démarrage  (le  cas échéant)</w:t>
      </w:r>
    </w:p>
    <w:p w:rsidR="00374C17" w:rsidRPr="00497147" w:rsidRDefault="00374C17" w:rsidP="009D4820">
      <w:pPr>
        <w:widowControl w:val="0"/>
        <w:autoSpaceDE w:val="0"/>
        <w:autoSpaceDN w:val="0"/>
        <w:adjustRightInd w:val="0"/>
        <w:spacing w:after="120"/>
        <w:ind w:left="108" w:right="-23"/>
        <w:jc w:val="both"/>
        <w:rPr>
          <w:b/>
        </w:rPr>
      </w:pPr>
      <w:r w:rsidRPr="00497147">
        <w:rPr>
          <w:b/>
        </w:rPr>
        <w:t>21.2. Constatation des travaux exécutés</w:t>
      </w:r>
    </w:p>
    <w:p w:rsidR="00374C17" w:rsidRPr="00497147" w:rsidRDefault="00374C17" w:rsidP="009D4820">
      <w:pPr>
        <w:widowControl w:val="0"/>
        <w:autoSpaceDE w:val="0"/>
        <w:autoSpaceDN w:val="0"/>
        <w:adjustRightInd w:val="0"/>
        <w:spacing w:after="120" w:line="250" w:lineRule="auto"/>
        <w:ind w:left="108" w:right="-17"/>
        <w:jc w:val="both"/>
      </w:pPr>
      <w:r w:rsidRPr="00497147">
        <w:t xml:space="preserve">Avant le 30 de chaque mois, l’entrepreneur et le Maître d’œuvre établissent un attachement contradictoire qui récapitule et fixe les quantités réalisées et constatées pour chaque poste du bordereau au cours du mois et pouvant donner droit au paiement. </w:t>
      </w:r>
    </w:p>
    <w:p w:rsidR="00374C17" w:rsidRPr="00497147" w:rsidRDefault="00374C17" w:rsidP="009D4820">
      <w:pPr>
        <w:widowControl w:val="0"/>
        <w:autoSpaceDE w:val="0"/>
        <w:autoSpaceDN w:val="0"/>
        <w:adjustRightInd w:val="0"/>
        <w:spacing w:after="120"/>
        <w:ind w:left="108" w:right="-23"/>
        <w:jc w:val="both"/>
        <w:rPr>
          <w:b/>
        </w:rPr>
      </w:pPr>
      <w:r w:rsidRPr="00497147">
        <w:rPr>
          <w:b/>
        </w:rPr>
        <w:t>21.3. Décompte mensuel</w:t>
      </w:r>
    </w:p>
    <w:p w:rsidR="00374C17" w:rsidRPr="00497147" w:rsidRDefault="00374C17" w:rsidP="009D4820">
      <w:pPr>
        <w:widowControl w:val="0"/>
        <w:autoSpaceDE w:val="0"/>
        <w:autoSpaceDN w:val="0"/>
        <w:adjustRightInd w:val="0"/>
        <w:spacing w:line="250" w:lineRule="auto"/>
        <w:ind w:left="107" w:right="-15"/>
        <w:jc w:val="both"/>
      </w:pPr>
      <w:r w:rsidRPr="00497147">
        <w:t>Au plus tard le cinq (5) du mois suivant le mois des prestations, l’entrepreneur remettra en sept (0</w:t>
      </w:r>
      <w:r w:rsidR="00D31368" w:rsidRPr="00497147">
        <w:t>7) exemplaires à l’ingénieur</w:t>
      </w:r>
      <w:r w:rsidRPr="00497147">
        <w:t>, deux projets de décompte provisoire mensuel (un décompte hors TVA et un décompte du montant des taxes ), selon le modèle agréé et établissant le montant total des sommes auxquelles il peut prétendre du fait de l’exécution du marché, depuis le début de celui-ci.</w:t>
      </w:r>
    </w:p>
    <w:p w:rsidR="00374C17" w:rsidRPr="00497147" w:rsidRDefault="00374C17" w:rsidP="009D4820">
      <w:pPr>
        <w:widowControl w:val="0"/>
        <w:autoSpaceDE w:val="0"/>
        <w:autoSpaceDN w:val="0"/>
        <w:adjustRightInd w:val="0"/>
        <w:spacing w:line="250" w:lineRule="auto"/>
        <w:ind w:left="107" w:right="-15"/>
        <w:jc w:val="both"/>
      </w:pPr>
    </w:p>
    <w:p w:rsidR="00374C17" w:rsidRPr="00497147" w:rsidRDefault="00374C17" w:rsidP="009D4820">
      <w:pPr>
        <w:widowControl w:val="0"/>
        <w:autoSpaceDE w:val="0"/>
        <w:autoSpaceDN w:val="0"/>
        <w:adjustRightInd w:val="0"/>
        <w:spacing w:line="250" w:lineRule="auto"/>
        <w:ind w:left="107" w:right="-15"/>
        <w:jc w:val="both"/>
      </w:pPr>
      <w:r w:rsidRPr="00497147">
        <w:t xml:space="preserve">Seul le décompte hors TVA sera réglé à l’entrepreneur. Le décompte du montant des taxes fera l’objet  </w:t>
      </w:r>
      <w:r w:rsidRPr="00497147">
        <w:lastRenderedPageBreak/>
        <w:t xml:space="preserve">d’une  écriture d’ordre  entre  les  budgets du </w:t>
      </w:r>
      <w:r w:rsidR="00A36140" w:rsidRPr="00497147">
        <w:t>Ministère des Postes et Télécommunication</w:t>
      </w:r>
      <w:r w:rsidRPr="00497147">
        <w:tab/>
        <w:t>et du Ministère en charge des finances.</w:t>
      </w:r>
    </w:p>
    <w:p w:rsidR="00374C17" w:rsidRPr="00497147" w:rsidRDefault="00374C17" w:rsidP="009D4820">
      <w:pPr>
        <w:widowControl w:val="0"/>
        <w:autoSpaceDE w:val="0"/>
        <w:autoSpaceDN w:val="0"/>
        <w:adjustRightInd w:val="0"/>
        <w:spacing w:before="3" w:line="180" w:lineRule="exact"/>
        <w:jc w:val="both"/>
      </w:pPr>
    </w:p>
    <w:p w:rsidR="00374C17" w:rsidRPr="00497147" w:rsidRDefault="00374C17" w:rsidP="009D4820">
      <w:pPr>
        <w:widowControl w:val="0"/>
        <w:autoSpaceDE w:val="0"/>
        <w:autoSpaceDN w:val="0"/>
        <w:adjustRightInd w:val="0"/>
        <w:spacing w:line="250" w:lineRule="auto"/>
        <w:ind w:left="107" w:right="-15"/>
        <w:jc w:val="both"/>
      </w:pPr>
      <w:r w:rsidRPr="00497147">
        <w:t>Le montant HTVA de l’acompte à payer à l’entrepreneur sera mandaté comme suit :</w:t>
      </w:r>
    </w:p>
    <w:p w:rsidR="00374C17" w:rsidRPr="00497147" w:rsidRDefault="00374C17" w:rsidP="009D4820">
      <w:pPr>
        <w:widowControl w:val="0"/>
        <w:autoSpaceDE w:val="0"/>
        <w:autoSpaceDN w:val="0"/>
        <w:adjustRightInd w:val="0"/>
        <w:spacing w:before="3" w:line="200" w:lineRule="exact"/>
        <w:jc w:val="both"/>
      </w:pPr>
    </w:p>
    <w:p w:rsidR="00374C17" w:rsidRPr="00497147" w:rsidRDefault="00374C17" w:rsidP="009D4820">
      <w:pPr>
        <w:widowControl w:val="0"/>
        <w:autoSpaceDE w:val="0"/>
        <w:autoSpaceDN w:val="0"/>
        <w:adjustRightInd w:val="0"/>
        <w:spacing w:line="250" w:lineRule="auto"/>
        <w:ind w:left="107" w:right="-15"/>
        <w:jc w:val="both"/>
      </w:pPr>
      <w:r w:rsidRPr="00497147">
        <w:t>-  98,9% versé directement au compte de l’entrepreneur ;</w:t>
      </w:r>
    </w:p>
    <w:p w:rsidR="00374C17" w:rsidRPr="00497147" w:rsidRDefault="00374C17" w:rsidP="009D4820">
      <w:pPr>
        <w:widowControl w:val="0"/>
        <w:autoSpaceDE w:val="0"/>
        <w:autoSpaceDN w:val="0"/>
        <w:adjustRightInd w:val="0"/>
        <w:spacing w:line="250" w:lineRule="auto"/>
        <w:ind w:left="107" w:right="-15"/>
        <w:jc w:val="both"/>
      </w:pPr>
      <w:r w:rsidRPr="00497147">
        <w:t>-  1,1% versé au trésor public au titre de l’AIR dû par l’entrepreneur.</w:t>
      </w:r>
    </w:p>
    <w:p w:rsidR="00374C17" w:rsidRPr="00497147" w:rsidRDefault="00374C17" w:rsidP="009D4820">
      <w:pPr>
        <w:widowControl w:val="0"/>
        <w:autoSpaceDE w:val="0"/>
        <w:autoSpaceDN w:val="0"/>
        <w:adjustRightInd w:val="0"/>
        <w:spacing w:line="250" w:lineRule="auto"/>
        <w:ind w:left="107" w:right="-15"/>
        <w:jc w:val="both"/>
      </w:pPr>
    </w:p>
    <w:p w:rsidR="00374C17" w:rsidRPr="00497147" w:rsidRDefault="00374C17" w:rsidP="009D4820">
      <w:pPr>
        <w:widowControl w:val="0"/>
        <w:autoSpaceDE w:val="0"/>
        <w:autoSpaceDN w:val="0"/>
        <w:adjustRightInd w:val="0"/>
        <w:spacing w:line="250" w:lineRule="auto"/>
        <w:ind w:right="97"/>
        <w:jc w:val="both"/>
      </w:pPr>
      <w:r w:rsidRPr="00497147">
        <w:t xml:space="preserve">Le Chef de service et l’ingénieur disposent d’un délai de onze (14) jours maxi pour procéder à la signature des décomptes après apposition du visa du </w:t>
      </w:r>
      <w:r w:rsidR="007577B7" w:rsidRPr="00497147">
        <w:t>Chef de la Brigade Régionale</w:t>
      </w:r>
      <w:r w:rsidRPr="00497147">
        <w:t xml:space="preserve"> des Marchés Publics </w:t>
      </w:r>
      <w:r w:rsidR="00A27539" w:rsidRPr="00497147">
        <w:t xml:space="preserve">du </w:t>
      </w:r>
      <w:r w:rsidR="007577B7" w:rsidRPr="00497147">
        <w:t>Sud</w:t>
      </w:r>
      <w:r w:rsidR="008655A7" w:rsidRPr="00497147">
        <w:t xml:space="preserve"> et</w:t>
      </w:r>
      <w:r w:rsidRPr="00497147">
        <w:t xml:space="preserve"> leur transmission au comptable chargé du paiement.</w:t>
      </w:r>
    </w:p>
    <w:p w:rsidR="00374C17" w:rsidRPr="00497147" w:rsidRDefault="00374C17" w:rsidP="009D4820">
      <w:pPr>
        <w:widowControl w:val="0"/>
        <w:autoSpaceDE w:val="0"/>
        <w:autoSpaceDN w:val="0"/>
        <w:adjustRightInd w:val="0"/>
        <w:spacing w:before="4" w:line="260" w:lineRule="exact"/>
        <w:jc w:val="both"/>
      </w:pPr>
    </w:p>
    <w:p w:rsidR="00374C17" w:rsidRPr="00497147" w:rsidRDefault="00374C17" w:rsidP="009D4820">
      <w:pPr>
        <w:widowControl w:val="0"/>
        <w:autoSpaceDE w:val="0"/>
        <w:autoSpaceDN w:val="0"/>
        <w:adjustRightInd w:val="0"/>
        <w:ind w:right="-46"/>
        <w:jc w:val="both"/>
      </w:pPr>
      <w:r w:rsidRPr="00497147">
        <w:rPr>
          <w:b/>
          <w:bCs/>
        </w:rPr>
        <w:t>Article 22 : Intérêts moratoires</w:t>
      </w:r>
    </w:p>
    <w:p w:rsidR="00374C17" w:rsidRPr="00497147" w:rsidRDefault="00374C17" w:rsidP="009D4820">
      <w:pPr>
        <w:widowControl w:val="0"/>
        <w:autoSpaceDE w:val="0"/>
        <w:autoSpaceDN w:val="0"/>
        <w:adjustRightInd w:val="0"/>
        <w:spacing w:before="14" w:line="140" w:lineRule="exact"/>
        <w:jc w:val="both"/>
      </w:pPr>
    </w:p>
    <w:p w:rsidR="00374C17" w:rsidRDefault="00374C17" w:rsidP="009D4820">
      <w:pPr>
        <w:widowControl w:val="0"/>
        <w:autoSpaceDE w:val="0"/>
        <w:autoSpaceDN w:val="0"/>
        <w:adjustRightInd w:val="0"/>
        <w:spacing w:line="250" w:lineRule="auto"/>
        <w:ind w:right="102"/>
        <w:jc w:val="both"/>
      </w:pPr>
      <w:r w:rsidRPr="00497147">
        <w:t xml:space="preserve">Les intérêts moratoires éventuels sont payés par état des sommes dues conformément </w:t>
      </w:r>
      <w:r w:rsidR="00D45B22" w:rsidRPr="00497147">
        <w:t>au décret n° 2018/366</w:t>
      </w:r>
      <w:r w:rsidRPr="00497147">
        <w:t xml:space="preserve"> du </w:t>
      </w:r>
      <w:r w:rsidR="00D45B22" w:rsidRPr="00497147">
        <w:t>20 Juin 2018</w:t>
      </w:r>
      <w:r w:rsidRPr="00497147">
        <w:t xml:space="preserve"> portant Code des Marchés Publics.</w:t>
      </w:r>
    </w:p>
    <w:p w:rsidR="003273D8" w:rsidRDefault="003273D8" w:rsidP="009D4820">
      <w:pPr>
        <w:widowControl w:val="0"/>
        <w:autoSpaceDE w:val="0"/>
        <w:autoSpaceDN w:val="0"/>
        <w:adjustRightInd w:val="0"/>
        <w:spacing w:line="250" w:lineRule="auto"/>
        <w:ind w:right="102"/>
        <w:jc w:val="both"/>
      </w:pPr>
    </w:p>
    <w:p w:rsidR="003273D8" w:rsidRPr="00497147" w:rsidRDefault="003273D8" w:rsidP="009D4820">
      <w:pPr>
        <w:widowControl w:val="0"/>
        <w:autoSpaceDE w:val="0"/>
        <w:autoSpaceDN w:val="0"/>
        <w:adjustRightInd w:val="0"/>
        <w:spacing w:line="250" w:lineRule="auto"/>
        <w:ind w:right="102"/>
        <w:jc w:val="both"/>
      </w:pPr>
    </w:p>
    <w:p w:rsidR="00374C17" w:rsidRPr="00497147" w:rsidRDefault="00374C17" w:rsidP="009D4820">
      <w:pPr>
        <w:widowControl w:val="0"/>
        <w:autoSpaceDE w:val="0"/>
        <w:autoSpaceDN w:val="0"/>
        <w:adjustRightInd w:val="0"/>
        <w:spacing w:before="11"/>
        <w:ind w:right="-20"/>
        <w:jc w:val="both"/>
      </w:pPr>
    </w:p>
    <w:p w:rsidR="00374C17" w:rsidRPr="00497147" w:rsidRDefault="00374C17" w:rsidP="009D4820">
      <w:pPr>
        <w:widowControl w:val="0"/>
        <w:autoSpaceDE w:val="0"/>
        <w:autoSpaceDN w:val="0"/>
        <w:adjustRightInd w:val="0"/>
        <w:spacing w:before="11"/>
        <w:ind w:right="-20"/>
        <w:jc w:val="both"/>
        <w:rPr>
          <w:b/>
          <w:bCs/>
        </w:rPr>
      </w:pPr>
      <w:r w:rsidRPr="00497147">
        <w:rPr>
          <w:b/>
          <w:bCs/>
        </w:rPr>
        <w:t>Article 23 : Pénalités de retard</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autoSpaceDE w:val="0"/>
        <w:autoSpaceDN w:val="0"/>
        <w:adjustRightInd w:val="0"/>
        <w:spacing w:line="250" w:lineRule="auto"/>
        <w:ind w:left="731" w:right="-144" w:hanging="624"/>
        <w:jc w:val="both"/>
      </w:pPr>
      <w:r w:rsidRPr="00497147">
        <w:t>23.1. Le montant des pénalités de retard est fixé comme suit :</w:t>
      </w:r>
    </w:p>
    <w:p w:rsidR="00374C17" w:rsidRPr="00497147" w:rsidRDefault="00374C17" w:rsidP="009D4820">
      <w:pPr>
        <w:widowControl w:val="0"/>
        <w:autoSpaceDE w:val="0"/>
        <w:autoSpaceDN w:val="0"/>
        <w:adjustRightInd w:val="0"/>
        <w:spacing w:line="250" w:lineRule="auto"/>
        <w:ind w:left="447" w:right="-17" w:hanging="340"/>
        <w:jc w:val="both"/>
      </w:pPr>
      <w:r w:rsidRPr="00497147">
        <w:t>a.  Un deux millième (1/2000è) du montant TTC du marché de base par jour calendaire de retard du premier  au  trentième  jour  au-delà  du  délai contractuel fixé par le marché ;</w:t>
      </w:r>
    </w:p>
    <w:p w:rsidR="00374C17" w:rsidRPr="00497147" w:rsidRDefault="00374C17" w:rsidP="009D4820">
      <w:pPr>
        <w:widowControl w:val="0"/>
        <w:autoSpaceDE w:val="0"/>
        <w:autoSpaceDN w:val="0"/>
        <w:adjustRightInd w:val="0"/>
        <w:spacing w:after="120" w:line="250" w:lineRule="auto"/>
        <w:ind w:left="448" w:right="-17" w:hanging="340"/>
        <w:jc w:val="both"/>
      </w:pPr>
      <w:r w:rsidRPr="00497147">
        <w:t>b.  Un  millième  (1/1000è)  du  montant  TTC  du marché de base par jour calendaire de retard au-delà du trentième jour.</w:t>
      </w:r>
    </w:p>
    <w:p w:rsidR="00374C17" w:rsidRPr="00497147" w:rsidRDefault="00374C17" w:rsidP="009D4820">
      <w:pPr>
        <w:widowControl w:val="0"/>
        <w:autoSpaceDE w:val="0"/>
        <w:autoSpaceDN w:val="0"/>
        <w:adjustRightInd w:val="0"/>
        <w:spacing w:line="250" w:lineRule="auto"/>
        <w:ind w:left="731" w:right="-16" w:hanging="624"/>
        <w:jc w:val="both"/>
      </w:pPr>
      <w:r w:rsidRPr="00497147">
        <w:t xml:space="preserve">23.2. Le montant cumulé des pénalités de retard est limité à dix pour cent (10%) du montant TTC </w:t>
      </w:r>
      <w:r w:rsidR="00D45B22" w:rsidRPr="00497147">
        <w:t xml:space="preserve">du marché </w:t>
      </w:r>
      <w:r w:rsidRPr="00497147">
        <w:t>de base.</w:t>
      </w:r>
    </w:p>
    <w:p w:rsidR="00374C17" w:rsidRPr="00497147" w:rsidRDefault="00374C17" w:rsidP="009D4820">
      <w:pPr>
        <w:widowControl w:val="0"/>
        <w:autoSpaceDE w:val="0"/>
        <w:autoSpaceDN w:val="0"/>
        <w:adjustRightInd w:val="0"/>
        <w:spacing w:before="4" w:line="260" w:lineRule="exact"/>
        <w:jc w:val="both"/>
      </w:pPr>
    </w:p>
    <w:p w:rsidR="00374C17" w:rsidRPr="00497147" w:rsidRDefault="00374C17" w:rsidP="009D4820">
      <w:pPr>
        <w:widowControl w:val="0"/>
        <w:autoSpaceDE w:val="0"/>
        <w:autoSpaceDN w:val="0"/>
        <w:adjustRightInd w:val="0"/>
        <w:spacing w:before="11"/>
        <w:ind w:right="-20"/>
        <w:jc w:val="both"/>
        <w:rPr>
          <w:b/>
          <w:bCs/>
        </w:rPr>
      </w:pPr>
      <w:r w:rsidRPr="00497147">
        <w:rPr>
          <w:b/>
          <w:bCs/>
        </w:rPr>
        <w:t xml:space="preserve">Article 24 : Règlement en cas de groupement d’entreprises </w:t>
      </w:r>
    </w:p>
    <w:p w:rsidR="00374C17" w:rsidRPr="00497147" w:rsidRDefault="00374C17" w:rsidP="009D4820">
      <w:pPr>
        <w:widowControl w:val="0"/>
        <w:autoSpaceDE w:val="0"/>
        <w:autoSpaceDN w:val="0"/>
        <w:adjustRightInd w:val="0"/>
        <w:spacing w:before="11"/>
        <w:ind w:right="-20"/>
        <w:jc w:val="both"/>
        <w:rPr>
          <w:b/>
          <w:bCs/>
        </w:rPr>
      </w:pPr>
    </w:p>
    <w:p w:rsidR="00374C17" w:rsidRPr="00497147" w:rsidRDefault="00374C17" w:rsidP="009D4820">
      <w:pPr>
        <w:widowControl w:val="0"/>
        <w:autoSpaceDE w:val="0"/>
        <w:autoSpaceDN w:val="0"/>
        <w:adjustRightInd w:val="0"/>
        <w:spacing w:line="250" w:lineRule="auto"/>
        <w:ind w:left="731" w:right="-16" w:hanging="624"/>
        <w:jc w:val="both"/>
      </w:pPr>
      <w:r w:rsidRPr="00497147">
        <w:t>24.1. Indiquer en cas de groupement d’entreprises le mode de paiement des cotraitants et sous-traitants, le cas échéant.</w:t>
      </w:r>
    </w:p>
    <w:p w:rsidR="00935692" w:rsidRPr="00E54BC9" w:rsidRDefault="00374C17" w:rsidP="00E54BC9">
      <w:pPr>
        <w:widowControl w:val="0"/>
        <w:autoSpaceDE w:val="0"/>
        <w:autoSpaceDN w:val="0"/>
        <w:adjustRightInd w:val="0"/>
        <w:spacing w:after="240" w:line="250" w:lineRule="auto"/>
        <w:ind w:left="731" w:right="-144" w:hanging="624"/>
        <w:jc w:val="both"/>
      </w:pPr>
      <w:r w:rsidRPr="00497147">
        <w:t>24.2. Indiquer le mode de paiement des s</w:t>
      </w:r>
      <w:r w:rsidR="00E54BC9">
        <w:t>ous- traitants, le cas échéant.</w:t>
      </w:r>
    </w:p>
    <w:p w:rsidR="00374C17" w:rsidRPr="00497147" w:rsidRDefault="00374C17" w:rsidP="009D4820">
      <w:pPr>
        <w:widowControl w:val="0"/>
        <w:autoSpaceDE w:val="0"/>
        <w:autoSpaceDN w:val="0"/>
        <w:adjustRightInd w:val="0"/>
        <w:ind w:left="107" w:right="-20"/>
        <w:jc w:val="both"/>
        <w:rPr>
          <w:b/>
          <w:bCs/>
        </w:rPr>
      </w:pPr>
      <w:r w:rsidRPr="00497147">
        <w:rPr>
          <w:b/>
          <w:bCs/>
        </w:rPr>
        <w:t xml:space="preserve">Article 25 : Décompte final </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tabs>
          <w:tab w:val="left" w:pos="1940"/>
        </w:tabs>
        <w:autoSpaceDE w:val="0"/>
        <w:autoSpaceDN w:val="0"/>
        <w:adjustRightInd w:val="0"/>
        <w:spacing w:after="120"/>
        <w:ind w:left="108" w:right="-23"/>
        <w:jc w:val="both"/>
      </w:pPr>
      <w:r w:rsidRPr="00497147">
        <w:t>Après achèvement des travaux et dans un délai maximum de trente (30) jours après la date de réception provisoire,  l’entrepreneur  établira  à  partir  des constats contradictoires, le projet de décompte final (revêtu de sa signature) des travaux effectivement réalisés qui récapitule le montant total des sommes auxquelles il peut prétendre du fait de l’exécution du marché dans son ensemble.</w:t>
      </w:r>
    </w:p>
    <w:p w:rsidR="00374C17" w:rsidRPr="00E54BC9" w:rsidRDefault="00374C17" w:rsidP="00E54BC9">
      <w:pPr>
        <w:widowControl w:val="0"/>
        <w:autoSpaceDE w:val="0"/>
        <w:autoSpaceDN w:val="0"/>
        <w:adjustRightInd w:val="0"/>
        <w:spacing w:before="4"/>
        <w:jc w:val="both"/>
      </w:pPr>
      <w:r w:rsidRPr="00497147">
        <w:t xml:space="preserve"> Après vérification du projet de décompte final par le contrôleur, l’ingénieur, le Chef de service et le Délégué départemental des marchés publics dans l’Océan disposent de sept (07) jours po</w:t>
      </w:r>
      <w:r w:rsidR="00E54BC9">
        <w:t>ur la signature dudit document.</w:t>
      </w:r>
    </w:p>
    <w:p w:rsidR="00374C17" w:rsidRPr="00497147" w:rsidRDefault="00374C17" w:rsidP="009D4820">
      <w:pPr>
        <w:widowControl w:val="0"/>
        <w:autoSpaceDE w:val="0"/>
        <w:autoSpaceDN w:val="0"/>
        <w:adjustRightInd w:val="0"/>
        <w:spacing w:after="120"/>
        <w:ind w:left="108" w:right="-23"/>
        <w:jc w:val="both"/>
        <w:rPr>
          <w:b/>
          <w:bCs/>
        </w:rPr>
      </w:pPr>
      <w:r w:rsidRPr="00497147">
        <w:rPr>
          <w:b/>
          <w:bCs/>
        </w:rPr>
        <w:t>Article 26 : Décompte général et définitif</w:t>
      </w:r>
    </w:p>
    <w:p w:rsidR="00374C17" w:rsidRPr="00497147" w:rsidRDefault="00374C17" w:rsidP="009D4820">
      <w:pPr>
        <w:widowControl w:val="0"/>
        <w:autoSpaceDE w:val="0"/>
        <w:autoSpaceDN w:val="0"/>
        <w:adjustRightInd w:val="0"/>
        <w:ind w:left="107" w:right="-144"/>
        <w:jc w:val="both"/>
      </w:pPr>
      <w:r w:rsidRPr="00497147">
        <w:t xml:space="preserve">26.1. A la fin de période de garantie qui donne lieu à la réception définitive des travaux, le Chef de service dispose d’un délai d’un mois pour établir le décompte général et définitif </w:t>
      </w:r>
      <w:r w:rsidR="000728A9" w:rsidRPr="00497147">
        <w:t>du Marché</w:t>
      </w:r>
      <w:r w:rsidRPr="00497147">
        <w:t xml:space="preserve"> qu’il fait signer contradictoirement par l’entrepreneur et à l’Autorité contractante. Ce décompte comprend :</w:t>
      </w:r>
    </w:p>
    <w:p w:rsidR="00374C17" w:rsidRPr="00497147" w:rsidRDefault="00374C17" w:rsidP="009D4820">
      <w:pPr>
        <w:widowControl w:val="0"/>
        <w:autoSpaceDE w:val="0"/>
        <w:autoSpaceDN w:val="0"/>
        <w:adjustRightInd w:val="0"/>
        <w:ind w:right="-20"/>
        <w:jc w:val="both"/>
      </w:pPr>
      <w:r w:rsidRPr="00497147">
        <w:t>- le décompte final,</w:t>
      </w:r>
    </w:p>
    <w:p w:rsidR="00374C17" w:rsidRPr="00497147" w:rsidRDefault="00374C17" w:rsidP="009D4820">
      <w:pPr>
        <w:widowControl w:val="0"/>
        <w:autoSpaceDE w:val="0"/>
        <w:autoSpaceDN w:val="0"/>
        <w:adjustRightInd w:val="0"/>
        <w:spacing w:before="68"/>
        <w:ind w:right="-20"/>
        <w:jc w:val="both"/>
      </w:pPr>
      <w:r w:rsidRPr="00497147">
        <w:t>- le solde,</w:t>
      </w:r>
    </w:p>
    <w:p w:rsidR="00374C17" w:rsidRPr="00497147" w:rsidRDefault="00374C17" w:rsidP="009D4820">
      <w:pPr>
        <w:widowControl w:val="0"/>
        <w:autoSpaceDE w:val="0"/>
        <w:autoSpaceDN w:val="0"/>
        <w:adjustRightInd w:val="0"/>
        <w:spacing w:before="68"/>
        <w:ind w:right="-20"/>
        <w:jc w:val="both"/>
      </w:pPr>
      <w:r w:rsidRPr="00497147">
        <w:t>- la récapitulation des acomptes mensuels.</w:t>
      </w:r>
    </w:p>
    <w:p w:rsidR="00374C17" w:rsidRPr="00497147" w:rsidRDefault="00374C17" w:rsidP="009D4820">
      <w:pPr>
        <w:widowControl w:val="0"/>
        <w:autoSpaceDE w:val="0"/>
        <w:autoSpaceDN w:val="0"/>
        <w:adjustRightInd w:val="0"/>
        <w:spacing w:before="14" w:line="160" w:lineRule="exact"/>
        <w:jc w:val="both"/>
      </w:pPr>
    </w:p>
    <w:p w:rsidR="00374C17" w:rsidRPr="00497147" w:rsidRDefault="00374C17" w:rsidP="009D4820">
      <w:pPr>
        <w:widowControl w:val="0"/>
        <w:autoSpaceDE w:val="0"/>
        <w:autoSpaceDN w:val="0"/>
        <w:adjustRightInd w:val="0"/>
        <w:spacing w:line="250" w:lineRule="auto"/>
        <w:ind w:right="101"/>
        <w:jc w:val="both"/>
      </w:pPr>
      <w:r w:rsidRPr="00497147">
        <w:t xml:space="preserve">La signature du décompte général et définitif sans réserve par l’entrepreneur, lie définitivement les parties et  met  fin  </w:t>
      </w:r>
      <w:r w:rsidR="000728A9" w:rsidRPr="00497147">
        <w:t>au Marché</w:t>
      </w:r>
      <w:r w:rsidRPr="00497147">
        <w:t>,  sauf  en  ce  qui concerne les intérêts moratoires.</w:t>
      </w:r>
    </w:p>
    <w:p w:rsidR="00374C17" w:rsidRPr="00497147" w:rsidRDefault="00374C17" w:rsidP="009D4820">
      <w:pPr>
        <w:widowControl w:val="0"/>
        <w:autoSpaceDE w:val="0"/>
        <w:autoSpaceDN w:val="0"/>
        <w:adjustRightInd w:val="0"/>
        <w:spacing w:before="3" w:line="180" w:lineRule="exact"/>
        <w:jc w:val="both"/>
      </w:pPr>
    </w:p>
    <w:p w:rsidR="00374C17" w:rsidRPr="00497147" w:rsidRDefault="00374C17" w:rsidP="009D4820">
      <w:pPr>
        <w:widowControl w:val="0"/>
        <w:autoSpaceDE w:val="0"/>
        <w:autoSpaceDN w:val="0"/>
        <w:adjustRightInd w:val="0"/>
        <w:spacing w:line="258" w:lineRule="auto"/>
        <w:ind w:left="624" w:right="-27" w:hanging="624"/>
        <w:jc w:val="both"/>
      </w:pPr>
      <w:r w:rsidRPr="00497147">
        <w:t xml:space="preserve">26.2. L’entrepreneur  dispose alors d’un  délai d’un mois pour renvoyer le décompte final revêtu de sa </w:t>
      </w:r>
      <w:r w:rsidRPr="00497147">
        <w:lastRenderedPageBreak/>
        <w:t>signature.</w:t>
      </w:r>
    </w:p>
    <w:p w:rsidR="00374C17" w:rsidRPr="00497147" w:rsidRDefault="00374C17" w:rsidP="009D4820">
      <w:pPr>
        <w:widowControl w:val="0"/>
        <w:autoSpaceDE w:val="0"/>
        <w:autoSpaceDN w:val="0"/>
        <w:adjustRightInd w:val="0"/>
        <w:spacing w:line="258" w:lineRule="auto"/>
        <w:ind w:left="624" w:right="-27" w:hanging="624"/>
        <w:jc w:val="both"/>
      </w:pPr>
    </w:p>
    <w:p w:rsidR="00374C17" w:rsidRPr="00497147" w:rsidRDefault="00374C17" w:rsidP="009D4820">
      <w:pPr>
        <w:widowControl w:val="0"/>
        <w:autoSpaceDE w:val="0"/>
        <w:autoSpaceDN w:val="0"/>
        <w:adjustRightInd w:val="0"/>
        <w:spacing w:after="120"/>
        <w:ind w:left="108" w:right="-23"/>
        <w:jc w:val="both"/>
      </w:pPr>
      <w:r w:rsidRPr="00497147">
        <w:rPr>
          <w:b/>
          <w:bCs/>
        </w:rPr>
        <w:t>Article 27 : Régime  fiscal  et  douanier</w:t>
      </w:r>
    </w:p>
    <w:p w:rsidR="00374C17" w:rsidRPr="00497147" w:rsidRDefault="00374C17" w:rsidP="009D4820">
      <w:pPr>
        <w:widowControl w:val="0"/>
        <w:autoSpaceDE w:val="0"/>
        <w:autoSpaceDN w:val="0"/>
        <w:adjustRightInd w:val="0"/>
        <w:spacing w:after="120" w:line="250" w:lineRule="auto"/>
        <w:ind w:right="102"/>
        <w:jc w:val="both"/>
      </w:pPr>
      <w:r w:rsidRPr="00497147">
        <w:t>Le décret N° 2003/651/PM du 16 avril 2003 définit les modalités de mise en œuvre du régime fiscal des Marchés Publics. La fiscalité applicable au présent marché comporte notamment :</w:t>
      </w:r>
    </w:p>
    <w:p w:rsidR="00374C17" w:rsidRPr="00497147" w:rsidRDefault="00374C17" w:rsidP="009D4820">
      <w:pPr>
        <w:widowControl w:val="0"/>
        <w:autoSpaceDE w:val="0"/>
        <w:autoSpaceDN w:val="0"/>
        <w:adjustRightInd w:val="0"/>
        <w:spacing w:line="250" w:lineRule="auto"/>
        <w:ind w:left="227" w:right="97" w:hanging="227"/>
        <w:jc w:val="both"/>
      </w:pPr>
      <w:r w:rsidRPr="00497147">
        <w:t xml:space="preserve">- </w:t>
      </w:r>
      <w:r w:rsidRPr="00497147">
        <w:rPr>
          <w:spacing w:val="5"/>
        </w:rPr>
        <w:t>de</w:t>
      </w:r>
      <w:r w:rsidRPr="00497147">
        <w:t xml:space="preserve">s </w:t>
      </w:r>
      <w:r w:rsidRPr="00497147">
        <w:rPr>
          <w:spacing w:val="5"/>
        </w:rPr>
        <w:t>impôt</w:t>
      </w:r>
      <w:r w:rsidRPr="00497147">
        <w:t xml:space="preserve">s </w:t>
      </w:r>
      <w:r w:rsidRPr="00497147">
        <w:rPr>
          <w:spacing w:val="5"/>
        </w:rPr>
        <w:t>e</w:t>
      </w:r>
      <w:r w:rsidRPr="00497147">
        <w:t xml:space="preserve">t </w:t>
      </w:r>
      <w:r w:rsidRPr="00497147">
        <w:rPr>
          <w:spacing w:val="5"/>
        </w:rPr>
        <w:t>taxe</w:t>
      </w:r>
      <w:r w:rsidRPr="00497147">
        <w:t xml:space="preserve">s </w:t>
      </w:r>
      <w:r w:rsidRPr="00497147">
        <w:rPr>
          <w:spacing w:val="5"/>
        </w:rPr>
        <w:t>relatif</w:t>
      </w:r>
      <w:r w:rsidRPr="00497147">
        <w:t xml:space="preserve">s </w:t>
      </w:r>
      <w:r w:rsidRPr="00497147">
        <w:rPr>
          <w:spacing w:val="5"/>
        </w:rPr>
        <w:t>au</w:t>
      </w:r>
      <w:r w:rsidRPr="00497147">
        <w:t xml:space="preserve">x </w:t>
      </w:r>
      <w:r w:rsidRPr="00497147">
        <w:rPr>
          <w:spacing w:val="5"/>
        </w:rPr>
        <w:t xml:space="preserve">bénéfices </w:t>
      </w:r>
      <w:r w:rsidRPr="00497147">
        <w:t>industriels et commerciaux, y compris l’AIR qui constitue un précompte sur l’impôt des sociétés;</w:t>
      </w:r>
    </w:p>
    <w:p w:rsidR="00374C17" w:rsidRPr="00497147" w:rsidRDefault="00374C17" w:rsidP="009D4820">
      <w:pPr>
        <w:widowControl w:val="0"/>
        <w:autoSpaceDE w:val="0"/>
        <w:autoSpaceDN w:val="0"/>
        <w:adjustRightInd w:val="0"/>
        <w:spacing w:before="13" w:line="100" w:lineRule="exact"/>
        <w:jc w:val="both"/>
      </w:pPr>
    </w:p>
    <w:p w:rsidR="00374C17" w:rsidRPr="00497147" w:rsidRDefault="00374C17" w:rsidP="009D4820">
      <w:pPr>
        <w:widowControl w:val="0"/>
        <w:autoSpaceDE w:val="0"/>
        <w:autoSpaceDN w:val="0"/>
        <w:adjustRightInd w:val="0"/>
        <w:spacing w:line="250" w:lineRule="auto"/>
        <w:ind w:left="227" w:right="-27" w:hanging="227"/>
        <w:jc w:val="both"/>
      </w:pPr>
      <w:r w:rsidRPr="00497147">
        <w:t>- des droits d’enregistrement calculés conformément aux stipulations du code des impôts;</w:t>
      </w:r>
    </w:p>
    <w:p w:rsidR="00374C17" w:rsidRPr="00497147" w:rsidRDefault="00374C17" w:rsidP="009D4820">
      <w:pPr>
        <w:widowControl w:val="0"/>
        <w:autoSpaceDE w:val="0"/>
        <w:autoSpaceDN w:val="0"/>
        <w:adjustRightInd w:val="0"/>
        <w:spacing w:before="13" w:line="100" w:lineRule="exact"/>
        <w:jc w:val="both"/>
      </w:pPr>
    </w:p>
    <w:p w:rsidR="00374C17" w:rsidRPr="00497147" w:rsidRDefault="00374C17" w:rsidP="009D4820">
      <w:pPr>
        <w:widowControl w:val="0"/>
        <w:autoSpaceDE w:val="0"/>
        <w:autoSpaceDN w:val="0"/>
        <w:adjustRightInd w:val="0"/>
        <w:spacing w:line="250" w:lineRule="auto"/>
        <w:ind w:left="227" w:right="-27" w:hanging="227"/>
        <w:jc w:val="both"/>
      </w:pPr>
      <w:r w:rsidRPr="00497147">
        <w:t>- des droits et taxes attachés à la réalisation des prestations prévues par</w:t>
      </w:r>
      <w:r w:rsidR="000728A9" w:rsidRPr="00497147">
        <w:t xml:space="preserve"> le Marché so</w:t>
      </w:r>
      <w:r w:rsidR="00FE0968" w:rsidRPr="00497147">
        <w:t>nt</w:t>
      </w:r>
      <w:r w:rsidRPr="00497147">
        <w:t xml:space="preserve"> : </w:t>
      </w:r>
    </w:p>
    <w:p w:rsidR="00374C17" w:rsidRPr="00497147" w:rsidRDefault="00374C17" w:rsidP="009D4820">
      <w:pPr>
        <w:widowControl w:val="0"/>
        <w:autoSpaceDE w:val="0"/>
        <w:autoSpaceDN w:val="0"/>
        <w:adjustRightInd w:val="0"/>
        <w:spacing w:before="13" w:line="100" w:lineRule="exact"/>
        <w:jc w:val="both"/>
      </w:pPr>
    </w:p>
    <w:p w:rsidR="00374C17" w:rsidRPr="00497147" w:rsidRDefault="00374C17" w:rsidP="009D4820">
      <w:pPr>
        <w:widowControl w:val="0"/>
        <w:autoSpaceDE w:val="0"/>
        <w:autoSpaceDN w:val="0"/>
        <w:adjustRightInd w:val="0"/>
        <w:ind w:left="576" w:right="101" w:hanging="230"/>
        <w:jc w:val="both"/>
      </w:pPr>
      <w:r w:rsidRPr="00497147">
        <w:t>* des droits et taxes d’entrée sur le territoire camerounais (droits de douanes, TVA, taxe informatique);</w:t>
      </w:r>
    </w:p>
    <w:p w:rsidR="00374C17" w:rsidRPr="00497147" w:rsidRDefault="00374C17" w:rsidP="009D4820">
      <w:pPr>
        <w:widowControl w:val="0"/>
        <w:autoSpaceDE w:val="0"/>
        <w:autoSpaceDN w:val="0"/>
        <w:adjustRightInd w:val="0"/>
        <w:spacing w:before="13" w:line="100" w:lineRule="exact"/>
        <w:jc w:val="both"/>
      </w:pPr>
    </w:p>
    <w:p w:rsidR="00374C17" w:rsidRPr="00497147" w:rsidRDefault="00374C17" w:rsidP="009D4820">
      <w:pPr>
        <w:widowControl w:val="0"/>
        <w:autoSpaceDE w:val="0"/>
        <w:autoSpaceDN w:val="0"/>
        <w:adjustRightInd w:val="0"/>
        <w:ind w:left="340" w:right="-20"/>
        <w:jc w:val="both"/>
      </w:pPr>
      <w:r w:rsidRPr="00497147">
        <w:t>* des droits et taxes communaux ;</w:t>
      </w:r>
    </w:p>
    <w:p w:rsidR="00374C17" w:rsidRPr="00497147" w:rsidRDefault="00374C17" w:rsidP="009D4820">
      <w:pPr>
        <w:widowControl w:val="0"/>
        <w:autoSpaceDE w:val="0"/>
        <w:autoSpaceDN w:val="0"/>
        <w:adjustRightInd w:val="0"/>
        <w:spacing w:before="4" w:line="120" w:lineRule="exact"/>
        <w:jc w:val="both"/>
      </w:pPr>
    </w:p>
    <w:p w:rsidR="00374C17" w:rsidRPr="00497147" w:rsidRDefault="00374C17" w:rsidP="009D4820">
      <w:pPr>
        <w:widowControl w:val="0"/>
        <w:autoSpaceDE w:val="0"/>
        <w:autoSpaceDN w:val="0"/>
        <w:adjustRightInd w:val="0"/>
        <w:spacing w:line="250" w:lineRule="auto"/>
        <w:ind w:left="567" w:right="-18" w:hanging="227"/>
        <w:jc w:val="both"/>
      </w:pPr>
      <w:r w:rsidRPr="00497147">
        <w:t>* des droits et taxes relatifs aux prélèvements des matériaux et d’eau.</w:t>
      </w:r>
    </w:p>
    <w:p w:rsidR="00374C17" w:rsidRPr="00497147" w:rsidRDefault="00374C17" w:rsidP="009D4820">
      <w:pPr>
        <w:widowControl w:val="0"/>
        <w:autoSpaceDE w:val="0"/>
        <w:autoSpaceDN w:val="0"/>
        <w:adjustRightInd w:val="0"/>
        <w:spacing w:before="16" w:line="100" w:lineRule="exact"/>
        <w:jc w:val="both"/>
      </w:pPr>
    </w:p>
    <w:p w:rsidR="00374C17" w:rsidRPr="00497147" w:rsidRDefault="00374C17" w:rsidP="009D4820">
      <w:pPr>
        <w:widowControl w:val="0"/>
        <w:autoSpaceDE w:val="0"/>
        <w:autoSpaceDN w:val="0"/>
        <w:adjustRightInd w:val="0"/>
        <w:spacing w:after="120" w:line="250" w:lineRule="auto"/>
        <w:ind w:right="102"/>
        <w:jc w:val="both"/>
      </w:pPr>
      <w:r w:rsidRPr="00497147">
        <w:t>Ces éléments doivent être intégrés dans les charges que l’entreprise impute sur ses coûts d’intervention et constituer l’un des éléments dessous-détails des prix hors taxes.</w:t>
      </w:r>
    </w:p>
    <w:p w:rsidR="00374C17" w:rsidRPr="00497147" w:rsidRDefault="00374C17" w:rsidP="009D4820">
      <w:pPr>
        <w:widowControl w:val="0"/>
        <w:autoSpaceDE w:val="0"/>
        <w:autoSpaceDN w:val="0"/>
        <w:adjustRightInd w:val="0"/>
        <w:ind w:right="-20"/>
        <w:jc w:val="both"/>
      </w:pPr>
      <w:r w:rsidRPr="00497147">
        <w:t>Le prix TTC s’entend TVA incluse.</w:t>
      </w:r>
    </w:p>
    <w:p w:rsidR="00374C17" w:rsidRPr="00497147" w:rsidRDefault="00374C17" w:rsidP="009D4820">
      <w:pPr>
        <w:widowControl w:val="0"/>
        <w:autoSpaceDE w:val="0"/>
        <w:autoSpaceDN w:val="0"/>
        <w:adjustRightInd w:val="0"/>
        <w:spacing w:before="14" w:line="200" w:lineRule="exact"/>
        <w:jc w:val="both"/>
      </w:pPr>
    </w:p>
    <w:p w:rsidR="00374C17" w:rsidRPr="00497147" w:rsidRDefault="00374C17" w:rsidP="009D4820">
      <w:pPr>
        <w:widowControl w:val="0"/>
        <w:autoSpaceDE w:val="0"/>
        <w:autoSpaceDN w:val="0"/>
        <w:adjustRightInd w:val="0"/>
        <w:spacing w:after="120"/>
        <w:ind w:left="108" w:right="-23"/>
        <w:jc w:val="both"/>
        <w:rPr>
          <w:b/>
          <w:bCs/>
        </w:rPr>
      </w:pPr>
      <w:r w:rsidRPr="00497147">
        <w:rPr>
          <w:b/>
          <w:bCs/>
        </w:rPr>
        <w:t xml:space="preserve">Article 28 : Timbres et enregistrement </w:t>
      </w:r>
    </w:p>
    <w:p w:rsidR="006A1F30" w:rsidRPr="00D56648" w:rsidRDefault="00374C17" w:rsidP="00D56648">
      <w:pPr>
        <w:widowControl w:val="0"/>
        <w:autoSpaceDE w:val="0"/>
        <w:autoSpaceDN w:val="0"/>
        <w:adjustRightInd w:val="0"/>
        <w:spacing w:after="120"/>
        <w:ind w:left="108" w:right="-23"/>
        <w:jc w:val="both"/>
      </w:pPr>
      <w:r w:rsidRPr="00497147">
        <w:t xml:space="preserve">Sept (07) exemplaires originaux </w:t>
      </w:r>
      <w:r w:rsidR="002B50BE" w:rsidRPr="00497147">
        <w:t xml:space="preserve">du marché </w:t>
      </w:r>
      <w:r w:rsidRPr="00497147">
        <w:t xml:space="preserve">seront timbrés et enregistrés au </w:t>
      </w:r>
      <w:r w:rsidR="008655A7" w:rsidRPr="00497147">
        <w:t>C</w:t>
      </w:r>
      <w:r w:rsidRPr="00497147">
        <w:t xml:space="preserve">entre Régional des Impôts </w:t>
      </w:r>
      <w:r w:rsidR="008655A7" w:rsidRPr="00497147">
        <w:t>du Sud</w:t>
      </w:r>
      <w:r w:rsidRPr="00497147">
        <w:t xml:space="preserve"> par les soins et aux frais de l’entrepreneur, co</w:t>
      </w:r>
      <w:r w:rsidR="00D56648">
        <w:t>nformément à la réglementation.</w:t>
      </w:r>
    </w:p>
    <w:p w:rsidR="008655A7" w:rsidRPr="00497147" w:rsidRDefault="00374C17" w:rsidP="00E54BC9">
      <w:pPr>
        <w:widowControl w:val="0"/>
        <w:autoSpaceDE w:val="0"/>
        <w:autoSpaceDN w:val="0"/>
        <w:adjustRightInd w:val="0"/>
        <w:spacing w:before="44"/>
        <w:ind w:right="-8"/>
        <w:jc w:val="both"/>
        <w:rPr>
          <w:b/>
          <w:bCs/>
        </w:rPr>
      </w:pPr>
      <w:r w:rsidRPr="00497147">
        <w:rPr>
          <w:b/>
          <w:bCs/>
        </w:rPr>
        <w:t>Chapi</w:t>
      </w:r>
      <w:r w:rsidR="00E54BC9">
        <w:rPr>
          <w:b/>
          <w:bCs/>
        </w:rPr>
        <w:t>tre III : Exécution des travaux</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29 : Délai d’exécution du marché</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autoSpaceDE w:val="0"/>
        <w:autoSpaceDN w:val="0"/>
        <w:adjustRightInd w:val="0"/>
        <w:spacing w:line="250" w:lineRule="auto"/>
        <w:ind w:left="738" w:right="-146" w:hanging="624"/>
        <w:jc w:val="both"/>
      </w:pPr>
      <w:r w:rsidRPr="00497147">
        <w:t xml:space="preserve">29.1. Le délai d’exécution des travaux faisant </w:t>
      </w:r>
      <w:r w:rsidR="002B50BE" w:rsidRPr="00497147">
        <w:t xml:space="preserve">l’objet </w:t>
      </w:r>
      <w:r w:rsidR="002B50BE">
        <w:t>du présent</w:t>
      </w:r>
      <w:r w:rsidRPr="00497147">
        <w:t xml:space="preserve"> </w:t>
      </w:r>
      <w:r w:rsidR="002B50BE">
        <w:t>marché</w:t>
      </w:r>
      <w:r w:rsidR="002B50BE" w:rsidRPr="00497147">
        <w:t xml:space="preserve"> </w:t>
      </w:r>
      <w:r w:rsidR="009A6380" w:rsidRPr="00497147">
        <w:t xml:space="preserve">est </w:t>
      </w:r>
      <w:r w:rsidRPr="00497147">
        <w:t xml:space="preserve">de </w:t>
      </w:r>
      <w:r w:rsidR="002B50BE">
        <w:t>six  (06</w:t>
      </w:r>
      <w:r w:rsidRPr="00497147">
        <w:t>) mois.</w:t>
      </w:r>
    </w:p>
    <w:p w:rsidR="00374C17" w:rsidRPr="00497147" w:rsidRDefault="00374C17" w:rsidP="00E54BC9">
      <w:pPr>
        <w:widowControl w:val="0"/>
        <w:autoSpaceDE w:val="0"/>
        <w:autoSpaceDN w:val="0"/>
        <w:adjustRightInd w:val="0"/>
        <w:spacing w:line="250" w:lineRule="auto"/>
        <w:ind w:left="738" w:right="-15" w:hanging="624"/>
        <w:jc w:val="both"/>
      </w:pPr>
      <w:r w:rsidRPr="00497147">
        <w:t>29.2. Ce délai court à compter de la date de notification de l’ordre de service de commencer les travaux à l’entreprene</w:t>
      </w:r>
      <w:r w:rsidR="00E54BC9">
        <w:t>ur par l’Autorité contractante.</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 xml:space="preserve">Article 30 : Rôles et responsabilités de l’entrepreneur </w:t>
      </w:r>
    </w:p>
    <w:p w:rsidR="00374C17" w:rsidRPr="00497147" w:rsidRDefault="00374C17" w:rsidP="009D4820">
      <w:pPr>
        <w:widowControl w:val="0"/>
        <w:autoSpaceDE w:val="0"/>
        <w:autoSpaceDN w:val="0"/>
        <w:adjustRightInd w:val="0"/>
        <w:spacing w:before="3" w:line="140" w:lineRule="exact"/>
        <w:jc w:val="both"/>
      </w:pPr>
    </w:p>
    <w:p w:rsidR="00374C17" w:rsidRPr="00497147" w:rsidRDefault="00374C17" w:rsidP="009D4820">
      <w:pPr>
        <w:spacing w:after="120"/>
        <w:jc w:val="both"/>
      </w:pPr>
      <w:r w:rsidRPr="00497147">
        <w:t>L’entrepreneur est responsable de l’exé</w:t>
      </w:r>
      <w:r w:rsidR="00441AD2" w:rsidRPr="00497147">
        <w:t>cution des travaux relatifs au</w:t>
      </w:r>
      <w:r w:rsidRPr="00497147">
        <w:t xml:space="preserve"> </w:t>
      </w:r>
      <w:r w:rsidR="0068784B" w:rsidRPr="00497147">
        <w:t>marché</w:t>
      </w:r>
      <w:r w:rsidRPr="00497147">
        <w:t>; à cet effet, il a pour mission d’assurer leur exécution sous le co</w:t>
      </w:r>
      <w:r w:rsidR="005E3879" w:rsidRPr="00497147">
        <w:t>ntrôle</w:t>
      </w:r>
      <w:r w:rsidRPr="00497147">
        <w:t xml:space="preserve"> de l’ingénieur, conformément aux règlements et aux normes en vigueur, de respecter les clauses, de déterminer, choisir, acheter tous outillages, tous les matériaux et toutes les fournitures nécessaires, et d’engager tout le personnel spécialisé ou non.</w:t>
      </w:r>
    </w:p>
    <w:p w:rsidR="00374C17" w:rsidRPr="00497147" w:rsidRDefault="00374C17" w:rsidP="009D4820">
      <w:pPr>
        <w:spacing w:after="120"/>
        <w:jc w:val="both"/>
      </w:pPr>
      <w:r w:rsidRPr="00497147">
        <w:t xml:space="preserve">L’entrepreneur est responsable vis-à-vis de l’Administration de la qualité et de la quantité des matériaux, </w:t>
      </w:r>
      <w:r w:rsidR="00C02626" w:rsidRPr="00497147">
        <w:t>de leur</w:t>
      </w:r>
      <w:r w:rsidRPr="00497147">
        <w:t xml:space="preserve"> parfaite adaptation aux besoins du projet, et de la bonne exécution des travaux.</w:t>
      </w:r>
    </w:p>
    <w:p w:rsidR="00374C17" w:rsidRPr="00497147" w:rsidRDefault="00374C17" w:rsidP="009D4820">
      <w:pPr>
        <w:jc w:val="both"/>
      </w:pPr>
      <w:r w:rsidRPr="00497147">
        <w:t>Les approbations données par l’ingénieur n’atténueront en rien la responsabilité de l’entrepreneur.</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 xml:space="preserve">Article 31 : Mise à disposition des documents et du site </w:t>
      </w:r>
    </w:p>
    <w:p w:rsidR="00374C17" w:rsidRPr="00497147" w:rsidRDefault="00374C17" w:rsidP="009D4820">
      <w:pPr>
        <w:widowControl w:val="0"/>
        <w:autoSpaceDE w:val="0"/>
        <w:autoSpaceDN w:val="0"/>
        <w:adjustRightInd w:val="0"/>
        <w:spacing w:before="3" w:line="140" w:lineRule="exact"/>
        <w:jc w:val="both"/>
      </w:pPr>
    </w:p>
    <w:p w:rsidR="00374C17" w:rsidRPr="00497147" w:rsidRDefault="00374C17" w:rsidP="009D4820">
      <w:pPr>
        <w:widowControl w:val="0"/>
        <w:autoSpaceDE w:val="0"/>
        <w:autoSpaceDN w:val="0"/>
        <w:adjustRightInd w:val="0"/>
        <w:spacing w:after="120" w:line="269" w:lineRule="auto"/>
        <w:ind w:left="113" w:right="-17"/>
        <w:jc w:val="both"/>
      </w:pPr>
      <w:r w:rsidRPr="00497147">
        <w:t xml:space="preserve">L’exemplaire reproductible des plans figurant dans le Dossier d’Appel d’Offres sera remis </w:t>
      </w:r>
      <w:r w:rsidR="000728A9" w:rsidRPr="00497147">
        <w:t xml:space="preserve">à l’entrepreneur </w:t>
      </w:r>
      <w:r w:rsidRPr="00497147">
        <w:t>par le Chef de service.</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 xml:space="preserve">Article 32 : Assurances des ouvrages et responsabilités civiles </w:t>
      </w:r>
    </w:p>
    <w:p w:rsidR="00374C17" w:rsidRPr="00497147" w:rsidRDefault="00374C17" w:rsidP="009D4820">
      <w:pPr>
        <w:widowControl w:val="0"/>
        <w:autoSpaceDE w:val="0"/>
        <w:autoSpaceDN w:val="0"/>
        <w:adjustRightInd w:val="0"/>
        <w:spacing w:line="250" w:lineRule="auto"/>
        <w:ind w:left="114" w:right="-15"/>
        <w:jc w:val="both"/>
      </w:pPr>
      <w:r w:rsidRPr="00497147">
        <w:t xml:space="preserve">Les polices d’assurances suivantes sont requises au titre </w:t>
      </w:r>
      <w:r w:rsidR="00C02626" w:rsidRPr="00497147">
        <w:t>du</w:t>
      </w:r>
      <w:r w:rsidR="00711A8B" w:rsidRPr="00497147">
        <w:t xml:space="preserve"> présent Marché</w:t>
      </w:r>
      <w:r w:rsidRPr="00497147">
        <w:t xml:space="preserve"> pour les montants minimum indiqués ci-après :</w:t>
      </w:r>
    </w:p>
    <w:p w:rsidR="00374C17" w:rsidRPr="00497147" w:rsidRDefault="00374C17" w:rsidP="009D4820">
      <w:pPr>
        <w:widowControl w:val="0"/>
        <w:autoSpaceDE w:val="0"/>
        <w:autoSpaceDN w:val="0"/>
        <w:adjustRightInd w:val="0"/>
        <w:spacing w:before="16" w:line="160" w:lineRule="exact"/>
        <w:jc w:val="both"/>
      </w:pPr>
    </w:p>
    <w:p w:rsidR="00374C17" w:rsidRPr="00497147" w:rsidRDefault="00374C17" w:rsidP="00490C56">
      <w:pPr>
        <w:pStyle w:val="Paragraphedeliste"/>
        <w:widowControl w:val="0"/>
        <w:numPr>
          <w:ilvl w:val="0"/>
          <w:numId w:val="48"/>
        </w:numPr>
        <w:autoSpaceDE w:val="0"/>
        <w:autoSpaceDN w:val="0"/>
        <w:adjustRightInd w:val="0"/>
        <w:ind w:right="-15"/>
        <w:jc w:val="both"/>
      </w:pPr>
      <w:r w:rsidRPr="00497147">
        <w:t>Assurance des risques causés à des tiers par son personnel salarié en activité au travail, par le matériel qu’il utilise, du fait des travaux ;</w:t>
      </w:r>
    </w:p>
    <w:p w:rsidR="00374C17" w:rsidRPr="00497147" w:rsidRDefault="00374C17" w:rsidP="00490C56">
      <w:pPr>
        <w:pStyle w:val="Paragraphedeliste"/>
        <w:widowControl w:val="0"/>
        <w:numPr>
          <w:ilvl w:val="0"/>
          <w:numId w:val="48"/>
        </w:numPr>
        <w:autoSpaceDE w:val="0"/>
        <w:autoSpaceDN w:val="0"/>
        <w:adjustRightInd w:val="0"/>
        <w:ind w:right="-20"/>
        <w:jc w:val="both"/>
      </w:pPr>
      <w:r w:rsidRPr="00497147">
        <w:t>Assurance “Tous risques chantier” ;</w:t>
      </w:r>
    </w:p>
    <w:p w:rsidR="000728A9" w:rsidRPr="00E54BC9" w:rsidRDefault="00374C17" w:rsidP="00490C56">
      <w:pPr>
        <w:pStyle w:val="Paragraphedeliste"/>
        <w:widowControl w:val="0"/>
        <w:numPr>
          <w:ilvl w:val="0"/>
          <w:numId w:val="48"/>
        </w:numPr>
        <w:autoSpaceDE w:val="0"/>
        <w:autoSpaceDN w:val="0"/>
        <w:adjustRightInd w:val="0"/>
        <w:ind w:right="-42"/>
        <w:jc w:val="both"/>
      </w:pPr>
      <w:r w:rsidRPr="00497147">
        <w:t>Assurance couvrant la responsabilité décennale.</w:t>
      </w:r>
    </w:p>
    <w:p w:rsidR="00374C17" w:rsidRPr="00497147" w:rsidRDefault="00374C17" w:rsidP="009D4820">
      <w:pPr>
        <w:widowControl w:val="0"/>
        <w:autoSpaceDE w:val="0"/>
        <w:autoSpaceDN w:val="0"/>
        <w:adjustRightInd w:val="0"/>
        <w:spacing w:before="57" w:after="120"/>
        <w:ind w:left="113" w:right="-23"/>
        <w:jc w:val="both"/>
        <w:rPr>
          <w:b/>
          <w:bCs/>
        </w:rPr>
      </w:pPr>
      <w:r w:rsidRPr="00497147">
        <w:rPr>
          <w:b/>
          <w:bCs/>
        </w:rPr>
        <w:t>Article 33 : Consistance des travaux</w:t>
      </w:r>
    </w:p>
    <w:p w:rsidR="005A0A3C" w:rsidRPr="00FF4B9B" w:rsidRDefault="00374C17" w:rsidP="009D4820">
      <w:pPr>
        <w:widowControl w:val="0"/>
        <w:autoSpaceDE w:val="0"/>
        <w:autoSpaceDN w:val="0"/>
        <w:adjustRightInd w:val="0"/>
        <w:ind w:right="-20"/>
        <w:jc w:val="both"/>
      </w:pPr>
      <w:r w:rsidRPr="00497147">
        <w:t xml:space="preserve">Les travaux objet </w:t>
      </w:r>
      <w:r w:rsidR="00FF4B9B">
        <w:t>du m</w:t>
      </w:r>
      <w:r w:rsidR="000728A9" w:rsidRPr="00497147">
        <w:t>arché</w:t>
      </w:r>
      <w:r w:rsidRPr="00497147">
        <w:t xml:space="preserve"> concernent la </w:t>
      </w:r>
      <w:r w:rsidR="00874F4F" w:rsidRPr="00497147">
        <w:t>construction</w:t>
      </w:r>
      <w:r w:rsidR="00643F8D" w:rsidRPr="00497147">
        <w:t xml:space="preserve"> </w:t>
      </w:r>
      <w:r w:rsidR="00FF4B9B" w:rsidRPr="00FF4B9B">
        <w:t>de la Délégation Régionale des Sports et de l’Education Physique du Sud.</w:t>
      </w:r>
    </w:p>
    <w:p w:rsidR="00374C17" w:rsidRPr="00497147" w:rsidRDefault="00374C17" w:rsidP="009D4820">
      <w:pPr>
        <w:widowControl w:val="0"/>
        <w:autoSpaceDE w:val="0"/>
        <w:autoSpaceDN w:val="0"/>
        <w:adjustRightInd w:val="0"/>
        <w:ind w:right="-20"/>
        <w:jc w:val="both"/>
        <w:rPr>
          <w:b/>
          <w:bCs/>
        </w:rPr>
      </w:pPr>
    </w:p>
    <w:p w:rsidR="00374C17" w:rsidRPr="00497147" w:rsidRDefault="00374C17" w:rsidP="009D4820">
      <w:pPr>
        <w:jc w:val="both"/>
      </w:pPr>
      <w:r w:rsidRPr="00497147">
        <w:t xml:space="preserve">La consistance des travaux à réaliser est définie dans le Cahier des Clauses </w:t>
      </w:r>
      <w:r w:rsidR="000728A9" w:rsidRPr="00497147">
        <w:t>Techniques Particulières (CCTP) et</w:t>
      </w:r>
      <w:r w:rsidRPr="00497147">
        <w:t xml:space="preserve"> le détail quantitatif et estimatif (DQE).</w:t>
      </w:r>
    </w:p>
    <w:p w:rsidR="00374C17" w:rsidRPr="00497147" w:rsidRDefault="00374C17" w:rsidP="009D4820">
      <w:pPr>
        <w:widowControl w:val="0"/>
        <w:autoSpaceDE w:val="0"/>
        <w:autoSpaceDN w:val="0"/>
        <w:adjustRightInd w:val="0"/>
        <w:spacing w:line="280" w:lineRule="exact"/>
        <w:jc w:val="both"/>
      </w:pP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34 : Pièces  à  fournir  par  l’entrepreneur</w:t>
      </w:r>
    </w:p>
    <w:p w:rsidR="00374C17" w:rsidRPr="00497147" w:rsidRDefault="00374C17" w:rsidP="009D4820">
      <w:pPr>
        <w:widowControl w:val="0"/>
        <w:autoSpaceDE w:val="0"/>
        <w:autoSpaceDN w:val="0"/>
        <w:adjustRightInd w:val="0"/>
        <w:spacing w:before="18" w:line="140" w:lineRule="exact"/>
        <w:jc w:val="both"/>
      </w:pPr>
    </w:p>
    <w:p w:rsidR="00374C17" w:rsidRPr="00497147" w:rsidRDefault="00374C17" w:rsidP="009D4820">
      <w:pPr>
        <w:widowControl w:val="0"/>
        <w:autoSpaceDE w:val="0"/>
        <w:autoSpaceDN w:val="0"/>
        <w:adjustRightInd w:val="0"/>
        <w:spacing w:after="120" w:line="250" w:lineRule="auto"/>
        <w:ind w:left="737" w:right="-142" w:hanging="624"/>
        <w:jc w:val="both"/>
        <w:rPr>
          <w:b/>
        </w:rPr>
      </w:pPr>
      <w:r w:rsidRPr="00497147">
        <w:rPr>
          <w:b/>
        </w:rPr>
        <w:t xml:space="preserve">34.1. Programme des travaux, Plan d’assurance qualité et autres </w:t>
      </w:r>
      <w:r w:rsidRPr="00497147">
        <w:rPr>
          <w:b/>
          <w:i/>
        </w:rPr>
        <w:t>à préciser</w:t>
      </w:r>
    </w:p>
    <w:p w:rsidR="00374C17" w:rsidRPr="00497147" w:rsidRDefault="00374C17" w:rsidP="009D4820">
      <w:pPr>
        <w:widowControl w:val="0"/>
        <w:autoSpaceDE w:val="0"/>
        <w:autoSpaceDN w:val="0"/>
        <w:adjustRightInd w:val="0"/>
        <w:spacing w:after="120" w:line="250" w:lineRule="auto"/>
        <w:ind w:left="453" w:right="-17" w:hanging="340"/>
        <w:jc w:val="both"/>
      </w:pPr>
      <w:r w:rsidRPr="00497147">
        <w:t>a.  Dans un délai maximum de trente (30) jours à compter de la notification de l’ordre de service de commencer les travaux, l’entrepreneur soumettra, en cinq (05) exemplaires</w:t>
      </w:r>
      <w:r w:rsidR="000728A9" w:rsidRPr="00497147">
        <w:t xml:space="preserve"> du projet d'exécution des travaux</w:t>
      </w:r>
      <w:r w:rsidRPr="00497147">
        <w:t xml:space="preserve"> à l'approbation de l’Ingénieur du Marché</w:t>
      </w:r>
      <w:r w:rsidR="00CC71FC" w:rsidRPr="00497147">
        <w:t>.</w:t>
      </w:r>
    </w:p>
    <w:p w:rsidR="00374C17" w:rsidRPr="00497147" w:rsidRDefault="00374C17" w:rsidP="009D4820">
      <w:pPr>
        <w:widowControl w:val="0"/>
        <w:autoSpaceDE w:val="0"/>
        <w:autoSpaceDN w:val="0"/>
        <w:adjustRightInd w:val="0"/>
        <w:spacing w:line="250" w:lineRule="auto"/>
        <w:ind w:right="95"/>
        <w:jc w:val="both"/>
      </w:pPr>
      <w:r w:rsidRPr="00497147">
        <w:t xml:space="preserve">Deux (2) exemplaires de ces pièces lui seront retournés dans un délai de huit à quinze jours à partir </w:t>
      </w:r>
      <w:r w:rsidR="00C02626" w:rsidRPr="00497147">
        <w:t>de leur</w:t>
      </w:r>
      <w:r w:rsidRPr="00497147">
        <w:t xml:space="preserve"> réception avec:</w:t>
      </w:r>
    </w:p>
    <w:p w:rsidR="00374C17" w:rsidRPr="00497147" w:rsidRDefault="00374C17" w:rsidP="009D4820">
      <w:pPr>
        <w:widowControl w:val="0"/>
        <w:autoSpaceDE w:val="0"/>
        <w:autoSpaceDN w:val="0"/>
        <w:adjustRightInd w:val="0"/>
        <w:spacing w:line="250" w:lineRule="auto"/>
        <w:ind w:left="227" w:right="-37" w:firstLine="493"/>
        <w:jc w:val="both"/>
      </w:pPr>
      <w:r w:rsidRPr="00497147">
        <w:t xml:space="preserve">- </w:t>
      </w:r>
      <w:r w:rsidRPr="00497147">
        <w:rPr>
          <w:spacing w:val="3"/>
        </w:rPr>
        <w:t>Soi</w:t>
      </w:r>
      <w:r w:rsidRPr="00497147">
        <w:t xml:space="preserve">t </w:t>
      </w:r>
      <w:r w:rsidRPr="00497147">
        <w:rPr>
          <w:spacing w:val="3"/>
        </w:rPr>
        <w:t>l</w:t>
      </w:r>
      <w:r w:rsidRPr="00497147">
        <w:t xml:space="preserve">a </w:t>
      </w:r>
      <w:r w:rsidRPr="00497147">
        <w:rPr>
          <w:spacing w:val="3"/>
        </w:rPr>
        <w:t>mentio</w:t>
      </w:r>
      <w:r w:rsidRPr="00497147">
        <w:t xml:space="preserve">n </w:t>
      </w:r>
      <w:r w:rsidRPr="00497147">
        <w:rPr>
          <w:spacing w:val="3"/>
        </w:rPr>
        <w:t>d'approbatio</w:t>
      </w:r>
      <w:r w:rsidRPr="00497147">
        <w:t xml:space="preserve">n “ </w:t>
      </w:r>
      <w:r w:rsidRPr="00497147">
        <w:rPr>
          <w:spacing w:val="3"/>
        </w:rPr>
        <w:t>BO</w:t>
      </w:r>
      <w:r w:rsidRPr="00497147">
        <w:t xml:space="preserve">N </w:t>
      </w:r>
      <w:r w:rsidRPr="00497147">
        <w:rPr>
          <w:spacing w:val="3"/>
        </w:rPr>
        <w:t xml:space="preserve">POUR </w:t>
      </w:r>
      <w:r w:rsidRPr="00497147">
        <w:t xml:space="preserve">EXECUTION”; </w:t>
      </w:r>
    </w:p>
    <w:p w:rsidR="00374C17" w:rsidRPr="00497147" w:rsidRDefault="00374C17" w:rsidP="009D4820">
      <w:pPr>
        <w:widowControl w:val="0"/>
        <w:autoSpaceDE w:val="0"/>
        <w:autoSpaceDN w:val="0"/>
        <w:adjustRightInd w:val="0"/>
        <w:spacing w:after="120" w:line="250" w:lineRule="auto"/>
        <w:ind w:left="227" w:right="-34" w:firstLine="493"/>
        <w:jc w:val="both"/>
      </w:pPr>
      <w:r w:rsidRPr="00497147">
        <w:t xml:space="preserve">- Soit la mention </w:t>
      </w:r>
      <w:r w:rsidR="00C02626" w:rsidRPr="00497147">
        <w:t>de leur</w:t>
      </w:r>
      <w:r w:rsidRPr="00497147">
        <w:t xml:space="preserve"> rejet accompagnée de motifs du dit rejet.</w:t>
      </w:r>
    </w:p>
    <w:p w:rsidR="00374C17" w:rsidRPr="00497147" w:rsidRDefault="00374C17" w:rsidP="009D4820">
      <w:pPr>
        <w:widowControl w:val="0"/>
        <w:autoSpaceDE w:val="0"/>
        <w:autoSpaceDN w:val="0"/>
        <w:adjustRightInd w:val="0"/>
        <w:spacing w:after="120" w:line="250" w:lineRule="auto"/>
        <w:ind w:right="96"/>
        <w:jc w:val="both"/>
      </w:pPr>
      <w:r w:rsidRPr="00497147">
        <w:t>L’entrepreneur disposera alors de huit (8) jours pour présenter le document corrigé. L’Ingénieur disposera alors d’un délai de cinq (5) jours pour donner son approbation ou faire d’éventuelles remarques. Dans ce cas, la procédure est relancée sans que cela ne puisse modifier le délai contractuel.</w:t>
      </w:r>
    </w:p>
    <w:p w:rsidR="00374C17" w:rsidRPr="00497147" w:rsidRDefault="00374C17" w:rsidP="009D4820">
      <w:pPr>
        <w:widowControl w:val="0"/>
        <w:autoSpaceDE w:val="0"/>
        <w:autoSpaceDN w:val="0"/>
        <w:adjustRightInd w:val="0"/>
        <w:spacing w:after="120" w:line="250" w:lineRule="auto"/>
        <w:ind w:right="96"/>
        <w:jc w:val="both"/>
      </w:pPr>
      <w:r w:rsidRPr="00497147">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rsidR="00374C17" w:rsidRPr="00497147" w:rsidRDefault="00374C17" w:rsidP="009D4820">
      <w:pPr>
        <w:widowControl w:val="0"/>
        <w:autoSpaceDE w:val="0"/>
        <w:autoSpaceDN w:val="0"/>
        <w:adjustRightInd w:val="0"/>
        <w:spacing w:after="120" w:line="250" w:lineRule="auto"/>
        <w:ind w:right="96"/>
        <w:jc w:val="both"/>
      </w:pPr>
      <w:r w:rsidRPr="00497147">
        <w:t xml:space="preserve">L’entrepreneur  tiendra  constamment  à  jour,  sur le chantier, un planning des travaux qui tiendra compte de l'avancement réel du chantier. Des modifications importantes ne pourront être apportées au programme contractuel qu'après avoir reçu l'accord </w:t>
      </w:r>
      <w:r w:rsidR="000728A9" w:rsidRPr="00497147">
        <w:t>de l’Ingénieur</w:t>
      </w:r>
      <w:r w:rsidRPr="00497147">
        <w:t>.</w:t>
      </w:r>
    </w:p>
    <w:p w:rsidR="00374C17" w:rsidRPr="00497147" w:rsidRDefault="00374C17" w:rsidP="009D4820">
      <w:pPr>
        <w:widowControl w:val="0"/>
        <w:autoSpaceDE w:val="0"/>
        <w:autoSpaceDN w:val="0"/>
        <w:adjustRightInd w:val="0"/>
        <w:spacing w:after="120"/>
        <w:ind w:left="113" w:right="-23"/>
        <w:jc w:val="both"/>
        <w:rPr>
          <w:b/>
        </w:rPr>
      </w:pPr>
      <w:r w:rsidRPr="00497147">
        <w:rPr>
          <w:b/>
        </w:rPr>
        <w:t>34.2. Projet d’exécution</w:t>
      </w:r>
    </w:p>
    <w:p w:rsidR="00374C17" w:rsidRPr="00497147" w:rsidRDefault="00374C17" w:rsidP="009D4820">
      <w:pPr>
        <w:widowControl w:val="0"/>
        <w:tabs>
          <w:tab w:val="left" w:pos="800"/>
          <w:tab w:val="left" w:pos="2080"/>
          <w:tab w:val="left" w:pos="2560"/>
          <w:tab w:val="left" w:pos="2980"/>
          <w:tab w:val="left" w:pos="3780"/>
          <w:tab w:val="left" w:pos="4260"/>
        </w:tabs>
        <w:autoSpaceDE w:val="0"/>
        <w:autoSpaceDN w:val="0"/>
        <w:adjustRightInd w:val="0"/>
        <w:spacing w:after="120" w:line="250" w:lineRule="auto"/>
        <w:ind w:left="340" w:right="-23" w:hanging="227"/>
        <w:jc w:val="both"/>
      </w:pPr>
      <w:r w:rsidRPr="00497147">
        <w:t>a. Le dossier des plans d’exécution (calcul et dessins) nécessaires à la réalisation de toutes les parties de l’ouvrage devront être soumis au visa de l’ingénieur après avis du Chef de service un mois au moins avant la date prévue pour le début de réalisation de la partie de l’ouvrage correspondante.</w:t>
      </w:r>
    </w:p>
    <w:p w:rsidR="00374C17" w:rsidRPr="00497147" w:rsidRDefault="00374C17" w:rsidP="009D4820">
      <w:pPr>
        <w:widowControl w:val="0"/>
        <w:autoSpaceDE w:val="0"/>
        <w:autoSpaceDN w:val="0"/>
        <w:adjustRightInd w:val="0"/>
        <w:spacing w:line="250" w:lineRule="auto"/>
        <w:ind w:left="341" w:right="-17" w:hanging="227"/>
        <w:jc w:val="both"/>
      </w:pPr>
      <w:r w:rsidRPr="00497147">
        <w:t>b. Le Maître d’Ouvrage disposera d’un délai de quinze (15) jours pour les examiner et faire connaître ses observations. L’entrepreneur disposera  alors  d’un  délai  de huit (08)  jours pour présenter un nouveau dossier intégrant lesdites observations.</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 xml:space="preserve">Article 35 : Organisation et sécurité des chantiers </w:t>
      </w:r>
    </w:p>
    <w:p w:rsidR="00374C17" w:rsidRPr="00497147" w:rsidRDefault="00374C17" w:rsidP="009D4820">
      <w:pPr>
        <w:widowControl w:val="0"/>
        <w:autoSpaceDE w:val="0"/>
        <w:autoSpaceDN w:val="0"/>
        <w:adjustRightInd w:val="0"/>
        <w:spacing w:before="3" w:line="140" w:lineRule="exact"/>
        <w:jc w:val="both"/>
      </w:pPr>
    </w:p>
    <w:p w:rsidR="00374C17" w:rsidRPr="00497147" w:rsidRDefault="00374C17" w:rsidP="009D4820">
      <w:pPr>
        <w:widowControl w:val="0"/>
        <w:autoSpaceDE w:val="0"/>
        <w:autoSpaceDN w:val="0"/>
        <w:adjustRightInd w:val="0"/>
        <w:spacing w:after="120" w:line="250" w:lineRule="auto"/>
        <w:ind w:left="737" w:right="-17" w:hanging="624"/>
        <w:jc w:val="both"/>
      </w:pPr>
      <w:r w:rsidRPr="00497147">
        <w:t>35.1. Les panneaux de chantier devront être mis en place dans un délai maximum de vingt jours après la notification de l’ordre de service de démarrer les travaux.</w:t>
      </w:r>
    </w:p>
    <w:p w:rsidR="00374C17" w:rsidRPr="00497147" w:rsidRDefault="00374C17" w:rsidP="009D4820">
      <w:pPr>
        <w:spacing w:after="120"/>
        <w:ind w:firstLine="714"/>
        <w:jc w:val="both"/>
      </w:pPr>
      <w:r w:rsidRPr="00497147">
        <w:t>Ils devront être conformes aux croquis de l’ingénieur et porter les renseignements suivants :</w:t>
      </w:r>
    </w:p>
    <w:p w:rsidR="00442FA4" w:rsidRPr="00FE5539" w:rsidRDefault="0055724B" w:rsidP="00C95A52">
      <w:pPr>
        <w:widowControl w:val="0"/>
        <w:autoSpaceDE w:val="0"/>
        <w:autoSpaceDN w:val="0"/>
        <w:adjustRightInd w:val="0"/>
        <w:ind w:right="-20"/>
        <w:jc w:val="both"/>
        <w:rPr>
          <w:bCs/>
        </w:rPr>
      </w:pPr>
      <w:r w:rsidRPr="00497147">
        <w:rPr>
          <w:b/>
        </w:rPr>
        <w:t xml:space="preserve">      -</w:t>
      </w:r>
      <w:r w:rsidR="00EF58CB" w:rsidRPr="00497147">
        <w:rPr>
          <w:b/>
        </w:rPr>
        <w:t xml:space="preserve">   </w:t>
      </w:r>
      <w:r w:rsidR="00374C17" w:rsidRPr="00497147">
        <w:rPr>
          <w:b/>
        </w:rPr>
        <w:t>Objet des travaux</w:t>
      </w:r>
      <w:r w:rsidR="00DA3BE6" w:rsidRPr="00497147">
        <w:t> :</w:t>
      </w:r>
      <w:r w:rsidR="00B62A8E" w:rsidRPr="00497147">
        <w:t xml:space="preserve"> construction</w:t>
      </w:r>
      <w:r w:rsidR="00DA3BE6" w:rsidRPr="00497147">
        <w:t xml:space="preserve"> </w:t>
      </w:r>
      <w:r w:rsidR="00FE5539" w:rsidRPr="00FE5539">
        <w:t>de la Délégation Régionale des Sports et de l’Education Physique du Sud.</w:t>
      </w:r>
    </w:p>
    <w:p w:rsidR="00374C17" w:rsidRPr="00497147" w:rsidRDefault="00374C17" w:rsidP="00AD639B">
      <w:pPr>
        <w:pStyle w:val="Paragraphedeliste1"/>
        <w:numPr>
          <w:ilvl w:val="0"/>
          <w:numId w:val="2"/>
        </w:numPr>
        <w:spacing w:after="0"/>
        <w:ind w:left="714" w:hanging="357"/>
        <w:jc w:val="both"/>
        <w:rPr>
          <w:rFonts w:ascii="Times New Roman" w:hAnsi="Times New Roman"/>
          <w:sz w:val="24"/>
          <w:szCs w:val="24"/>
          <w:lang w:eastAsia="fr-FR"/>
        </w:rPr>
      </w:pPr>
      <w:r w:rsidRPr="00497147">
        <w:rPr>
          <w:rFonts w:ascii="Times New Roman" w:hAnsi="Times New Roman"/>
          <w:b/>
          <w:sz w:val="24"/>
          <w:szCs w:val="24"/>
          <w:lang w:eastAsia="fr-FR"/>
        </w:rPr>
        <w:t>Montant TTC</w:t>
      </w:r>
      <w:r w:rsidR="003B32E0">
        <w:rPr>
          <w:rFonts w:ascii="Times New Roman" w:hAnsi="Times New Roman"/>
          <w:b/>
          <w:sz w:val="24"/>
          <w:szCs w:val="24"/>
          <w:lang w:eastAsia="fr-FR"/>
        </w:rPr>
        <w:t> </w:t>
      </w:r>
      <w:r w:rsidR="003B32E0">
        <w:rPr>
          <w:rFonts w:ascii="Times New Roman" w:hAnsi="Times New Roman"/>
          <w:sz w:val="24"/>
          <w:szCs w:val="24"/>
          <w:lang w:eastAsia="fr-FR"/>
        </w:rPr>
        <w:t>: 95 000 000 Fcfa ;</w:t>
      </w:r>
    </w:p>
    <w:p w:rsidR="00374C17" w:rsidRPr="00497147" w:rsidRDefault="00374C17" w:rsidP="00AD639B">
      <w:pPr>
        <w:pStyle w:val="Paragraphedeliste1"/>
        <w:numPr>
          <w:ilvl w:val="0"/>
          <w:numId w:val="2"/>
        </w:numPr>
        <w:spacing w:after="0"/>
        <w:ind w:left="714" w:hanging="357"/>
        <w:jc w:val="both"/>
        <w:rPr>
          <w:rFonts w:ascii="Times New Roman" w:hAnsi="Times New Roman"/>
          <w:sz w:val="24"/>
          <w:szCs w:val="24"/>
          <w:lang w:eastAsia="fr-FR"/>
        </w:rPr>
      </w:pPr>
      <w:r w:rsidRPr="00497147">
        <w:rPr>
          <w:rFonts w:ascii="Times New Roman" w:hAnsi="Times New Roman"/>
          <w:b/>
          <w:sz w:val="24"/>
          <w:szCs w:val="24"/>
          <w:lang w:eastAsia="fr-FR"/>
        </w:rPr>
        <w:t>Maître d’Ouvrage</w:t>
      </w:r>
      <w:r w:rsidR="00F449EE" w:rsidRPr="00497147">
        <w:rPr>
          <w:rFonts w:ascii="Times New Roman" w:hAnsi="Times New Roman"/>
          <w:b/>
          <w:sz w:val="24"/>
          <w:szCs w:val="24"/>
          <w:lang w:eastAsia="fr-FR"/>
        </w:rPr>
        <w:t xml:space="preserve"> </w:t>
      </w:r>
      <w:r w:rsidRPr="00497147">
        <w:rPr>
          <w:rFonts w:ascii="Times New Roman" w:hAnsi="Times New Roman"/>
          <w:sz w:val="24"/>
          <w:szCs w:val="24"/>
          <w:lang w:eastAsia="fr-FR"/>
        </w:rPr>
        <w:t xml:space="preserve">: </w:t>
      </w:r>
      <w:r w:rsidR="00081E24" w:rsidRPr="00497147">
        <w:rPr>
          <w:rFonts w:ascii="Times New Roman" w:hAnsi="Times New Roman"/>
          <w:sz w:val="24"/>
          <w:szCs w:val="24"/>
          <w:lang w:eastAsia="fr-FR"/>
        </w:rPr>
        <w:t>L</w:t>
      </w:r>
      <w:r w:rsidR="00F449EE" w:rsidRPr="00497147">
        <w:rPr>
          <w:rFonts w:ascii="Times New Roman" w:hAnsi="Times New Roman"/>
          <w:sz w:val="24"/>
          <w:szCs w:val="24"/>
          <w:lang w:eastAsia="fr-FR"/>
        </w:rPr>
        <w:t>e Ministre</w:t>
      </w:r>
      <w:r w:rsidR="00FE5539" w:rsidRPr="00FE5539">
        <w:t xml:space="preserve"> des Sports et de l’Education Physique</w:t>
      </w:r>
      <w:r w:rsidR="00081E24" w:rsidRPr="00497147">
        <w:rPr>
          <w:rFonts w:ascii="Times New Roman" w:hAnsi="Times New Roman"/>
          <w:sz w:val="24"/>
          <w:szCs w:val="24"/>
          <w:lang w:eastAsia="fr-FR"/>
        </w:rPr>
        <w:t xml:space="preserve"> </w:t>
      </w:r>
      <w:r w:rsidRPr="00497147">
        <w:rPr>
          <w:rFonts w:ascii="Times New Roman" w:hAnsi="Times New Roman"/>
          <w:sz w:val="24"/>
          <w:szCs w:val="24"/>
          <w:lang w:eastAsia="fr-FR"/>
        </w:rPr>
        <w:t>;</w:t>
      </w:r>
    </w:p>
    <w:p w:rsidR="00374C17" w:rsidRPr="00497147" w:rsidRDefault="00374C17" w:rsidP="00AD639B">
      <w:pPr>
        <w:pStyle w:val="Paragraphedeliste1"/>
        <w:numPr>
          <w:ilvl w:val="0"/>
          <w:numId w:val="2"/>
        </w:numPr>
        <w:spacing w:after="0"/>
        <w:ind w:left="714" w:hanging="357"/>
        <w:jc w:val="both"/>
        <w:rPr>
          <w:rFonts w:ascii="Times New Roman" w:hAnsi="Times New Roman"/>
          <w:sz w:val="24"/>
          <w:szCs w:val="24"/>
          <w:lang w:eastAsia="fr-FR"/>
        </w:rPr>
      </w:pPr>
      <w:r w:rsidRPr="00497147">
        <w:rPr>
          <w:rFonts w:ascii="Times New Roman" w:hAnsi="Times New Roman"/>
          <w:b/>
          <w:sz w:val="24"/>
          <w:szCs w:val="24"/>
          <w:lang w:eastAsia="fr-FR"/>
        </w:rPr>
        <w:t>Autorité Contractante</w:t>
      </w:r>
      <w:r w:rsidR="004B49DB" w:rsidRPr="00497147">
        <w:rPr>
          <w:rFonts w:ascii="Times New Roman" w:hAnsi="Times New Roman"/>
          <w:b/>
          <w:sz w:val="24"/>
          <w:szCs w:val="24"/>
          <w:lang w:eastAsia="fr-FR"/>
        </w:rPr>
        <w:t>/Maitre d’Ouvrage Délégué</w:t>
      </w:r>
      <w:r w:rsidRPr="00497147">
        <w:rPr>
          <w:rFonts w:ascii="Times New Roman" w:hAnsi="Times New Roman"/>
          <w:sz w:val="24"/>
          <w:szCs w:val="24"/>
          <w:lang w:eastAsia="fr-FR"/>
        </w:rPr>
        <w:t xml:space="preserve">: </w:t>
      </w:r>
      <w:r w:rsidR="00081E24" w:rsidRPr="00497147">
        <w:rPr>
          <w:rFonts w:ascii="Times New Roman" w:hAnsi="Times New Roman"/>
          <w:sz w:val="24"/>
          <w:szCs w:val="24"/>
          <w:lang w:eastAsia="fr-FR"/>
        </w:rPr>
        <w:t>Le Gouverneur de la Région du Sud ;</w:t>
      </w:r>
    </w:p>
    <w:p w:rsidR="00FE5539" w:rsidRPr="00FE5539" w:rsidRDefault="00374C17" w:rsidP="00FE5539">
      <w:pPr>
        <w:widowControl w:val="0"/>
        <w:autoSpaceDE w:val="0"/>
        <w:autoSpaceDN w:val="0"/>
        <w:adjustRightInd w:val="0"/>
        <w:ind w:right="-20"/>
        <w:jc w:val="both"/>
        <w:rPr>
          <w:bCs/>
        </w:rPr>
      </w:pPr>
      <w:r w:rsidRPr="00497147">
        <w:rPr>
          <w:b/>
        </w:rPr>
        <w:t>Chef de service du marché</w:t>
      </w:r>
      <w:r w:rsidRPr="00497147">
        <w:t xml:space="preserve"> : </w:t>
      </w:r>
      <w:r w:rsidR="00081E24" w:rsidRPr="00497147">
        <w:t>Le Délégué Régional</w:t>
      </w:r>
      <w:r w:rsidR="00FE5539" w:rsidRPr="00FE5539">
        <w:t xml:space="preserve"> des Sports et de l’Education Physique du Sud.</w:t>
      </w:r>
    </w:p>
    <w:p w:rsidR="00374C17" w:rsidRPr="00497147" w:rsidRDefault="00374C17" w:rsidP="00AD639B">
      <w:pPr>
        <w:pStyle w:val="Paragraphedeliste1"/>
        <w:numPr>
          <w:ilvl w:val="0"/>
          <w:numId w:val="2"/>
        </w:numPr>
        <w:spacing w:after="0"/>
        <w:ind w:left="714" w:hanging="357"/>
        <w:jc w:val="both"/>
        <w:rPr>
          <w:rFonts w:ascii="Times New Roman" w:hAnsi="Times New Roman"/>
          <w:sz w:val="24"/>
          <w:szCs w:val="24"/>
          <w:lang w:eastAsia="fr-FR"/>
        </w:rPr>
      </w:pPr>
      <w:r w:rsidRPr="00497147">
        <w:rPr>
          <w:rFonts w:ascii="Times New Roman" w:hAnsi="Times New Roman"/>
          <w:b/>
          <w:sz w:val="24"/>
          <w:szCs w:val="24"/>
        </w:rPr>
        <w:t>Ingénieur du marché</w:t>
      </w:r>
      <w:r w:rsidRPr="00497147">
        <w:rPr>
          <w:rFonts w:ascii="Times New Roman" w:hAnsi="Times New Roman"/>
          <w:sz w:val="24"/>
          <w:szCs w:val="24"/>
        </w:rPr>
        <w:t xml:space="preserve"> : </w:t>
      </w:r>
      <w:r w:rsidR="008D31A6" w:rsidRPr="00497147">
        <w:rPr>
          <w:rFonts w:ascii="Times New Roman" w:hAnsi="Times New Roman"/>
          <w:sz w:val="24"/>
          <w:szCs w:val="24"/>
        </w:rPr>
        <w:t xml:space="preserve">Le Délégué </w:t>
      </w:r>
      <w:r w:rsidR="00FE5539">
        <w:rPr>
          <w:rFonts w:ascii="Times New Roman" w:hAnsi="Times New Roman"/>
          <w:sz w:val="24"/>
          <w:szCs w:val="24"/>
        </w:rPr>
        <w:t>Régional des Travaux Publics du Sud</w:t>
      </w:r>
      <w:r w:rsidR="000728A9" w:rsidRPr="00497147">
        <w:rPr>
          <w:rFonts w:ascii="Times New Roman" w:hAnsi="Times New Roman"/>
          <w:sz w:val="24"/>
          <w:szCs w:val="24"/>
        </w:rPr>
        <w:t> ;</w:t>
      </w:r>
    </w:p>
    <w:p w:rsidR="00374C17" w:rsidRPr="00497147" w:rsidRDefault="00374C17" w:rsidP="00AD639B">
      <w:pPr>
        <w:pStyle w:val="Paragraphedeliste1"/>
        <w:numPr>
          <w:ilvl w:val="0"/>
          <w:numId w:val="2"/>
        </w:numPr>
        <w:spacing w:after="0"/>
        <w:ind w:left="714" w:hanging="357"/>
        <w:jc w:val="both"/>
        <w:rPr>
          <w:rFonts w:ascii="Times New Roman" w:hAnsi="Times New Roman"/>
          <w:sz w:val="24"/>
          <w:szCs w:val="24"/>
          <w:lang w:eastAsia="fr-FR"/>
        </w:rPr>
      </w:pPr>
      <w:r w:rsidRPr="00497147">
        <w:rPr>
          <w:rFonts w:ascii="Times New Roman" w:hAnsi="Times New Roman"/>
          <w:b/>
          <w:sz w:val="24"/>
          <w:szCs w:val="24"/>
          <w:lang w:eastAsia="fr-FR"/>
        </w:rPr>
        <w:t>Source de financement</w:t>
      </w:r>
      <w:r w:rsidR="00085D90" w:rsidRPr="00497147">
        <w:rPr>
          <w:rFonts w:ascii="Times New Roman" w:hAnsi="Times New Roman"/>
          <w:sz w:val="24"/>
          <w:szCs w:val="24"/>
          <w:lang w:eastAsia="fr-FR"/>
        </w:rPr>
        <w:t xml:space="preserve"> : </w:t>
      </w:r>
      <w:r w:rsidR="0006699E" w:rsidRPr="00497147">
        <w:rPr>
          <w:rFonts w:ascii="Times New Roman" w:hAnsi="Times New Roman"/>
          <w:sz w:val="24"/>
          <w:szCs w:val="24"/>
          <w:lang w:eastAsia="fr-FR"/>
        </w:rPr>
        <w:t xml:space="preserve">BIP </w:t>
      </w:r>
      <w:r w:rsidR="00FE5539">
        <w:rPr>
          <w:rFonts w:ascii="Times New Roman" w:hAnsi="Times New Roman"/>
          <w:sz w:val="24"/>
          <w:szCs w:val="24"/>
          <w:lang w:eastAsia="fr-FR"/>
        </w:rPr>
        <w:t>MINSEP</w:t>
      </w:r>
      <w:r w:rsidR="00081E24" w:rsidRPr="00497147">
        <w:rPr>
          <w:rFonts w:ascii="Times New Roman" w:hAnsi="Times New Roman"/>
          <w:sz w:val="24"/>
          <w:szCs w:val="24"/>
          <w:lang w:eastAsia="fr-FR"/>
        </w:rPr>
        <w:t xml:space="preserve"> - E</w:t>
      </w:r>
      <w:r w:rsidR="0006699E" w:rsidRPr="00497147">
        <w:rPr>
          <w:rFonts w:ascii="Times New Roman" w:hAnsi="Times New Roman"/>
          <w:sz w:val="24"/>
          <w:szCs w:val="24"/>
          <w:lang w:eastAsia="fr-FR"/>
        </w:rPr>
        <w:t xml:space="preserve">xercice </w:t>
      </w:r>
      <w:r w:rsidR="00625C7D" w:rsidRPr="00497147">
        <w:rPr>
          <w:rFonts w:ascii="Times New Roman" w:hAnsi="Times New Roman"/>
          <w:sz w:val="24"/>
          <w:szCs w:val="24"/>
          <w:lang w:eastAsia="fr-FR"/>
        </w:rPr>
        <w:t>2023</w:t>
      </w:r>
    </w:p>
    <w:p w:rsidR="00374C17" w:rsidRPr="00497147" w:rsidRDefault="00374C17" w:rsidP="00AD639B">
      <w:pPr>
        <w:pStyle w:val="Paragraphedeliste1"/>
        <w:numPr>
          <w:ilvl w:val="0"/>
          <w:numId w:val="2"/>
        </w:numPr>
        <w:spacing w:after="0"/>
        <w:ind w:left="714" w:hanging="357"/>
        <w:jc w:val="both"/>
        <w:rPr>
          <w:rFonts w:ascii="Times New Roman" w:hAnsi="Times New Roman"/>
          <w:sz w:val="24"/>
          <w:szCs w:val="24"/>
          <w:lang w:eastAsia="fr-FR"/>
        </w:rPr>
      </w:pPr>
      <w:r w:rsidRPr="00497147">
        <w:rPr>
          <w:rFonts w:ascii="Times New Roman" w:hAnsi="Times New Roman"/>
          <w:b/>
          <w:sz w:val="24"/>
          <w:szCs w:val="24"/>
        </w:rPr>
        <w:t>Délai d’exécution</w:t>
      </w:r>
      <w:r w:rsidRPr="00497147">
        <w:rPr>
          <w:rFonts w:ascii="Times New Roman" w:hAnsi="Times New Roman"/>
          <w:sz w:val="24"/>
          <w:szCs w:val="24"/>
        </w:rPr>
        <w:t xml:space="preserve"> : </w:t>
      </w:r>
      <w:r w:rsidR="00FE5539">
        <w:rPr>
          <w:rFonts w:ascii="Times New Roman" w:hAnsi="Times New Roman"/>
          <w:sz w:val="24"/>
          <w:szCs w:val="24"/>
        </w:rPr>
        <w:t>Six</w:t>
      </w:r>
      <w:r w:rsidR="00D67FBA" w:rsidRPr="00497147">
        <w:rPr>
          <w:rFonts w:ascii="Times New Roman" w:hAnsi="Times New Roman"/>
          <w:sz w:val="24"/>
          <w:szCs w:val="24"/>
        </w:rPr>
        <w:t xml:space="preserve"> (0</w:t>
      </w:r>
      <w:r w:rsidR="00FE5539">
        <w:rPr>
          <w:rFonts w:ascii="Times New Roman" w:hAnsi="Times New Roman"/>
          <w:sz w:val="24"/>
          <w:szCs w:val="24"/>
        </w:rPr>
        <w:t>6</w:t>
      </w:r>
      <w:r w:rsidRPr="00497147">
        <w:rPr>
          <w:rFonts w:ascii="Times New Roman" w:hAnsi="Times New Roman"/>
          <w:sz w:val="24"/>
          <w:szCs w:val="24"/>
        </w:rPr>
        <w:t>) mois</w:t>
      </w:r>
    </w:p>
    <w:p w:rsidR="00027507" w:rsidRPr="00E54BC9" w:rsidRDefault="00374C17" w:rsidP="00AD639B">
      <w:pPr>
        <w:pStyle w:val="Paragraphedeliste1"/>
        <w:numPr>
          <w:ilvl w:val="0"/>
          <w:numId w:val="2"/>
        </w:numPr>
        <w:spacing w:after="120" w:line="240" w:lineRule="auto"/>
        <w:jc w:val="both"/>
        <w:rPr>
          <w:rFonts w:ascii="Times New Roman" w:hAnsi="Times New Roman"/>
          <w:sz w:val="24"/>
          <w:szCs w:val="24"/>
        </w:rPr>
      </w:pPr>
      <w:r w:rsidRPr="00497147">
        <w:rPr>
          <w:rFonts w:ascii="Times New Roman" w:hAnsi="Times New Roman"/>
          <w:b/>
          <w:sz w:val="24"/>
          <w:szCs w:val="24"/>
          <w:lang w:eastAsia="fr-FR"/>
        </w:rPr>
        <w:t>Entrepreneur </w:t>
      </w:r>
      <w:r w:rsidRPr="00497147">
        <w:rPr>
          <w:rFonts w:ascii="Times New Roman" w:hAnsi="Times New Roman"/>
          <w:sz w:val="24"/>
          <w:szCs w:val="24"/>
          <w:lang w:eastAsia="fr-FR"/>
        </w:rPr>
        <w:t>: _______________</w:t>
      </w:r>
    </w:p>
    <w:p w:rsidR="00374C17" w:rsidRPr="00497147" w:rsidRDefault="00374C17" w:rsidP="009D4820">
      <w:pPr>
        <w:pStyle w:val="Paragraphedeliste1"/>
        <w:spacing w:after="120" w:line="240" w:lineRule="auto"/>
        <w:ind w:left="360"/>
        <w:jc w:val="both"/>
        <w:rPr>
          <w:rFonts w:ascii="Times New Roman" w:hAnsi="Times New Roman"/>
          <w:sz w:val="24"/>
          <w:szCs w:val="24"/>
        </w:rPr>
      </w:pPr>
      <w:r w:rsidRPr="00497147">
        <w:rPr>
          <w:rFonts w:ascii="Times New Roman" w:hAnsi="Times New Roman"/>
          <w:sz w:val="24"/>
          <w:szCs w:val="24"/>
        </w:rPr>
        <w:t>Ces panneaux auront une dimension minimale de 1,5 x 2,5m. L’entrepreneur se mettra e</w:t>
      </w:r>
      <w:r w:rsidR="002A36BA" w:rsidRPr="00497147">
        <w:rPr>
          <w:rFonts w:ascii="Times New Roman" w:hAnsi="Times New Roman"/>
          <w:sz w:val="24"/>
          <w:szCs w:val="24"/>
        </w:rPr>
        <w:t>n rapport avec l’ingénieur du marché</w:t>
      </w:r>
      <w:r w:rsidRPr="00497147">
        <w:rPr>
          <w:rFonts w:ascii="Times New Roman" w:hAnsi="Times New Roman"/>
          <w:sz w:val="24"/>
          <w:szCs w:val="24"/>
        </w:rPr>
        <w:t xml:space="preserve"> pour obtenir ce croquis.</w:t>
      </w:r>
    </w:p>
    <w:p w:rsidR="00374C17" w:rsidRPr="00497147" w:rsidRDefault="00374C17" w:rsidP="00C23AF6">
      <w:pPr>
        <w:widowControl w:val="0"/>
        <w:autoSpaceDE w:val="0"/>
        <w:autoSpaceDN w:val="0"/>
        <w:adjustRightInd w:val="0"/>
        <w:spacing w:after="120" w:line="250" w:lineRule="auto"/>
        <w:ind w:left="737" w:right="-2" w:hanging="624"/>
        <w:jc w:val="both"/>
      </w:pPr>
      <w:r w:rsidRPr="00497147">
        <w:t xml:space="preserve">35.2. L’entrepreneur assurera sous sa responsabilité, l’organisation, la protection et la police du chantier. Il prendra les mesures nécessaires pour faire appliquer par tous les corps d’état, les prescriptions inhérentes à cette responsabilité.            </w:t>
      </w:r>
    </w:p>
    <w:p w:rsidR="00027507" w:rsidRPr="00497147" w:rsidRDefault="00374C17" w:rsidP="00C23AF6">
      <w:pPr>
        <w:widowControl w:val="0"/>
        <w:autoSpaceDE w:val="0"/>
        <w:autoSpaceDN w:val="0"/>
        <w:adjustRightInd w:val="0"/>
        <w:spacing w:line="250" w:lineRule="auto"/>
        <w:ind w:left="738" w:right="-2" w:hanging="624"/>
        <w:jc w:val="both"/>
      </w:pPr>
      <w:r w:rsidRPr="00497147">
        <w:lastRenderedPageBreak/>
        <w:t>35.3.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Chef de service ou l'Ingénieur pourra exiger en cette matière.</w:t>
      </w:r>
      <w:r w:rsidR="005B1D0C" w:rsidRPr="00497147">
        <w:t xml:space="preserve">  </w:t>
      </w:r>
    </w:p>
    <w:p w:rsidR="00374C17" w:rsidRPr="00497147" w:rsidRDefault="00374C17" w:rsidP="009D4820">
      <w:pPr>
        <w:widowControl w:val="0"/>
        <w:autoSpaceDE w:val="0"/>
        <w:autoSpaceDN w:val="0"/>
        <w:adjustRightInd w:val="0"/>
        <w:spacing w:before="57" w:after="120"/>
        <w:ind w:left="113" w:right="-23"/>
        <w:jc w:val="both"/>
        <w:rPr>
          <w:b/>
          <w:bCs/>
        </w:rPr>
      </w:pPr>
      <w:r w:rsidRPr="00497147">
        <w:rPr>
          <w:b/>
          <w:bCs/>
        </w:rPr>
        <w:t>Article 36 : Implantation des ouvrages</w:t>
      </w:r>
    </w:p>
    <w:p w:rsidR="00027507" w:rsidRDefault="00E92BA7" w:rsidP="00C23AF6">
      <w:pPr>
        <w:widowControl w:val="0"/>
        <w:autoSpaceDE w:val="0"/>
        <w:autoSpaceDN w:val="0"/>
        <w:adjustRightInd w:val="0"/>
        <w:ind w:left="114" w:right="-2"/>
        <w:jc w:val="both"/>
      </w:pPr>
      <w:r w:rsidRPr="00497147">
        <w:t>L’Ingénieur</w:t>
      </w:r>
      <w:r w:rsidR="00374C17" w:rsidRPr="00497147">
        <w:t xml:space="preserve"> notifiera  dans  un  délai  de quinze (15) jours suivant la date de notification de l’ordre de service de commencer les travaux, les point</w:t>
      </w:r>
      <w:r w:rsidR="00E54BC9">
        <w:t>s et niveaux de base du projet.</w:t>
      </w:r>
    </w:p>
    <w:p w:rsidR="00B22508" w:rsidRPr="00E54BC9" w:rsidRDefault="00B22508" w:rsidP="00E54BC9">
      <w:pPr>
        <w:widowControl w:val="0"/>
        <w:autoSpaceDE w:val="0"/>
        <w:autoSpaceDN w:val="0"/>
        <w:adjustRightInd w:val="0"/>
        <w:ind w:left="114" w:right="-144"/>
        <w:jc w:val="both"/>
      </w:pP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37 : Sous-traitance (CCAG article 54)</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C23AF6">
      <w:pPr>
        <w:widowControl w:val="0"/>
        <w:autoSpaceDE w:val="0"/>
        <w:autoSpaceDN w:val="0"/>
        <w:adjustRightInd w:val="0"/>
        <w:spacing w:after="120"/>
        <w:ind w:right="-2"/>
        <w:jc w:val="both"/>
      </w:pPr>
      <w:r w:rsidRPr="00497147">
        <w:t>La part des travaux à sous-traiter est plafonnée à 30 %  du  montant  du  marché  de  base  et  de  ses avenants (le cas échéant).</w:t>
      </w:r>
    </w:p>
    <w:p w:rsidR="00374C17" w:rsidRPr="00497147" w:rsidRDefault="00374C17" w:rsidP="009D4820">
      <w:pPr>
        <w:pStyle w:val="Outline"/>
        <w:spacing w:before="0" w:after="120"/>
        <w:jc w:val="both"/>
        <w:rPr>
          <w:kern w:val="0"/>
          <w:szCs w:val="24"/>
          <w:lang w:eastAsia="fr-FR"/>
        </w:rPr>
      </w:pPr>
      <w:r w:rsidRPr="00497147">
        <w:rPr>
          <w:szCs w:val="24"/>
        </w:rPr>
        <w:t xml:space="preserve">L’Autorité Contractante </w:t>
      </w:r>
      <w:r w:rsidRPr="00497147">
        <w:rPr>
          <w:kern w:val="0"/>
          <w:szCs w:val="24"/>
          <w:lang w:eastAsia="fr-FR"/>
        </w:rPr>
        <w:t xml:space="preserve">peut autoriser le Prestataire à sous-traiter l’exécution de certains travaux, objet </w:t>
      </w:r>
      <w:r w:rsidR="00C02626" w:rsidRPr="00497147">
        <w:rPr>
          <w:kern w:val="0"/>
          <w:szCs w:val="24"/>
          <w:lang w:eastAsia="fr-FR"/>
        </w:rPr>
        <w:t>du</w:t>
      </w:r>
      <w:r w:rsidR="00711A8B" w:rsidRPr="00497147">
        <w:rPr>
          <w:kern w:val="0"/>
          <w:szCs w:val="24"/>
          <w:lang w:eastAsia="fr-FR"/>
        </w:rPr>
        <w:t xml:space="preserve"> présent Marché</w:t>
      </w:r>
      <w:r w:rsidRPr="00497147">
        <w:rPr>
          <w:kern w:val="0"/>
          <w:szCs w:val="24"/>
          <w:lang w:eastAsia="fr-FR"/>
        </w:rPr>
        <w:t xml:space="preserve">. Dans ce cas, le Prestataire devra fournir à </w:t>
      </w:r>
      <w:r w:rsidRPr="00497147">
        <w:rPr>
          <w:szCs w:val="24"/>
        </w:rPr>
        <w:t>l’Autorité contractante</w:t>
      </w:r>
      <w:r w:rsidRPr="00497147">
        <w:rPr>
          <w:kern w:val="0"/>
          <w:szCs w:val="24"/>
          <w:lang w:eastAsia="fr-FR"/>
        </w:rPr>
        <w:t xml:space="preserve">, après avis du Chef service du marché, à l’appui de sa demande, la nature des prestations faisant l’objet de la sous-traitance et les références du sous-traitant. La sous-traitance ne diminue en rien les obligations du Prestataire titulaire </w:t>
      </w:r>
      <w:r w:rsidR="000728A9" w:rsidRPr="00497147">
        <w:rPr>
          <w:kern w:val="0"/>
          <w:szCs w:val="24"/>
          <w:lang w:eastAsia="fr-FR"/>
        </w:rPr>
        <w:t>du Marché</w:t>
      </w:r>
      <w:r w:rsidRPr="00497147">
        <w:rPr>
          <w:kern w:val="0"/>
          <w:szCs w:val="24"/>
          <w:lang w:eastAsia="fr-FR"/>
        </w:rPr>
        <w:t xml:space="preserve"> qui demeure responsable vis-à-vis de </w:t>
      </w:r>
      <w:r w:rsidRPr="00497147">
        <w:rPr>
          <w:szCs w:val="24"/>
        </w:rPr>
        <w:t xml:space="preserve">l’Autorité contractante </w:t>
      </w:r>
      <w:r w:rsidRPr="00497147">
        <w:rPr>
          <w:kern w:val="0"/>
          <w:szCs w:val="24"/>
          <w:lang w:eastAsia="fr-FR"/>
        </w:rPr>
        <w:t>de la totalité de l’exécution du présent contrat.</w:t>
      </w:r>
    </w:p>
    <w:p w:rsidR="00374C17" w:rsidRPr="00497147" w:rsidRDefault="00374C17" w:rsidP="009D4820">
      <w:pPr>
        <w:pStyle w:val="Outline"/>
        <w:spacing w:before="0"/>
        <w:jc w:val="both"/>
        <w:rPr>
          <w:kern w:val="0"/>
          <w:szCs w:val="24"/>
          <w:lang w:eastAsia="fr-FR"/>
        </w:rPr>
      </w:pPr>
      <w:r w:rsidRPr="00497147">
        <w:rPr>
          <w:kern w:val="0"/>
          <w:szCs w:val="24"/>
          <w:lang w:eastAsia="fr-FR"/>
        </w:rPr>
        <w:t xml:space="preserve">Si toutefois le Prestataire sous-traite </w:t>
      </w:r>
      <w:r w:rsidR="000728A9" w:rsidRPr="00497147">
        <w:rPr>
          <w:kern w:val="0"/>
          <w:szCs w:val="24"/>
          <w:lang w:eastAsia="fr-FR"/>
        </w:rPr>
        <w:t>le Marché</w:t>
      </w:r>
      <w:r w:rsidRPr="00497147">
        <w:rPr>
          <w:kern w:val="0"/>
          <w:szCs w:val="24"/>
          <w:lang w:eastAsia="fr-FR"/>
        </w:rPr>
        <w:t xml:space="preserve"> en tout ou partie sans autorisation de l’Autorité contractante, celui-ci pourra procéder à la résiliation </w:t>
      </w:r>
      <w:r w:rsidR="000728A9" w:rsidRPr="00497147">
        <w:rPr>
          <w:kern w:val="0"/>
          <w:szCs w:val="24"/>
          <w:lang w:eastAsia="fr-FR"/>
        </w:rPr>
        <w:t>du Marché</w:t>
      </w:r>
      <w:r w:rsidRPr="00497147">
        <w:rPr>
          <w:kern w:val="0"/>
          <w:szCs w:val="24"/>
          <w:lang w:eastAsia="fr-FR"/>
        </w:rPr>
        <w:t xml:space="preserve"> et procéder à l'achèvement ou faire exécuter les travaux par un autre prestataire aux frais de l’Entrepreneur.</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38 : Laboratoire  de  chantier  et  essais</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autoSpaceDE w:val="0"/>
        <w:autoSpaceDN w:val="0"/>
        <w:adjustRightInd w:val="0"/>
        <w:spacing w:line="250" w:lineRule="auto"/>
        <w:ind w:left="624" w:right="94" w:hanging="624"/>
        <w:jc w:val="both"/>
      </w:pPr>
      <w:r w:rsidRPr="00497147">
        <w:t>Le Chef de service dispose d’un délai de sept (07) jours pour agréer le personnel et le laboratoire de l’entrepreneur au cas où il existe, dès réception de la demande.</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39 : Journal de chantier et cahier de chantier</w:t>
      </w:r>
    </w:p>
    <w:p w:rsidR="00374C17" w:rsidRPr="00497147" w:rsidRDefault="00374C17" w:rsidP="009D4820">
      <w:pPr>
        <w:widowControl w:val="0"/>
        <w:autoSpaceDE w:val="0"/>
        <w:autoSpaceDN w:val="0"/>
        <w:adjustRightInd w:val="0"/>
        <w:spacing w:before="9" w:line="140" w:lineRule="exact"/>
        <w:jc w:val="both"/>
      </w:pPr>
    </w:p>
    <w:p w:rsidR="00374C17" w:rsidRPr="00497147" w:rsidRDefault="00374C17" w:rsidP="009D4820">
      <w:pPr>
        <w:widowControl w:val="0"/>
        <w:autoSpaceDE w:val="0"/>
        <w:autoSpaceDN w:val="0"/>
        <w:adjustRightInd w:val="0"/>
        <w:spacing w:after="120" w:line="264" w:lineRule="exact"/>
        <w:ind w:left="624" w:right="96" w:hanging="624"/>
        <w:jc w:val="both"/>
      </w:pPr>
      <w:r w:rsidRPr="00497147">
        <w:t xml:space="preserve">39.1. Le journal de chantier est un document contradictoire unique. Ses pages sont numérotées et visées. Aucune page  ne  doit  être  enlevée. Les parties raturées ou annulées sont signalées en marge pour validation. Le journal de chantier sera signé contradictoirement et de façon </w:t>
      </w:r>
      <w:r w:rsidR="00246EBA" w:rsidRPr="00497147">
        <w:t xml:space="preserve">hebdomadaire par l’Ingénieur </w:t>
      </w:r>
      <w:r w:rsidRPr="00497147">
        <w:t>et le représentant de l’entrepreneur. Les visites des différents intervenants au projet pourront également être mentionnées dans ce document.</w:t>
      </w:r>
    </w:p>
    <w:p w:rsidR="00374C17" w:rsidRPr="00497147" w:rsidRDefault="00374C17" w:rsidP="009D4820">
      <w:pPr>
        <w:widowControl w:val="0"/>
        <w:autoSpaceDE w:val="0"/>
        <w:autoSpaceDN w:val="0"/>
        <w:adjustRightInd w:val="0"/>
        <w:spacing w:line="250" w:lineRule="auto"/>
        <w:ind w:left="624" w:right="90" w:hanging="624"/>
        <w:jc w:val="both"/>
      </w:pPr>
      <w:r w:rsidRPr="00497147">
        <w:t>39.2. Le cah</w:t>
      </w:r>
      <w:r w:rsidR="00246EBA" w:rsidRPr="00497147">
        <w:t xml:space="preserve">ier de chantier est tenu par l’entreprise </w:t>
      </w:r>
      <w:r w:rsidRPr="00497147">
        <w:t>et c’est dans ce document que sont généralement rédigés les procès-verbaux (visites de chantier, réunions de chantier, …) liés aux différentes situations pouvant intervenir sur le chantier.</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40 : Utilisation des explosifs</w:t>
      </w:r>
    </w:p>
    <w:p w:rsidR="007D5B02" w:rsidRPr="00497147" w:rsidRDefault="00374C17" w:rsidP="00E54BC9">
      <w:pPr>
        <w:widowControl w:val="0"/>
        <w:autoSpaceDE w:val="0"/>
        <w:autoSpaceDN w:val="0"/>
        <w:adjustRightInd w:val="0"/>
        <w:spacing w:before="11"/>
        <w:ind w:right="-20" w:firstLine="720"/>
        <w:jc w:val="both"/>
      </w:pPr>
      <w:r w:rsidRPr="00497147">
        <w:t>Est formellement interdit</w:t>
      </w:r>
      <w:r w:rsidR="00246EBA" w:rsidRPr="00497147">
        <w:t>e</w:t>
      </w:r>
      <w:r w:rsidR="00E54BC9">
        <w:t>.</w:t>
      </w:r>
    </w:p>
    <w:p w:rsidR="008655A7" w:rsidRPr="00497147" w:rsidRDefault="00E54BC9" w:rsidP="00E54BC9">
      <w:pPr>
        <w:widowControl w:val="0"/>
        <w:autoSpaceDE w:val="0"/>
        <w:autoSpaceDN w:val="0"/>
        <w:adjustRightInd w:val="0"/>
        <w:spacing w:before="44"/>
        <w:ind w:right="-8"/>
        <w:jc w:val="both"/>
        <w:rPr>
          <w:b/>
          <w:bCs/>
        </w:rPr>
      </w:pPr>
      <w:r>
        <w:rPr>
          <w:b/>
          <w:bCs/>
        </w:rPr>
        <w:t>Chapitre IV : De la réception</w:t>
      </w:r>
    </w:p>
    <w:p w:rsidR="00374C17" w:rsidRPr="00497147" w:rsidRDefault="00374C17" w:rsidP="009D4820">
      <w:pPr>
        <w:widowControl w:val="0"/>
        <w:autoSpaceDE w:val="0"/>
        <w:autoSpaceDN w:val="0"/>
        <w:adjustRightInd w:val="0"/>
        <w:spacing w:before="57" w:after="120"/>
        <w:ind w:left="113" w:right="-23"/>
        <w:jc w:val="both"/>
        <w:rPr>
          <w:b/>
          <w:bCs/>
        </w:rPr>
      </w:pPr>
      <w:r w:rsidRPr="00497147">
        <w:rPr>
          <w:b/>
          <w:bCs/>
        </w:rPr>
        <w:t>Art</w:t>
      </w:r>
      <w:r w:rsidR="00121C9C" w:rsidRPr="00497147">
        <w:rPr>
          <w:b/>
          <w:bCs/>
        </w:rPr>
        <w:t>i</w:t>
      </w:r>
      <w:r w:rsidRPr="00497147">
        <w:rPr>
          <w:b/>
          <w:bCs/>
        </w:rPr>
        <w:t>cle 41 : Réception provisoire</w:t>
      </w:r>
    </w:p>
    <w:p w:rsidR="00374C17" w:rsidRPr="00497147" w:rsidRDefault="00374C17" w:rsidP="009D4820">
      <w:pPr>
        <w:pStyle w:val="Outline"/>
        <w:spacing w:before="0" w:after="120"/>
        <w:jc w:val="both"/>
        <w:rPr>
          <w:kern w:val="0"/>
          <w:szCs w:val="24"/>
          <w:lang w:val="fr-CM"/>
        </w:rPr>
      </w:pPr>
      <w:r w:rsidRPr="00497147">
        <w:rPr>
          <w:b/>
          <w:kern w:val="0"/>
          <w:szCs w:val="24"/>
          <w:lang w:eastAsia="fr-FR"/>
        </w:rPr>
        <w:t>10.1</w:t>
      </w:r>
      <w:r w:rsidRPr="00497147">
        <w:rPr>
          <w:kern w:val="0"/>
          <w:szCs w:val="24"/>
          <w:lang w:eastAsia="fr-FR"/>
        </w:rPr>
        <w:t xml:space="preserve">. Le Prestataire avise </w:t>
      </w:r>
      <w:r w:rsidR="00003D50" w:rsidRPr="00497147">
        <w:rPr>
          <w:szCs w:val="24"/>
        </w:rPr>
        <w:t>le chef service du marché</w:t>
      </w:r>
      <w:r w:rsidRPr="00497147">
        <w:rPr>
          <w:szCs w:val="24"/>
        </w:rPr>
        <w:t xml:space="preserve"> </w:t>
      </w:r>
      <w:r w:rsidRPr="00497147">
        <w:rPr>
          <w:kern w:val="0"/>
          <w:szCs w:val="24"/>
          <w:lang w:eastAsia="fr-FR"/>
        </w:rPr>
        <w:t xml:space="preserve">lorsqu'il considère avoir achevé les travaux et lui demande par écrit avec copie à l’Ingénieur et à l’Autorité </w:t>
      </w:r>
      <w:r w:rsidR="00A27539" w:rsidRPr="00497147">
        <w:rPr>
          <w:kern w:val="0"/>
          <w:szCs w:val="24"/>
          <w:lang w:eastAsia="fr-FR"/>
        </w:rPr>
        <w:t>Contractante, l’organisation</w:t>
      </w:r>
      <w:r w:rsidRPr="00497147">
        <w:rPr>
          <w:kern w:val="0"/>
          <w:szCs w:val="24"/>
          <w:lang w:eastAsia="fr-FR"/>
        </w:rPr>
        <w:t xml:space="preserve">  d’une  visite  technique préalable à la réception. Dans les sept (7) jours, et dans le cadre d’une réception technique, </w:t>
      </w:r>
      <w:r w:rsidR="001D79D6" w:rsidRPr="00497147">
        <w:rPr>
          <w:szCs w:val="24"/>
        </w:rPr>
        <w:t>le Chef Service</w:t>
      </w:r>
      <w:r w:rsidRPr="00497147">
        <w:rPr>
          <w:kern w:val="0"/>
          <w:szCs w:val="24"/>
          <w:lang w:eastAsia="fr-FR"/>
        </w:rPr>
        <w:t xml:space="preserve"> fait conduire une inspection préparatoire (con</w:t>
      </w:r>
      <w:r w:rsidR="00125A21" w:rsidRPr="00497147">
        <w:rPr>
          <w:kern w:val="0"/>
          <w:szCs w:val="24"/>
          <w:lang w:eastAsia="fr-FR"/>
        </w:rPr>
        <w:t xml:space="preserve">stitué de l’ingénieur sectoriel et </w:t>
      </w:r>
      <w:r w:rsidRPr="00497147">
        <w:rPr>
          <w:kern w:val="0"/>
          <w:szCs w:val="24"/>
          <w:lang w:eastAsia="fr-FR"/>
        </w:rPr>
        <w:t xml:space="preserve"> d</w:t>
      </w:r>
      <w:r w:rsidR="00125A21" w:rsidRPr="00497147">
        <w:rPr>
          <w:kern w:val="0"/>
          <w:szCs w:val="24"/>
          <w:lang w:eastAsia="fr-FR"/>
        </w:rPr>
        <w:t xml:space="preserve">u cocontractant </w:t>
      </w:r>
      <w:r w:rsidRPr="00497147">
        <w:rPr>
          <w:kern w:val="0"/>
          <w:szCs w:val="24"/>
          <w:lang w:eastAsia="fr-FR"/>
        </w:rPr>
        <w:t>)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374C17" w:rsidRPr="00497147" w:rsidRDefault="00374C17" w:rsidP="009D4820">
      <w:pPr>
        <w:pStyle w:val="Outline"/>
        <w:spacing w:before="0" w:after="120"/>
        <w:jc w:val="both"/>
        <w:rPr>
          <w:kern w:val="0"/>
          <w:szCs w:val="24"/>
          <w:lang w:eastAsia="fr-FR"/>
        </w:rPr>
      </w:pPr>
      <w:r w:rsidRPr="00497147">
        <w:rPr>
          <w:b/>
          <w:kern w:val="0"/>
          <w:szCs w:val="24"/>
          <w:lang w:eastAsia="fr-FR"/>
        </w:rPr>
        <w:t>10.2</w:t>
      </w:r>
      <w:r w:rsidRPr="00497147">
        <w:rPr>
          <w:kern w:val="0"/>
          <w:szCs w:val="24"/>
          <w:lang w:eastAsia="fr-FR"/>
        </w:rPr>
        <w:t xml:space="preserve">. Le Prestataire a 10 jours pour procéder à l'achèvement ou aux travaux correctifs, période pendant laquelle </w:t>
      </w:r>
      <w:r w:rsidR="00D66A18" w:rsidRPr="00497147">
        <w:rPr>
          <w:szCs w:val="24"/>
        </w:rPr>
        <w:t>le chef service du marché</w:t>
      </w:r>
      <w:r w:rsidRPr="00497147">
        <w:rPr>
          <w:kern w:val="0"/>
          <w:szCs w:val="24"/>
          <w:lang w:eastAsia="fr-FR"/>
        </w:rPr>
        <w:t xml:space="preserve"> pourra programmer la cérémonie de Réception Provisoire par la commission désignée.</w:t>
      </w:r>
    </w:p>
    <w:p w:rsidR="00374C17" w:rsidRPr="00497147" w:rsidRDefault="00374C17" w:rsidP="009D4820">
      <w:pPr>
        <w:pStyle w:val="Outline"/>
        <w:spacing w:before="0" w:after="120"/>
        <w:jc w:val="both"/>
        <w:rPr>
          <w:kern w:val="0"/>
          <w:szCs w:val="24"/>
          <w:lang w:eastAsia="fr-FR"/>
        </w:rPr>
      </w:pPr>
      <w:r w:rsidRPr="00497147">
        <w:rPr>
          <w:b/>
          <w:kern w:val="0"/>
          <w:szCs w:val="24"/>
          <w:lang w:eastAsia="fr-FR"/>
        </w:rPr>
        <w:t>10.3</w:t>
      </w:r>
      <w:r w:rsidRPr="00497147">
        <w:rPr>
          <w:kern w:val="0"/>
          <w:szCs w:val="24"/>
          <w:lang w:eastAsia="fr-FR"/>
        </w:rPr>
        <w:t xml:space="preserve">. Lors de la réception provisoire, la commission de réception décide soit de prononcer la réception des travaux, soit la réception avec réserves et notifie sa décision au Prestataire lui enjoignant d’exécuter </w:t>
      </w:r>
      <w:r w:rsidRPr="00497147">
        <w:rPr>
          <w:kern w:val="0"/>
          <w:szCs w:val="24"/>
          <w:lang w:eastAsia="fr-FR"/>
        </w:rPr>
        <w:lastRenderedPageBreak/>
        <w:t xml:space="preserve">ou d’achever les travaux omis ou incomplets et de remédier aux imperfections et malfaçons constatées dans un délai fixé.  Passé ce délai, </w:t>
      </w:r>
      <w:r w:rsidR="00ED041F" w:rsidRPr="00497147">
        <w:rPr>
          <w:szCs w:val="24"/>
        </w:rPr>
        <w:t>le Chef Service</w:t>
      </w:r>
      <w:r w:rsidR="004E26A0" w:rsidRPr="00497147">
        <w:rPr>
          <w:kern w:val="0"/>
          <w:szCs w:val="24"/>
          <w:lang w:eastAsia="fr-FR"/>
        </w:rPr>
        <w:t xml:space="preserve"> est</w:t>
      </w:r>
      <w:r w:rsidRPr="00497147">
        <w:rPr>
          <w:kern w:val="0"/>
          <w:szCs w:val="24"/>
          <w:lang w:eastAsia="fr-FR"/>
        </w:rPr>
        <w:t xml:space="preserve"> en droit de faire exécuter les travaux, cités comme réserves au procès-verbal de réception provisoire aux frais et risques du Prestataire. Le </w:t>
      </w:r>
      <w:r w:rsidR="004E26A0" w:rsidRPr="00497147">
        <w:rPr>
          <w:kern w:val="0"/>
          <w:szCs w:val="24"/>
          <w:lang w:eastAsia="fr-FR"/>
        </w:rPr>
        <w:t>Procès-verbal</w:t>
      </w:r>
      <w:r w:rsidRPr="00497147">
        <w:rPr>
          <w:kern w:val="0"/>
          <w:szCs w:val="24"/>
          <w:lang w:eastAsia="fr-FR"/>
        </w:rPr>
        <w:t xml:space="preserve"> de Réception Provisoire n'est délivré qu'après constat du parfait achèvement des travaux.</w:t>
      </w:r>
    </w:p>
    <w:p w:rsidR="00374C17" w:rsidRPr="00497147" w:rsidRDefault="00374C17" w:rsidP="009D4820">
      <w:pPr>
        <w:pStyle w:val="Outline"/>
        <w:spacing w:before="0" w:after="120"/>
        <w:jc w:val="both"/>
        <w:rPr>
          <w:kern w:val="0"/>
          <w:szCs w:val="24"/>
          <w:lang w:eastAsia="fr-FR"/>
        </w:rPr>
      </w:pPr>
      <w:r w:rsidRPr="00497147">
        <w:rPr>
          <w:kern w:val="0"/>
          <w:szCs w:val="24"/>
          <w:lang w:eastAsia="fr-FR"/>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374C17" w:rsidRPr="00497147" w:rsidRDefault="00374C17" w:rsidP="009D4820">
      <w:pPr>
        <w:widowControl w:val="0"/>
        <w:autoSpaceDE w:val="0"/>
        <w:autoSpaceDN w:val="0"/>
        <w:adjustRightInd w:val="0"/>
        <w:spacing w:after="120" w:line="250" w:lineRule="auto"/>
        <w:ind w:right="-17"/>
        <w:jc w:val="both"/>
      </w:pPr>
      <w:r w:rsidRPr="00497147">
        <w:t>La commission de réception provisoire sera composée des personnes suivantes ou leurs représentants :</w:t>
      </w:r>
    </w:p>
    <w:p w:rsidR="00374C17" w:rsidRPr="00497147" w:rsidRDefault="00374C17" w:rsidP="00490C56">
      <w:pPr>
        <w:pStyle w:val="Paragraphedeliste"/>
        <w:numPr>
          <w:ilvl w:val="0"/>
          <w:numId w:val="41"/>
        </w:numPr>
        <w:tabs>
          <w:tab w:val="left" w:pos="448"/>
          <w:tab w:val="left" w:pos="1035"/>
        </w:tabs>
        <w:jc w:val="both"/>
      </w:pPr>
      <w:r w:rsidRPr="00497147">
        <w:rPr>
          <w:b/>
        </w:rPr>
        <w:t xml:space="preserve">Le Maitre d’Ouvrage </w:t>
      </w:r>
      <w:r w:rsidR="00081E24" w:rsidRPr="00497147">
        <w:rPr>
          <w:b/>
        </w:rPr>
        <w:t xml:space="preserve">Délégué </w:t>
      </w:r>
      <w:r w:rsidRPr="00497147">
        <w:rPr>
          <w:b/>
        </w:rPr>
        <w:t>ou son représentant</w:t>
      </w:r>
      <w:r w:rsidR="00B24F9F">
        <w:t> ------ Membre ;</w:t>
      </w:r>
    </w:p>
    <w:p w:rsidR="008655A7" w:rsidRPr="00497147" w:rsidRDefault="008655A7" w:rsidP="00490C56">
      <w:pPr>
        <w:pStyle w:val="Paragraphedeliste"/>
        <w:numPr>
          <w:ilvl w:val="0"/>
          <w:numId w:val="41"/>
        </w:numPr>
        <w:tabs>
          <w:tab w:val="left" w:pos="448"/>
          <w:tab w:val="left" w:pos="1035"/>
        </w:tabs>
        <w:jc w:val="both"/>
      </w:pPr>
      <w:r w:rsidRPr="00497147">
        <w:rPr>
          <w:b/>
        </w:rPr>
        <w:t>Le Chef Service du Marché</w:t>
      </w:r>
      <w:r w:rsidR="00B24F9F">
        <w:rPr>
          <w:b/>
        </w:rPr>
        <w:t>---------------------------------------Président</w:t>
      </w:r>
      <w:r w:rsidRPr="00497147">
        <w:t> ;</w:t>
      </w:r>
    </w:p>
    <w:p w:rsidR="008655A7" w:rsidRPr="00497147" w:rsidRDefault="00374C17" w:rsidP="00490C56">
      <w:pPr>
        <w:pStyle w:val="Paragraphedeliste"/>
        <w:numPr>
          <w:ilvl w:val="0"/>
          <w:numId w:val="41"/>
        </w:numPr>
        <w:tabs>
          <w:tab w:val="left" w:pos="448"/>
          <w:tab w:val="left" w:pos="1035"/>
        </w:tabs>
        <w:jc w:val="both"/>
      </w:pPr>
      <w:r w:rsidRPr="00497147">
        <w:rPr>
          <w:b/>
        </w:rPr>
        <w:t>L</w:t>
      </w:r>
      <w:r w:rsidR="008655A7" w:rsidRPr="00497147">
        <w:rPr>
          <w:b/>
        </w:rPr>
        <w:t xml:space="preserve">’Ingénieur du Marché </w:t>
      </w:r>
      <w:r w:rsidRPr="00497147">
        <w:rPr>
          <w:b/>
        </w:rPr>
        <w:t>ou son représentant</w:t>
      </w:r>
      <w:r w:rsidR="00B24F9F">
        <w:rPr>
          <w:b/>
        </w:rPr>
        <w:t>-----------------Rapporteur</w:t>
      </w:r>
      <w:r w:rsidR="008655A7" w:rsidRPr="00497147">
        <w:t> ;</w:t>
      </w:r>
      <w:r w:rsidRPr="00497147">
        <w:t xml:space="preserve"> </w:t>
      </w:r>
    </w:p>
    <w:p w:rsidR="008655A7" w:rsidRPr="00497147" w:rsidRDefault="008655A7" w:rsidP="00490C56">
      <w:pPr>
        <w:pStyle w:val="Paragraphedeliste"/>
        <w:numPr>
          <w:ilvl w:val="0"/>
          <w:numId w:val="41"/>
        </w:numPr>
        <w:tabs>
          <w:tab w:val="left" w:pos="448"/>
          <w:tab w:val="left" w:pos="1035"/>
        </w:tabs>
        <w:jc w:val="both"/>
      </w:pPr>
      <w:r w:rsidRPr="00497147">
        <w:rPr>
          <w:b/>
        </w:rPr>
        <w:t xml:space="preserve">Le </w:t>
      </w:r>
      <w:r w:rsidR="00D45B22" w:rsidRPr="00497147">
        <w:rPr>
          <w:b/>
        </w:rPr>
        <w:t>Délégué Régional</w:t>
      </w:r>
      <w:r w:rsidRPr="00497147">
        <w:rPr>
          <w:b/>
        </w:rPr>
        <w:t xml:space="preserve"> MINMAP</w:t>
      </w:r>
      <w:r w:rsidR="00D45B22" w:rsidRPr="00497147">
        <w:rPr>
          <w:b/>
        </w:rPr>
        <w:t>/Sud</w:t>
      </w:r>
      <w:r w:rsidR="00CF287C">
        <w:rPr>
          <w:b/>
        </w:rPr>
        <w:t xml:space="preserve"> ou son représentant</w:t>
      </w:r>
      <w:r w:rsidR="00B24F9F">
        <w:rPr>
          <w:b/>
        </w:rPr>
        <w:t>--Observateur</w:t>
      </w:r>
      <w:r w:rsidRPr="00497147">
        <w:rPr>
          <w:b/>
        </w:rPr>
        <w:t> </w:t>
      </w:r>
      <w:r w:rsidRPr="00497147">
        <w:t>;</w:t>
      </w:r>
      <w:r w:rsidR="00374C17" w:rsidRPr="00497147">
        <w:t xml:space="preserve">  </w:t>
      </w:r>
    </w:p>
    <w:p w:rsidR="008655A7" w:rsidRPr="00497147" w:rsidRDefault="008655A7" w:rsidP="00490C56">
      <w:pPr>
        <w:pStyle w:val="Paragraphedeliste"/>
        <w:numPr>
          <w:ilvl w:val="0"/>
          <w:numId w:val="41"/>
        </w:numPr>
        <w:tabs>
          <w:tab w:val="left" w:pos="448"/>
          <w:tab w:val="left" w:pos="1035"/>
        </w:tabs>
        <w:jc w:val="both"/>
        <w:rPr>
          <w:b/>
        </w:rPr>
      </w:pPr>
      <w:r w:rsidRPr="00497147">
        <w:rPr>
          <w:b/>
        </w:rPr>
        <w:t>L’Agent chargé de la Co</w:t>
      </w:r>
      <w:r w:rsidR="00CF287C">
        <w:rPr>
          <w:b/>
        </w:rPr>
        <w:t>mptabilité Matières à la Délégation Régionale  des Sports et de l’Education Physique du Sud</w:t>
      </w:r>
      <w:r w:rsidR="00B24F9F">
        <w:rPr>
          <w:b/>
        </w:rPr>
        <w:t>--------------------------------------Membre</w:t>
      </w:r>
      <w:r w:rsidRPr="00497147">
        <w:rPr>
          <w:b/>
        </w:rPr>
        <w:t> ;</w:t>
      </w:r>
    </w:p>
    <w:p w:rsidR="008655A7" w:rsidRPr="00497147" w:rsidRDefault="008655A7" w:rsidP="00490C56">
      <w:pPr>
        <w:pStyle w:val="Paragraphedeliste"/>
        <w:numPr>
          <w:ilvl w:val="0"/>
          <w:numId w:val="41"/>
        </w:numPr>
        <w:tabs>
          <w:tab w:val="left" w:pos="448"/>
          <w:tab w:val="left" w:pos="1035"/>
        </w:tabs>
        <w:jc w:val="both"/>
      </w:pPr>
      <w:r w:rsidRPr="00497147">
        <w:rPr>
          <w:b/>
        </w:rPr>
        <w:t>L’Entrepreneur</w:t>
      </w:r>
      <w:r w:rsidR="00B24F9F">
        <w:rPr>
          <w:b/>
        </w:rPr>
        <w:t>------------------------------------------------------Membre</w:t>
      </w:r>
      <w:r w:rsidRPr="00497147">
        <w:t>.</w:t>
      </w:r>
    </w:p>
    <w:p w:rsidR="008655A7" w:rsidRPr="00497147" w:rsidRDefault="008655A7" w:rsidP="009D4820">
      <w:pPr>
        <w:tabs>
          <w:tab w:val="left" w:pos="448"/>
          <w:tab w:val="left" w:pos="1035"/>
        </w:tabs>
        <w:jc w:val="both"/>
      </w:pPr>
    </w:p>
    <w:p w:rsidR="00374C17" w:rsidRPr="00497147" w:rsidRDefault="00374C17" w:rsidP="009D4820">
      <w:pPr>
        <w:widowControl w:val="0"/>
        <w:autoSpaceDE w:val="0"/>
        <w:autoSpaceDN w:val="0"/>
        <w:adjustRightInd w:val="0"/>
        <w:spacing w:before="57" w:after="120"/>
        <w:ind w:left="113" w:right="-23"/>
        <w:jc w:val="both"/>
        <w:rPr>
          <w:b/>
          <w:bCs/>
        </w:rPr>
      </w:pPr>
      <w:r w:rsidRPr="00497147">
        <w:rPr>
          <w:b/>
          <w:bCs/>
        </w:rPr>
        <w:t xml:space="preserve">Article 42 : Documents à fournir après exécution </w:t>
      </w:r>
    </w:p>
    <w:p w:rsidR="00374C17" w:rsidRPr="00497147" w:rsidRDefault="00374C17" w:rsidP="009D4820">
      <w:pPr>
        <w:pStyle w:val="Outline"/>
        <w:spacing w:before="0"/>
        <w:jc w:val="both"/>
        <w:rPr>
          <w:kern w:val="0"/>
          <w:szCs w:val="24"/>
          <w:lang w:eastAsia="fr-FR"/>
        </w:rPr>
      </w:pPr>
      <w:r w:rsidRPr="00497147">
        <w:rPr>
          <w:kern w:val="0"/>
          <w:szCs w:val="24"/>
          <w:lang w:eastAsia="fr-FR"/>
        </w:rPr>
        <w:t>Après la réception provisoire des travaux, le Prestataire soumettra à l’Autorité contractante dans un délai de 30 jours, une copie de plans de recollement, ainsi que tout manuel opératoire et d'entretien de tout équipement ou matériels faisant partie ou intégrés aux travaux.</w:t>
      </w:r>
    </w:p>
    <w:p w:rsidR="005B1D0C" w:rsidRPr="00497147" w:rsidRDefault="005B1D0C" w:rsidP="009D4820">
      <w:pPr>
        <w:pStyle w:val="Outline"/>
        <w:spacing w:before="0"/>
        <w:jc w:val="both"/>
        <w:rPr>
          <w:kern w:val="0"/>
          <w:szCs w:val="24"/>
          <w:lang w:eastAsia="fr-FR"/>
        </w:rPr>
      </w:pPr>
    </w:p>
    <w:p w:rsidR="00374C17" w:rsidRPr="00497147" w:rsidRDefault="00374C17" w:rsidP="00686E50">
      <w:pPr>
        <w:widowControl w:val="0"/>
        <w:autoSpaceDE w:val="0"/>
        <w:autoSpaceDN w:val="0"/>
        <w:adjustRightInd w:val="0"/>
        <w:ind w:left="114" w:right="-20"/>
        <w:jc w:val="both"/>
        <w:rPr>
          <w:b/>
          <w:bCs/>
        </w:rPr>
      </w:pPr>
      <w:r w:rsidRPr="00497147">
        <w:rPr>
          <w:b/>
          <w:bCs/>
        </w:rPr>
        <w:t xml:space="preserve">Article 43 : Délai de garantie </w:t>
      </w:r>
    </w:p>
    <w:p w:rsidR="00374C17" w:rsidRPr="00497147" w:rsidRDefault="00374C17" w:rsidP="00686E50">
      <w:pPr>
        <w:pStyle w:val="Outline"/>
        <w:spacing w:before="0" w:after="120"/>
        <w:jc w:val="both"/>
        <w:rPr>
          <w:kern w:val="0"/>
          <w:szCs w:val="24"/>
          <w:lang w:eastAsia="fr-FR"/>
        </w:rPr>
      </w:pPr>
      <w:r w:rsidRPr="00497147">
        <w:rPr>
          <w:kern w:val="0"/>
          <w:szCs w:val="24"/>
          <w:lang w:eastAsia="fr-FR"/>
        </w:rPr>
        <w:t xml:space="preserve">Le délai de garantie est de douze (12) mois et commence à partir de la date de l’établissement du procès-verbal de réception provisoire. Pendant ce délai, le Prestataire peut être requis par l’Autorité contractante, d’exécuter les travaux correctifs rendus nécessaires par des défaillances constatées aux travaux achevés. </w:t>
      </w:r>
    </w:p>
    <w:p w:rsidR="00374C17" w:rsidRPr="00497147" w:rsidRDefault="00374C17" w:rsidP="009D4820">
      <w:pPr>
        <w:pStyle w:val="Outline"/>
        <w:spacing w:before="0" w:after="240"/>
        <w:jc w:val="both"/>
        <w:rPr>
          <w:kern w:val="0"/>
          <w:szCs w:val="24"/>
          <w:lang w:eastAsia="fr-FR"/>
        </w:rPr>
      </w:pPr>
      <w:r w:rsidRPr="00497147">
        <w:rPr>
          <w:kern w:val="0"/>
          <w:szCs w:val="24"/>
          <w:lang w:eastAsia="fr-FR"/>
        </w:rPr>
        <w:t>En cas de refus ou d’inexécution, l’Autorité contractante est en droit de recourir à l’exécution d’office des travaux correctifs et de prélever sur la garantie d’exécution retenue du Prestataire pour couvrir le  remboursement des dépenses engagées.</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44 : Réception définitive</w:t>
      </w:r>
    </w:p>
    <w:p w:rsidR="00374C17" w:rsidRPr="00497147" w:rsidRDefault="00374C17" w:rsidP="009D4820">
      <w:pPr>
        <w:widowControl w:val="0"/>
        <w:autoSpaceDE w:val="0"/>
        <w:autoSpaceDN w:val="0"/>
        <w:adjustRightInd w:val="0"/>
        <w:spacing w:after="120" w:line="250" w:lineRule="auto"/>
        <w:ind w:left="624" w:right="79" w:hanging="624"/>
        <w:jc w:val="both"/>
      </w:pPr>
      <w:r w:rsidRPr="00497147">
        <w:t>44.1. La réception définitive s’effectuera dans un délai maximal de trente (30) jours à compter de l’expiration du délai de garantie. Elle est prononcée à la fin du délai de garantie par un procès-verbal notifié au Prestataire ;</w:t>
      </w:r>
    </w:p>
    <w:p w:rsidR="00760E57" w:rsidRPr="00881455" w:rsidRDefault="00374C17" w:rsidP="00881455">
      <w:pPr>
        <w:widowControl w:val="0"/>
        <w:autoSpaceDE w:val="0"/>
        <w:autoSpaceDN w:val="0"/>
        <w:adjustRightInd w:val="0"/>
        <w:spacing w:line="250" w:lineRule="auto"/>
        <w:ind w:left="624" w:right="82" w:hanging="624"/>
        <w:jc w:val="both"/>
      </w:pPr>
      <w:r w:rsidRPr="00497147">
        <w:t>44.</w:t>
      </w:r>
      <w:r w:rsidR="00246EBA" w:rsidRPr="00497147">
        <w:t>2</w:t>
      </w:r>
      <w:r w:rsidRPr="00497147">
        <w:t>. La procédure de réception est la même que celle de la réception provisoire. L’Autorité contractante établit alors la main levée de la garantie d’exécution sous réserve de l’exécution des travaux qui incomberaient encore au Prest</w:t>
      </w:r>
      <w:r w:rsidR="00D56648">
        <w:t>ataire au titre de la garantie.</w:t>
      </w:r>
    </w:p>
    <w:p w:rsidR="00374C17" w:rsidRPr="00497147" w:rsidRDefault="00374C17" w:rsidP="009D4820">
      <w:pPr>
        <w:widowControl w:val="0"/>
        <w:autoSpaceDE w:val="0"/>
        <w:autoSpaceDN w:val="0"/>
        <w:adjustRightInd w:val="0"/>
        <w:spacing w:before="44"/>
        <w:ind w:right="-8"/>
        <w:jc w:val="both"/>
        <w:rPr>
          <w:b/>
          <w:bCs/>
        </w:rPr>
      </w:pPr>
      <w:r w:rsidRPr="00497147">
        <w:rPr>
          <w:b/>
          <w:bCs/>
        </w:rPr>
        <w:t>Chapitre V : Dispositions diverses</w:t>
      </w:r>
    </w:p>
    <w:p w:rsidR="00374C17" w:rsidRPr="00497147" w:rsidRDefault="00374C17" w:rsidP="009D4820">
      <w:pPr>
        <w:widowControl w:val="0"/>
        <w:autoSpaceDE w:val="0"/>
        <w:autoSpaceDN w:val="0"/>
        <w:adjustRightInd w:val="0"/>
        <w:spacing w:line="220" w:lineRule="exact"/>
        <w:ind w:left="114" w:right="-20"/>
        <w:jc w:val="both"/>
        <w:rPr>
          <w:b/>
          <w:bCs/>
        </w:rPr>
      </w:pP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 xml:space="preserve">Article 45 : Résiliation </w:t>
      </w:r>
      <w:r w:rsidR="00727922">
        <w:rPr>
          <w:b/>
          <w:bCs/>
        </w:rPr>
        <w:t>du marché</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jc w:val="both"/>
      </w:pPr>
      <w:r w:rsidRPr="00497147">
        <w:t xml:space="preserve">L’Autorité contractante peut résilier le contrat dans les cas suivants, moyennant une mise en demeure de mise en conformité avec les termes </w:t>
      </w:r>
      <w:r w:rsidR="00246EBA" w:rsidRPr="00497147">
        <w:t>du Marché</w:t>
      </w:r>
      <w:r w:rsidRPr="00497147">
        <w:t xml:space="preserve"> adressée au Prestataire par l’Autorité contractante vingt et un (21) jours au minimum avant la date de résiliation :</w:t>
      </w:r>
    </w:p>
    <w:p w:rsidR="00374C17" w:rsidRPr="00497147" w:rsidRDefault="00374C17" w:rsidP="009D4820">
      <w:pPr>
        <w:ind w:left="561" w:hanging="187"/>
        <w:jc w:val="both"/>
      </w:pPr>
      <w:r w:rsidRPr="00497147">
        <w:rPr>
          <w:lang w:val="fr-CM"/>
        </w:rPr>
        <w:t xml:space="preserve">- </w:t>
      </w:r>
      <w:r w:rsidRPr="00497147">
        <w:t>retard de plus de 30 jours calendaires observés dans le démarrage des travaux ;</w:t>
      </w:r>
    </w:p>
    <w:p w:rsidR="00374C17" w:rsidRPr="00497147" w:rsidRDefault="00374C17" w:rsidP="009D4820">
      <w:pPr>
        <w:ind w:left="561" w:hanging="187"/>
        <w:jc w:val="both"/>
      </w:pPr>
      <w:r w:rsidRPr="00497147">
        <w:t>- retard cumulé de 100 jours ou plus par rapport au planning d'exécution ;</w:t>
      </w:r>
    </w:p>
    <w:p w:rsidR="00374C17" w:rsidRPr="00497147" w:rsidRDefault="00374C17" w:rsidP="009D4820">
      <w:pPr>
        <w:ind w:left="561" w:hanging="187"/>
        <w:jc w:val="both"/>
      </w:pPr>
      <w:r w:rsidRPr="00497147">
        <w:t>- refus ou négligence du Prestataire dans la mise en œuvre d'instructions qui lui sont notifiées par ordre de service de la part de l'Ingénieur ou du Chef de service, en vue d'assurer la bonne exécution des travaux et la conformité aux dispositions contractuelle ;</w:t>
      </w:r>
    </w:p>
    <w:p w:rsidR="00374C17" w:rsidRPr="00497147" w:rsidRDefault="00374C17" w:rsidP="009D4820">
      <w:pPr>
        <w:ind w:left="561" w:hanging="187"/>
        <w:jc w:val="both"/>
      </w:pPr>
      <w:r w:rsidRPr="00497147">
        <w:t>- en cas d’abandon du chantier par le Prestataire pendant plus de 30 jours ;</w:t>
      </w:r>
    </w:p>
    <w:p w:rsidR="00374C17" w:rsidRPr="00497147" w:rsidRDefault="00374C17" w:rsidP="00944CBB">
      <w:pPr>
        <w:widowControl w:val="0"/>
        <w:autoSpaceDE w:val="0"/>
        <w:autoSpaceDN w:val="0"/>
        <w:adjustRightInd w:val="0"/>
        <w:ind w:left="374" w:right="-2"/>
        <w:jc w:val="both"/>
      </w:pPr>
      <w:r w:rsidRPr="00497147">
        <w:t>-  Retard dans les travaux entraînant des pénalités au-delà de 10 % du montant des travaux ;</w:t>
      </w:r>
    </w:p>
    <w:p w:rsidR="00374C17" w:rsidRPr="00497147" w:rsidRDefault="00374C17" w:rsidP="009D4820">
      <w:pPr>
        <w:widowControl w:val="0"/>
        <w:autoSpaceDE w:val="0"/>
        <w:autoSpaceDN w:val="0"/>
        <w:adjustRightInd w:val="0"/>
        <w:ind w:left="374" w:right="-20"/>
        <w:jc w:val="both"/>
      </w:pPr>
      <w:r w:rsidRPr="00497147">
        <w:t>-  Défaillance de l’entrepreneur.</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 xml:space="preserve">Article 46 : Cas de force majeure </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jc w:val="both"/>
      </w:pPr>
      <w:r w:rsidRPr="00497147">
        <w:lastRenderedPageBreak/>
        <w:t xml:space="preserve">En cas de force majeure provoquée par les forces naturelles et entraînant l’arrêt des travaux, objet </w:t>
      </w:r>
      <w:r w:rsidR="00C02626" w:rsidRPr="00497147">
        <w:t>du</w:t>
      </w:r>
      <w:r w:rsidR="00711A8B" w:rsidRPr="00497147">
        <w:t xml:space="preserve"> présent Marché</w:t>
      </w:r>
      <w:r w:rsidRPr="00497147">
        <w:t>, le cocontractant ne verra sa responsabilité dégagée que s’il a averti par écrit l’Administration de la survenance de cet évènement et ce, avant la fin du 20ème jour qui lui a succédé.</w:t>
      </w:r>
    </w:p>
    <w:p w:rsidR="00374C17" w:rsidRDefault="00374C17" w:rsidP="009D4820">
      <w:pPr>
        <w:jc w:val="both"/>
      </w:pPr>
      <w:r w:rsidRPr="00497147">
        <w:t>En tout état de cause, il appart</w:t>
      </w:r>
      <w:r w:rsidR="003C7427" w:rsidRPr="00497147">
        <w:t>iendra au chef service</w:t>
      </w:r>
      <w:r w:rsidRPr="00497147">
        <w:t xml:space="preserve"> d’en apprécier la gravité ainsi que les preuves fournies.</w:t>
      </w:r>
    </w:p>
    <w:p w:rsidR="00B22508" w:rsidRPr="00497147" w:rsidRDefault="00B22508" w:rsidP="009D4820">
      <w:pPr>
        <w:jc w:val="both"/>
      </w:pP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 xml:space="preserve">Article 47 : Différends et litiges </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jc w:val="both"/>
      </w:pPr>
      <w:r w:rsidRPr="00497147">
        <w:t>Le présent contrat est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48 : Edition et diffusion du présent marché</w:t>
      </w:r>
    </w:p>
    <w:p w:rsidR="00374C17" w:rsidRPr="00497147" w:rsidRDefault="00374C17" w:rsidP="009D4820">
      <w:pPr>
        <w:widowControl w:val="0"/>
        <w:autoSpaceDE w:val="0"/>
        <w:autoSpaceDN w:val="0"/>
        <w:adjustRightInd w:val="0"/>
        <w:spacing w:before="14" w:line="140" w:lineRule="exact"/>
        <w:jc w:val="both"/>
      </w:pPr>
    </w:p>
    <w:p w:rsidR="00374C17" w:rsidRPr="00497147" w:rsidRDefault="00374C17" w:rsidP="009D4820">
      <w:pPr>
        <w:widowControl w:val="0"/>
        <w:autoSpaceDE w:val="0"/>
        <w:autoSpaceDN w:val="0"/>
        <w:adjustRightInd w:val="0"/>
        <w:spacing w:line="250" w:lineRule="auto"/>
        <w:ind w:right="94"/>
        <w:jc w:val="both"/>
      </w:pPr>
      <w:r w:rsidRPr="00497147">
        <w:t>Sept (07) exemplaires du présent marché seront édités par les soins de l’entrepreneur et fournis au chef de service.</w:t>
      </w:r>
    </w:p>
    <w:p w:rsidR="00374C17" w:rsidRPr="00497147" w:rsidRDefault="00374C17" w:rsidP="009D4820">
      <w:pPr>
        <w:widowControl w:val="0"/>
        <w:autoSpaceDE w:val="0"/>
        <w:autoSpaceDN w:val="0"/>
        <w:adjustRightInd w:val="0"/>
        <w:spacing w:before="57"/>
        <w:ind w:left="114" w:right="-20"/>
        <w:jc w:val="both"/>
        <w:rPr>
          <w:b/>
          <w:bCs/>
        </w:rPr>
      </w:pPr>
      <w:r w:rsidRPr="00497147">
        <w:rPr>
          <w:b/>
          <w:bCs/>
        </w:rPr>
        <w:t>Article 49 et dernier : Entrée en vigueur du marché</w:t>
      </w:r>
    </w:p>
    <w:p w:rsidR="00374C17" w:rsidRPr="00497147" w:rsidRDefault="00374C17" w:rsidP="009D4820">
      <w:pPr>
        <w:widowControl w:val="0"/>
        <w:autoSpaceDE w:val="0"/>
        <w:autoSpaceDN w:val="0"/>
        <w:adjustRightInd w:val="0"/>
        <w:spacing w:before="3" w:line="140" w:lineRule="exact"/>
        <w:jc w:val="both"/>
      </w:pPr>
    </w:p>
    <w:p w:rsidR="00374C17" w:rsidRPr="00497147" w:rsidRDefault="00374C17" w:rsidP="009D4820">
      <w:pPr>
        <w:widowControl w:val="0"/>
        <w:autoSpaceDE w:val="0"/>
        <w:autoSpaceDN w:val="0"/>
        <w:adjustRightInd w:val="0"/>
        <w:spacing w:line="250" w:lineRule="auto"/>
        <w:ind w:right="95"/>
        <w:jc w:val="both"/>
      </w:pPr>
      <w:r w:rsidRPr="00497147">
        <w:t xml:space="preserve"> </w:t>
      </w:r>
      <w:r w:rsidR="00711A8B" w:rsidRPr="00497147">
        <w:t>Le présent Marché</w:t>
      </w:r>
      <w:r w:rsidRPr="00497147">
        <w:t xml:space="preserve"> ne deviendra définitif qu’après sa signature par l’Autorité contractante. Il entrera en vigueur dès sa notification à l’entrepreneur par ce dernier.</w:t>
      </w: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3B574D" w:rsidRPr="00497147" w:rsidRDefault="003B574D" w:rsidP="009D4820">
      <w:pPr>
        <w:widowControl w:val="0"/>
        <w:tabs>
          <w:tab w:val="left" w:pos="8860"/>
        </w:tabs>
        <w:autoSpaceDE w:val="0"/>
        <w:autoSpaceDN w:val="0"/>
        <w:adjustRightInd w:val="0"/>
        <w:spacing w:line="290" w:lineRule="exact"/>
        <w:ind w:left="234" w:right="-231"/>
        <w:jc w:val="both"/>
      </w:pPr>
    </w:p>
    <w:p w:rsidR="00246EBA" w:rsidRPr="00497147" w:rsidRDefault="00246EBA" w:rsidP="009D4820">
      <w:pPr>
        <w:widowControl w:val="0"/>
        <w:tabs>
          <w:tab w:val="left" w:pos="8860"/>
        </w:tabs>
        <w:autoSpaceDE w:val="0"/>
        <w:autoSpaceDN w:val="0"/>
        <w:adjustRightInd w:val="0"/>
        <w:spacing w:line="290" w:lineRule="exact"/>
        <w:ind w:left="234" w:right="-231"/>
        <w:jc w:val="both"/>
      </w:pPr>
    </w:p>
    <w:p w:rsidR="00246EBA" w:rsidRPr="00497147" w:rsidRDefault="00246EBA" w:rsidP="009D4820">
      <w:pPr>
        <w:widowControl w:val="0"/>
        <w:tabs>
          <w:tab w:val="left" w:pos="8860"/>
        </w:tabs>
        <w:autoSpaceDE w:val="0"/>
        <w:autoSpaceDN w:val="0"/>
        <w:adjustRightInd w:val="0"/>
        <w:spacing w:line="290" w:lineRule="exact"/>
        <w:ind w:left="234" w:right="-231"/>
        <w:jc w:val="both"/>
      </w:pPr>
    </w:p>
    <w:p w:rsidR="00246EBA" w:rsidRPr="00497147" w:rsidRDefault="00246EBA" w:rsidP="009D4820">
      <w:pPr>
        <w:widowControl w:val="0"/>
        <w:tabs>
          <w:tab w:val="left" w:pos="8860"/>
        </w:tabs>
        <w:autoSpaceDE w:val="0"/>
        <w:autoSpaceDN w:val="0"/>
        <w:adjustRightInd w:val="0"/>
        <w:spacing w:line="290" w:lineRule="exact"/>
        <w:ind w:left="234" w:right="-231"/>
        <w:jc w:val="both"/>
      </w:pPr>
    </w:p>
    <w:p w:rsidR="00246EBA" w:rsidRPr="00497147" w:rsidRDefault="00246EBA" w:rsidP="009D4820">
      <w:pPr>
        <w:widowControl w:val="0"/>
        <w:tabs>
          <w:tab w:val="left" w:pos="8860"/>
        </w:tabs>
        <w:autoSpaceDE w:val="0"/>
        <w:autoSpaceDN w:val="0"/>
        <w:adjustRightInd w:val="0"/>
        <w:spacing w:line="290" w:lineRule="exact"/>
        <w:ind w:left="234" w:right="-231"/>
        <w:jc w:val="both"/>
      </w:pPr>
    </w:p>
    <w:p w:rsidR="00246EBA" w:rsidRPr="00497147" w:rsidRDefault="00246EBA" w:rsidP="009D4820">
      <w:pPr>
        <w:widowControl w:val="0"/>
        <w:tabs>
          <w:tab w:val="left" w:pos="8860"/>
        </w:tabs>
        <w:autoSpaceDE w:val="0"/>
        <w:autoSpaceDN w:val="0"/>
        <w:adjustRightInd w:val="0"/>
        <w:spacing w:line="290" w:lineRule="exact"/>
        <w:ind w:left="234" w:right="-231"/>
        <w:jc w:val="both"/>
      </w:pPr>
    </w:p>
    <w:p w:rsidR="00374C17" w:rsidRDefault="00374C17" w:rsidP="009D4820">
      <w:pPr>
        <w:widowControl w:val="0"/>
        <w:tabs>
          <w:tab w:val="left" w:pos="8860"/>
        </w:tabs>
        <w:autoSpaceDE w:val="0"/>
        <w:autoSpaceDN w:val="0"/>
        <w:adjustRightInd w:val="0"/>
        <w:spacing w:line="290" w:lineRule="exact"/>
        <w:ind w:left="234" w:right="-231"/>
        <w:jc w:val="both"/>
      </w:pPr>
    </w:p>
    <w:p w:rsidR="00B22508" w:rsidRDefault="00B22508" w:rsidP="009D4820">
      <w:pPr>
        <w:widowControl w:val="0"/>
        <w:tabs>
          <w:tab w:val="left" w:pos="8860"/>
        </w:tabs>
        <w:autoSpaceDE w:val="0"/>
        <w:autoSpaceDN w:val="0"/>
        <w:adjustRightInd w:val="0"/>
        <w:spacing w:line="290" w:lineRule="exact"/>
        <w:ind w:left="234" w:right="-231"/>
        <w:jc w:val="both"/>
      </w:pPr>
    </w:p>
    <w:p w:rsidR="008A70F9" w:rsidRPr="00497147" w:rsidRDefault="008A70F9" w:rsidP="009D4820">
      <w:pPr>
        <w:tabs>
          <w:tab w:val="left" w:pos="3900"/>
        </w:tabs>
        <w:jc w:val="both"/>
      </w:pPr>
    </w:p>
    <w:p w:rsidR="00374C17" w:rsidRPr="00497147" w:rsidRDefault="000B091C" w:rsidP="009D4820">
      <w:pPr>
        <w:tabs>
          <w:tab w:val="left" w:pos="3900"/>
        </w:tabs>
        <w:jc w:val="both"/>
      </w:pPr>
      <w:r w:rsidRPr="00497147">
        <w:rPr>
          <w:b/>
          <w:noProof/>
        </w:rPr>
        <mc:AlternateContent>
          <mc:Choice Requires="wps">
            <w:drawing>
              <wp:anchor distT="0" distB="0" distL="114300" distR="114300" simplePos="0" relativeHeight="251662848" behindDoc="1" locked="0" layoutInCell="1" allowOverlap="1" wp14:anchorId="47B2DB4A" wp14:editId="33938B43">
                <wp:simplePos x="0" y="0"/>
                <wp:positionH relativeFrom="column">
                  <wp:posOffset>27305</wp:posOffset>
                </wp:positionH>
                <wp:positionV relativeFrom="paragraph">
                  <wp:posOffset>57150</wp:posOffset>
                </wp:positionV>
                <wp:extent cx="6396355" cy="1256030"/>
                <wp:effectExtent l="19050" t="19050" r="23495" b="203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6355" cy="125603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4AC2" id="Rectangle 17" o:spid="_x0000_s1026" style="position:absolute;margin-left:2.15pt;margin-top:4.5pt;width:503.65pt;height:9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" strokeweight="4.5pt">
                <v:stroke linestyle="thinThick"/>
              </v:rect>
            </w:pict>
          </mc:Fallback>
        </mc:AlternateContent>
      </w:r>
    </w:p>
    <w:p w:rsidR="00374C17" w:rsidRPr="00497147" w:rsidRDefault="00825FC8" w:rsidP="00944CBB">
      <w:pPr>
        <w:pStyle w:val="TITREDAO1"/>
        <w:rPr>
          <w:rFonts w:ascii="Times New Roman" w:hAnsi="Times New Roman"/>
          <w:sz w:val="24"/>
          <w:szCs w:val="24"/>
        </w:rPr>
      </w:pPr>
      <w:r w:rsidRPr="00497147">
        <w:rPr>
          <w:rFonts w:ascii="Times New Roman" w:hAnsi="Times New Roman"/>
          <w:sz w:val="24"/>
          <w:szCs w:val="24"/>
        </w:rPr>
        <w:t>PIECE N°5</w:t>
      </w:r>
      <w:r w:rsidR="00374C17" w:rsidRPr="00497147">
        <w:rPr>
          <w:rFonts w:ascii="Times New Roman" w:hAnsi="Times New Roman"/>
          <w:sz w:val="24"/>
          <w:szCs w:val="24"/>
        </w:rPr>
        <w:t> : CAHIER DES CLAUSES</w:t>
      </w:r>
    </w:p>
    <w:p w:rsidR="00374C17" w:rsidRPr="00497147" w:rsidRDefault="00374C17" w:rsidP="00944CBB">
      <w:pPr>
        <w:pStyle w:val="TITREDAO1"/>
        <w:rPr>
          <w:rFonts w:ascii="Times New Roman" w:hAnsi="Times New Roman"/>
          <w:sz w:val="24"/>
          <w:szCs w:val="24"/>
        </w:rPr>
      </w:pPr>
      <w:r w:rsidRPr="00497147">
        <w:rPr>
          <w:rFonts w:ascii="Times New Roman" w:hAnsi="Times New Roman"/>
          <w:sz w:val="24"/>
          <w:szCs w:val="24"/>
        </w:rPr>
        <w:t>TECHNIQUES PARTICULIERES(CCTP)</w:t>
      </w: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widowControl w:val="0"/>
        <w:autoSpaceDE w:val="0"/>
        <w:autoSpaceDN w:val="0"/>
        <w:adjustRightInd w:val="0"/>
        <w:spacing w:line="200" w:lineRule="exact"/>
        <w:jc w:val="both"/>
        <w:rPr>
          <w:b/>
        </w:rPr>
      </w:pP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374C17" w:rsidRPr="00497147" w:rsidRDefault="00374C17" w:rsidP="009D4820">
      <w:pPr>
        <w:widowControl w:val="0"/>
        <w:tabs>
          <w:tab w:val="left" w:pos="8860"/>
        </w:tabs>
        <w:autoSpaceDE w:val="0"/>
        <w:autoSpaceDN w:val="0"/>
        <w:adjustRightInd w:val="0"/>
        <w:spacing w:line="290" w:lineRule="exact"/>
        <w:ind w:left="234" w:right="-231"/>
        <w:jc w:val="both"/>
      </w:pPr>
    </w:p>
    <w:p w:rsidR="00B22508" w:rsidRPr="00497147" w:rsidRDefault="00B22508" w:rsidP="009D4820">
      <w:pPr>
        <w:tabs>
          <w:tab w:val="left" w:pos="3900"/>
        </w:tabs>
        <w:jc w:val="both"/>
      </w:pPr>
    </w:p>
    <w:p w:rsidR="00374C17" w:rsidRPr="00497147" w:rsidRDefault="00374C17" w:rsidP="009D482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both"/>
        <w:rPr>
          <w:b/>
        </w:rPr>
      </w:pPr>
    </w:p>
    <w:p w:rsidR="00374C17" w:rsidRPr="00497147" w:rsidRDefault="00374C17" w:rsidP="009D482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both"/>
        <w:rPr>
          <w:spacing w:val="-3"/>
        </w:rPr>
      </w:pPr>
    </w:p>
    <w:p w:rsidR="000909A8" w:rsidRPr="000909A8" w:rsidRDefault="000909A8" w:rsidP="000909A8"/>
    <w:p w:rsidR="000909A8" w:rsidRPr="000909A8" w:rsidRDefault="000909A8" w:rsidP="000909A8">
      <w:pPr>
        <w:jc w:val="center"/>
        <w:rPr>
          <w:b/>
        </w:rPr>
      </w:pPr>
      <w:r w:rsidRPr="000909A8">
        <w:rPr>
          <w:b/>
        </w:rPr>
        <w:t>SOMMAIRE</w:t>
      </w:r>
    </w:p>
    <w:p w:rsidR="000909A8" w:rsidRDefault="000909A8" w:rsidP="000909A8"/>
    <w:p w:rsidR="000909A8" w:rsidRPr="000909A8" w:rsidRDefault="000909A8" w:rsidP="000909A8"/>
    <w:p w:rsidR="000909A8" w:rsidRPr="000909A8" w:rsidRDefault="000909A8" w:rsidP="000909A8">
      <w:r w:rsidRPr="000909A8">
        <w:t>CHAPITRE I</w:t>
      </w:r>
      <w:r w:rsidRPr="000909A8">
        <w:tab/>
        <w:t>-</w:t>
      </w:r>
      <w:r w:rsidRPr="000909A8">
        <w:tab/>
        <w:t xml:space="preserve">GÉNÉRALITÉS  </w:t>
      </w:r>
    </w:p>
    <w:p w:rsidR="000909A8" w:rsidRPr="000909A8" w:rsidRDefault="000909A8" w:rsidP="000909A8">
      <w:r w:rsidRPr="000909A8">
        <w:t>CHAPITRE II</w:t>
      </w:r>
      <w:r w:rsidRPr="000909A8">
        <w:tab/>
        <w:t>-</w:t>
      </w:r>
      <w:r w:rsidRPr="000909A8">
        <w:tab/>
        <w:t>LOT N° 1 : TRAVAUX PRELIMINAIRES</w:t>
      </w:r>
    </w:p>
    <w:p w:rsidR="000909A8" w:rsidRPr="000909A8" w:rsidRDefault="000909A8" w:rsidP="000909A8">
      <w:r w:rsidRPr="000909A8">
        <w:t>CHAPITRE III</w:t>
      </w:r>
      <w:r w:rsidRPr="000909A8">
        <w:tab/>
        <w:t>-</w:t>
      </w:r>
      <w:r w:rsidRPr="000909A8">
        <w:tab/>
        <w:t>LOT N° 2 : FONDATIONS</w:t>
      </w:r>
    </w:p>
    <w:p w:rsidR="000909A8" w:rsidRPr="000909A8" w:rsidRDefault="000909A8" w:rsidP="000909A8">
      <w:r w:rsidRPr="000909A8">
        <w:t>CHAPITRE IV</w:t>
      </w:r>
      <w:r w:rsidRPr="000909A8">
        <w:tab/>
        <w:t>-</w:t>
      </w:r>
      <w:r w:rsidRPr="000909A8">
        <w:tab/>
        <w:t>LOT N° 3 : BÉTON ARMÉ EN ÉLÉVATION</w:t>
      </w:r>
    </w:p>
    <w:p w:rsidR="000909A8" w:rsidRPr="000909A8" w:rsidRDefault="000909A8" w:rsidP="000909A8">
      <w:r w:rsidRPr="000909A8">
        <w:t>CHAPITRE V</w:t>
      </w:r>
      <w:r w:rsidRPr="000909A8">
        <w:tab/>
        <w:t>-</w:t>
      </w:r>
      <w:r w:rsidRPr="000909A8">
        <w:tab/>
        <w:t>LOT N° 4 : MAÇONNERIE</w:t>
      </w:r>
    </w:p>
    <w:p w:rsidR="000909A8" w:rsidRPr="000909A8" w:rsidRDefault="000909A8" w:rsidP="000909A8">
      <w:r w:rsidRPr="000909A8">
        <w:t>CHAPITRE VI</w:t>
      </w:r>
      <w:r w:rsidRPr="000909A8">
        <w:tab/>
        <w:t>-</w:t>
      </w:r>
      <w:r w:rsidRPr="000909A8">
        <w:tab/>
        <w:t>LOT N° 5 : ENDUIT - CHAPE</w:t>
      </w:r>
    </w:p>
    <w:p w:rsidR="000909A8" w:rsidRPr="000909A8" w:rsidRDefault="000909A8" w:rsidP="000909A8">
      <w:r w:rsidRPr="000909A8">
        <w:t>CHAPITRE VII</w:t>
      </w:r>
      <w:r w:rsidRPr="000909A8">
        <w:tab/>
        <w:t>-           LOT N° 6 : FAUX-PLAFOND</w:t>
      </w:r>
    </w:p>
    <w:p w:rsidR="000909A8" w:rsidRPr="000909A8" w:rsidRDefault="000909A8" w:rsidP="000909A8">
      <w:r w:rsidRPr="000909A8">
        <w:t>CHAPITRE VIII</w:t>
      </w:r>
      <w:r w:rsidRPr="000909A8">
        <w:tab/>
        <w:t>-</w:t>
      </w:r>
      <w:r w:rsidRPr="000909A8">
        <w:tab/>
        <w:t>LOT N° 7 : REVETEMENT SCELLÉS</w:t>
      </w:r>
    </w:p>
    <w:p w:rsidR="000909A8" w:rsidRPr="000909A8" w:rsidRDefault="000909A8" w:rsidP="000909A8">
      <w:r w:rsidRPr="000909A8">
        <w:t>CHAPITRE IX</w:t>
      </w:r>
      <w:r w:rsidRPr="000909A8">
        <w:tab/>
        <w:t>-</w:t>
      </w:r>
      <w:r w:rsidRPr="000909A8">
        <w:tab/>
        <w:t>LOT N° 8 : CHARPENTE ET COUVERTURE</w:t>
      </w:r>
    </w:p>
    <w:p w:rsidR="000909A8" w:rsidRPr="000909A8" w:rsidRDefault="000909A8" w:rsidP="000909A8">
      <w:r w:rsidRPr="000909A8">
        <w:t>CHAPITRE X</w:t>
      </w:r>
      <w:r w:rsidRPr="000909A8">
        <w:tab/>
        <w:t>-          LOT N° 9 : MENUISERIE BOIS</w:t>
      </w:r>
    </w:p>
    <w:p w:rsidR="000909A8" w:rsidRPr="000909A8" w:rsidRDefault="000909A8" w:rsidP="000909A8">
      <w:r w:rsidRPr="000909A8">
        <w:t>CHAPITRE XI</w:t>
      </w:r>
      <w:r w:rsidRPr="000909A8">
        <w:tab/>
        <w:t>-</w:t>
      </w:r>
      <w:r w:rsidRPr="000909A8">
        <w:tab/>
        <w:t xml:space="preserve">LOT N° 10 : MENUISERIE ALUMINIUM </w:t>
      </w:r>
    </w:p>
    <w:p w:rsidR="000909A8" w:rsidRPr="000909A8" w:rsidRDefault="000909A8" w:rsidP="000909A8">
      <w:r w:rsidRPr="000909A8">
        <w:t>CHAPITRE XII</w:t>
      </w:r>
      <w:r w:rsidRPr="000909A8">
        <w:tab/>
        <w:t>-           LOT N° 11 : MENUISERIE METALLIQUE</w:t>
      </w:r>
    </w:p>
    <w:p w:rsidR="000909A8" w:rsidRPr="000909A8" w:rsidRDefault="000909A8" w:rsidP="000909A8">
      <w:r w:rsidRPr="000909A8">
        <w:t>CHAPITRE XIII</w:t>
      </w:r>
      <w:r w:rsidRPr="000909A8">
        <w:tab/>
        <w:t>-</w:t>
      </w:r>
      <w:r w:rsidRPr="000909A8">
        <w:tab/>
        <w:t>LOT N° 12 : PEINTURE - VITRERIE</w:t>
      </w:r>
    </w:p>
    <w:p w:rsidR="000909A8" w:rsidRPr="000909A8" w:rsidRDefault="000909A8" w:rsidP="000909A8">
      <w:r w:rsidRPr="000909A8">
        <w:t>CHAPITRE XIV-</w:t>
      </w:r>
      <w:r w:rsidRPr="000909A8">
        <w:tab/>
        <w:t xml:space="preserve">LOT N° 13 : ETANCHEITE </w:t>
      </w:r>
    </w:p>
    <w:p w:rsidR="000909A8" w:rsidRPr="000909A8" w:rsidRDefault="000909A8" w:rsidP="000909A8">
      <w:r w:rsidRPr="000909A8">
        <w:t>CHAPITRE XV       -     LOT N° 14 : ELECTRICITE (courants forts et faibles)</w:t>
      </w:r>
    </w:p>
    <w:p w:rsidR="000909A8" w:rsidRPr="000909A8" w:rsidRDefault="000909A8" w:rsidP="000909A8">
      <w:r w:rsidRPr="000909A8">
        <w:t>CHAPITRE XVI      -     LOT N° 15 : FLUIDES (plomberie - sanitaire)</w:t>
      </w:r>
    </w:p>
    <w:p w:rsidR="000909A8" w:rsidRPr="000909A8" w:rsidRDefault="000909A8" w:rsidP="000909A8">
      <w:r w:rsidRPr="000909A8">
        <w:t>CHAPITRE XVII     -     LOT N° 16: V.R.D.</w:t>
      </w:r>
    </w:p>
    <w:p w:rsidR="000909A8" w:rsidRPr="000909A8" w:rsidRDefault="000909A8" w:rsidP="000909A8"/>
    <w:p w:rsidR="000909A8" w:rsidRPr="000909A8" w:rsidRDefault="000909A8" w:rsidP="000909A8"/>
    <w:p w:rsidR="000909A8" w:rsidRPr="000909A8" w:rsidRDefault="000909A8" w:rsidP="000909A8"/>
    <w:p w:rsidR="000909A8" w:rsidRPr="000909A8" w:rsidRDefault="000909A8" w:rsidP="000909A8"/>
    <w:p w:rsidR="000909A8" w:rsidRPr="000909A8" w:rsidRDefault="000909A8" w:rsidP="000909A8"/>
    <w:p w:rsidR="000909A8" w:rsidRPr="000909A8" w:rsidRDefault="000909A8" w:rsidP="000909A8"/>
    <w:p w:rsidR="000909A8" w:rsidRP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0909A8" w:rsidRDefault="000909A8" w:rsidP="000909A8"/>
    <w:p w:rsidR="007116ED" w:rsidRDefault="007116ED" w:rsidP="000909A8"/>
    <w:p w:rsidR="007116ED" w:rsidRDefault="007116ED" w:rsidP="000909A8"/>
    <w:p w:rsidR="000909A8" w:rsidRDefault="000909A8" w:rsidP="000909A8"/>
    <w:p w:rsidR="000909A8" w:rsidRPr="000909A8" w:rsidRDefault="000909A8" w:rsidP="000909A8"/>
    <w:p w:rsidR="000909A8" w:rsidRPr="000909A8" w:rsidRDefault="000909A8" w:rsidP="00686E50">
      <w:pPr>
        <w:rPr>
          <w:b/>
        </w:rPr>
      </w:pPr>
      <w:r w:rsidRPr="000909A8">
        <w:rPr>
          <w:b/>
        </w:rPr>
        <w:lastRenderedPageBreak/>
        <w:t>CHAPITRE I : GÉNÉRALITÉS</w:t>
      </w:r>
    </w:p>
    <w:p w:rsidR="000909A8" w:rsidRPr="000909A8" w:rsidRDefault="000909A8" w:rsidP="00686E50"/>
    <w:p w:rsidR="000909A8" w:rsidRPr="000909A8" w:rsidRDefault="000909A8" w:rsidP="00686E50">
      <w:pPr>
        <w:spacing w:after="240"/>
        <w:jc w:val="both"/>
      </w:pPr>
      <w:r w:rsidRPr="000909A8">
        <w:t xml:space="preserve">Le présent devis descriptif décrit la consistance et le mode d’exécution des travaux à réaliser suivant les règles de l’art et conformément aux documents constitutifs du projet. </w:t>
      </w:r>
    </w:p>
    <w:p w:rsidR="000909A8" w:rsidRPr="000909A8" w:rsidRDefault="000909A8" w:rsidP="00686E50">
      <w:pPr>
        <w:spacing w:after="240"/>
        <w:jc w:val="both"/>
      </w:pPr>
      <w:r w:rsidRPr="000909A8">
        <w:t>Objet du marché</w:t>
      </w:r>
    </w:p>
    <w:p w:rsidR="000909A8" w:rsidRPr="000909A8" w:rsidRDefault="000909A8" w:rsidP="00686E50">
      <w:pPr>
        <w:spacing w:after="240"/>
        <w:jc w:val="both"/>
      </w:pPr>
      <w:r w:rsidRPr="000909A8">
        <w:t xml:space="preserve">L’objet du marché est l’exécution des travaux de </w:t>
      </w:r>
      <w:r w:rsidR="00D21354">
        <w:t>construction de la Délég</w:t>
      </w:r>
      <w:r w:rsidR="00FC0694">
        <w:t>ation Régionale des Sports et de l’Education Physique du Sud</w:t>
      </w:r>
      <w:r w:rsidRPr="000909A8">
        <w:t>.</w:t>
      </w:r>
    </w:p>
    <w:p w:rsidR="000909A8" w:rsidRPr="000909A8" w:rsidRDefault="000909A8" w:rsidP="00686E50">
      <w:pPr>
        <w:spacing w:after="240"/>
        <w:jc w:val="both"/>
      </w:pPr>
      <w:r w:rsidRPr="000909A8">
        <w:t>Accès aux sites</w:t>
      </w:r>
    </w:p>
    <w:p w:rsidR="000909A8" w:rsidRPr="000909A8" w:rsidRDefault="000909A8" w:rsidP="00686E50">
      <w:pPr>
        <w:spacing w:after="240"/>
        <w:jc w:val="both"/>
      </w:pPr>
      <w:r w:rsidRPr="000909A8">
        <w:t xml:space="preserve">L’enclavement de la région, du fait notamment de l’état des routes, a pour effet de rendre plus complexe le suivi des travaux et l’approvisionnement du chantier en matériaux.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0909A8" w:rsidRPr="000909A8" w:rsidRDefault="000909A8" w:rsidP="00686E50">
      <w:pPr>
        <w:spacing w:after="240"/>
        <w:jc w:val="both"/>
      </w:pPr>
      <w:r w:rsidRPr="000909A8">
        <w:t>Architecture des bâtiments</w:t>
      </w:r>
    </w:p>
    <w:p w:rsidR="000909A8" w:rsidRPr="000909A8" w:rsidRDefault="000909A8" w:rsidP="00686E50">
      <w:pPr>
        <w:spacing w:after="240"/>
        <w:jc w:val="both"/>
      </w:pPr>
      <w:r w:rsidRPr="000909A8">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0909A8" w:rsidRPr="000909A8" w:rsidRDefault="000909A8" w:rsidP="00686E50">
      <w:pPr>
        <w:spacing w:after="240"/>
        <w:jc w:val="both"/>
      </w:pPr>
      <w:r w:rsidRPr="000909A8">
        <w:t>DESCRIPTIF DES TRAVAUX</w:t>
      </w:r>
    </w:p>
    <w:p w:rsidR="000909A8" w:rsidRPr="000909A8" w:rsidRDefault="000909A8" w:rsidP="00686E50">
      <w:pPr>
        <w:spacing w:after="240"/>
        <w:jc w:val="both"/>
      </w:pPr>
      <w:r w:rsidRPr="000909A8">
        <w:t>Division des travaux</w:t>
      </w:r>
    </w:p>
    <w:p w:rsidR="000909A8" w:rsidRPr="000909A8" w:rsidRDefault="000909A8" w:rsidP="00686E50">
      <w:r w:rsidRPr="000909A8">
        <w:t>Les travaux à exécuter sont répartis en plusieurs lots définis comme suit:</w:t>
      </w:r>
    </w:p>
    <w:p w:rsidR="000909A8" w:rsidRPr="007116ED" w:rsidRDefault="007116ED" w:rsidP="00686E50">
      <w:r w:rsidRPr="007116ED">
        <w:t>Lot 0: Installation chantier, Etude et travaux préparatoires;</w:t>
      </w:r>
      <w:r w:rsidR="000909A8" w:rsidRPr="007116ED">
        <w:t xml:space="preserve"> </w:t>
      </w:r>
    </w:p>
    <w:p w:rsidR="000909A8" w:rsidRPr="007116ED" w:rsidRDefault="000909A8" w:rsidP="00686E50">
      <w:r w:rsidRPr="007116ED">
        <w:t>L</w:t>
      </w:r>
      <w:r w:rsidR="007116ED" w:rsidRPr="007116ED">
        <w:t>ot 100: Terrassements généraux;</w:t>
      </w:r>
    </w:p>
    <w:p w:rsidR="000909A8" w:rsidRPr="007116ED" w:rsidRDefault="007116ED" w:rsidP="00686E50">
      <w:r w:rsidRPr="007116ED">
        <w:t>Lot 200 Fondation</w:t>
      </w:r>
      <w:r w:rsidR="000909A8" w:rsidRPr="007116ED">
        <w:t xml:space="preserve"> </w:t>
      </w:r>
      <w:r w:rsidRPr="007116ED">
        <w:t>;</w:t>
      </w:r>
    </w:p>
    <w:p w:rsidR="000909A8" w:rsidRPr="007116ED" w:rsidRDefault="007116ED" w:rsidP="00686E50">
      <w:r w:rsidRPr="007116ED">
        <w:t>Lot 300 Maconneries et élévations RDC;</w:t>
      </w:r>
      <w:r w:rsidR="000909A8" w:rsidRPr="007116ED">
        <w:t xml:space="preserve"> </w:t>
      </w:r>
    </w:p>
    <w:p w:rsidR="000909A8" w:rsidRPr="007116ED" w:rsidRDefault="000909A8" w:rsidP="00686E50">
      <w:r w:rsidRPr="007116ED">
        <w:t>L</w:t>
      </w:r>
      <w:r w:rsidR="007116ED" w:rsidRPr="007116ED">
        <w:t>ot 400 Maconneries et élévations Etage 1</w:t>
      </w:r>
    </w:p>
    <w:p w:rsidR="000909A8" w:rsidRPr="007116ED" w:rsidRDefault="007116ED" w:rsidP="00686E50">
      <w:r w:rsidRPr="007116ED">
        <w:t>Lot 500 Electricité courant (Fort-Faible) Sous-Sol, RDC, Etage 1</w:t>
      </w:r>
    </w:p>
    <w:p w:rsidR="000909A8" w:rsidRPr="000909A8" w:rsidRDefault="000909A8" w:rsidP="00686E50">
      <w:r w:rsidRPr="000909A8">
        <w:t>Lo</w:t>
      </w:r>
      <w:r w:rsidR="007116ED">
        <w:t>t 600 Plomberie sanitaire</w:t>
      </w:r>
      <w:r w:rsidRPr="000909A8">
        <w:t xml:space="preserve"> </w:t>
      </w:r>
    </w:p>
    <w:p w:rsidR="000909A8" w:rsidRPr="000909A8" w:rsidRDefault="00C9289E" w:rsidP="00686E50">
      <w:r>
        <w:t xml:space="preserve"> </w:t>
      </w:r>
    </w:p>
    <w:p w:rsidR="000909A8" w:rsidRPr="00B22508" w:rsidRDefault="000909A8" w:rsidP="00686E50">
      <w:pPr>
        <w:rPr>
          <w:b/>
        </w:rPr>
      </w:pPr>
      <w:r w:rsidRPr="00B22508">
        <w:rPr>
          <w:b/>
        </w:rPr>
        <w:t xml:space="preserve">LOT1 :  </w:t>
      </w:r>
      <w:r w:rsidR="00C9289E">
        <w:rPr>
          <w:b/>
        </w:rPr>
        <w:t xml:space="preserve">       </w:t>
      </w:r>
    </w:p>
    <w:p w:rsidR="000909A8" w:rsidRPr="000909A8" w:rsidRDefault="000909A8" w:rsidP="00686E50"/>
    <w:p w:rsidR="000909A8" w:rsidRPr="000909A8" w:rsidRDefault="000909A8" w:rsidP="00686E50">
      <w:r w:rsidRPr="000909A8">
        <w:t>TRAVAUX PRELIMINAIRES ET TERRASSEMENTS</w:t>
      </w:r>
    </w:p>
    <w:p w:rsidR="000909A8" w:rsidRPr="000909A8" w:rsidRDefault="000909A8" w:rsidP="00686E50">
      <w:r w:rsidRPr="000909A8">
        <w:t>Travaux préliminaires</w:t>
      </w:r>
    </w:p>
    <w:p w:rsidR="000909A8" w:rsidRPr="000909A8" w:rsidRDefault="000909A8" w:rsidP="00686E50">
      <w:r w:rsidRPr="000909A8">
        <w:t>Les travaux préliminaires comprennent :</w:t>
      </w:r>
    </w:p>
    <w:p w:rsidR="000909A8" w:rsidRPr="000909A8" w:rsidRDefault="000909A8" w:rsidP="00686E50">
      <w:pPr>
        <w:jc w:val="both"/>
      </w:pPr>
      <w:r w:rsidRPr="000909A8">
        <w:t>L’installation de chantier, y compris l’amenée et le repli de toutes les installations, matériels et équipements nécessaires à la réalisation, au suivi et au contrôle par le Cocontractant de la qualité des ouvrages ;</w:t>
      </w:r>
    </w:p>
    <w:p w:rsidR="000909A8" w:rsidRPr="000909A8" w:rsidRDefault="000909A8" w:rsidP="00686E50">
      <w:pPr>
        <w:jc w:val="both"/>
      </w:pPr>
      <w:r w:rsidRPr="000909A8">
        <w:t>la fourniture et l’installation d’un panneau de chantier  avec en tête : république du Cameroun, suivi de la devise du Cameroun, en français et en anglais ; indiquant la nature des travaux, les noms et adresses : du maître d‘ouvrage (Ministère), du maître d‘ouvrage délégué (le chef service du Marché) et de l’exercice d’imputation budgétaire, de le Cocontractant en charge des travaux, du maître d’œuvre, du délai de réalisation ;</w:t>
      </w:r>
    </w:p>
    <w:p w:rsidR="000909A8" w:rsidRPr="000909A8" w:rsidRDefault="000909A8" w:rsidP="00686E50">
      <w:pPr>
        <w:jc w:val="both"/>
      </w:pPr>
      <w:r w:rsidRPr="000909A8">
        <w:t>L’implantation des ouvrages à réaliser et des zones de manœuvre, de parking, de dépôt des matériaux et des déchets ;</w:t>
      </w:r>
    </w:p>
    <w:p w:rsidR="000909A8" w:rsidRPr="000909A8" w:rsidRDefault="000909A8" w:rsidP="00686E50">
      <w:r w:rsidRPr="000909A8">
        <w:t>La construction de la baraque de chantier, des magasins de stockage ;</w:t>
      </w:r>
    </w:p>
    <w:p w:rsidR="000909A8" w:rsidRPr="000909A8" w:rsidRDefault="000909A8" w:rsidP="00686E50">
      <w:r w:rsidRPr="000909A8">
        <w:t>La mise en place d’un service d’entretien et de gardiennage ;</w:t>
      </w:r>
    </w:p>
    <w:p w:rsidR="000909A8" w:rsidRPr="000909A8" w:rsidRDefault="000909A8" w:rsidP="00686E50">
      <w:r w:rsidRPr="000909A8">
        <w:t>L’exécution des plans de récolement après achèvement des travaux.</w:t>
      </w:r>
    </w:p>
    <w:p w:rsidR="000909A8" w:rsidRPr="000909A8" w:rsidRDefault="000909A8" w:rsidP="00686E50">
      <w:r w:rsidRPr="000909A8">
        <w:t>Sécurité et surveillance des travaux</w:t>
      </w:r>
    </w:p>
    <w:p w:rsidR="000909A8" w:rsidRPr="000909A8" w:rsidRDefault="000909A8" w:rsidP="00686E50">
      <w:pPr>
        <w:jc w:val="both"/>
      </w:pPr>
      <w:r w:rsidRPr="000909A8">
        <w:lastRenderedPageBreak/>
        <w:t>Le Cocontractant est responsable de la surveillance des travaux pendant toute la durée du chantier et jusqu’à la réception définitive.</w:t>
      </w:r>
    </w:p>
    <w:p w:rsidR="000909A8" w:rsidRPr="000909A8" w:rsidRDefault="000909A8" w:rsidP="00686E50">
      <w:pPr>
        <w:jc w:val="both"/>
      </w:pPr>
      <w:r w:rsidRPr="000909A8">
        <w:t>Le Cocontractant veille à fournir tous les équipements nécessaires pour assurer la sécurité des travailleurs et des visiteurs autorisés sur le chantier, conformément aux dispositions prévues par les lois en vigueur.</w:t>
      </w:r>
    </w:p>
    <w:p w:rsidR="000909A8" w:rsidRPr="000909A8" w:rsidRDefault="000909A8" w:rsidP="00686E50">
      <w:pPr>
        <w:jc w:val="both"/>
      </w:pPr>
      <w:r w:rsidRPr="000909A8">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0909A8" w:rsidRPr="000909A8" w:rsidRDefault="000909A8" w:rsidP="00686E50">
      <w:pPr>
        <w:jc w:val="both"/>
      </w:pPr>
      <w:r w:rsidRPr="000909A8">
        <w:t>Tout sinistre qui serait cause de la ruine des ouvrages ou d’une partie des ouvrages ou à l’origine de la perte de matériaux, matériels, équipements et outillages, suite à un défaut de surveillance des travaux, relève de la responsabilité exclusive au Cocontractant.</w:t>
      </w:r>
    </w:p>
    <w:p w:rsidR="00686E50" w:rsidRDefault="00686E50" w:rsidP="00686E50">
      <w:pPr>
        <w:jc w:val="both"/>
      </w:pPr>
    </w:p>
    <w:p w:rsidR="000909A8" w:rsidRPr="000909A8" w:rsidRDefault="000909A8" w:rsidP="00686E50">
      <w:pPr>
        <w:jc w:val="both"/>
      </w:pPr>
      <w:r w:rsidRPr="000909A8">
        <w:t>Gardiennage de chantier</w:t>
      </w:r>
    </w:p>
    <w:p w:rsidR="000909A8" w:rsidRPr="000909A8" w:rsidRDefault="000909A8" w:rsidP="00686E50">
      <w:pPr>
        <w:jc w:val="both"/>
      </w:pPr>
      <w:r w:rsidRPr="000909A8">
        <w:t>Le Cocontractant est responsable du gardiennage du chantier, de jour comme de nuit pendant toute la durée du chantier et jusqu’à la réception provisoire.</w:t>
      </w:r>
    </w:p>
    <w:p w:rsidR="000909A8" w:rsidRPr="000909A8" w:rsidRDefault="000909A8" w:rsidP="00686E50">
      <w:pPr>
        <w:jc w:val="both"/>
      </w:pPr>
      <w:r w:rsidRPr="000909A8">
        <w:t>Tout sinistre, vol ou action de vandalisme qui serait cause de la ruine des ouvrages ou d’une partie des ouvrages ou à l’origine de la disparition de matériaux, matériels, équipements et outillages, suite à un défaut de gardiennage, relève de la responsabilité exclusive au Cocontractant.</w:t>
      </w:r>
    </w:p>
    <w:p w:rsidR="000909A8" w:rsidRPr="000909A8" w:rsidRDefault="000909A8" w:rsidP="00686E50">
      <w:pPr>
        <w:jc w:val="both"/>
      </w:pPr>
      <w:r w:rsidRPr="000909A8">
        <w:t xml:space="preserve">Hygiène et entretien des voies d’accès au chantier </w:t>
      </w:r>
    </w:p>
    <w:p w:rsidR="000909A8" w:rsidRPr="000909A8" w:rsidRDefault="000909A8" w:rsidP="00686E50">
      <w:pPr>
        <w:jc w:val="both"/>
      </w:pPr>
      <w:r w:rsidRPr="000909A8">
        <w:t>Le Cocontractant est responsable de l’entretien ordinaire des voies d’accès au chantier et du nettoyage permanent du site.</w:t>
      </w:r>
    </w:p>
    <w:p w:rsidR="000909A8" w:rsidRPr="000909A8" w:rsidRDefault="000909A8" w:rsidP="00686E50">
      <w:pPr>
        <w:jc w:val="both"/>
      </w:pPr>
      <w:r w:rsidRPr="000909A8">
        <w:t xml:space="preserve">Le Cocontractant veille à ne pas polluer le milieu naturel environnant avec des déchets non biodégradables. Les déchets sont stockés dans une zone précise du chantier et détruits sur place. </w:t>
      </w:r>
    </w:p>
    <w:p w:rsidR="000909A8" w:rsidRPr="000909A8" w:rsidRDefault="000909A8" w:rsidP="00686E50">
      <w:pPr>
        <w:jc w:val="both"/>
      </w:pPr>
      <w:r w:rsidRPr="000909A8">
        <w:t>Baraque de chantier et magasins de stockage</w:t>
      </w:r>
    </w:p>
    <w:p w:rsidR="000909A8" w:rsidRPr="000909A8" w:rsidRDefault="000909A8" w:rsidP="00686E50">
      <w:pPr>
        <w:jc w:val="both"/>
      </w:pPr>
      <w:r w:rsidRPr="000909A8">
        <w:t xml:space="preserve">La baraque de chantier est construite en matériaux provisoires ou en éléments modulaires. Elle comporte : </w:t>
      </w:r>
    </w:p>
    <w:p w:rsidR="000909A8" w:rsidRPr="000909A8" w:rsidRDefault="000909A8" w:rsidP="00686E50">
      <w:pPr>
        <w:jc w:val="both"/>
      </w:pPr>
      <w:r w:rsidRPr="000909A8">
        <w:t xml:space="preserve">Un local pour le bureau de la mission de contrôle et qui contient : un fauteuil, une table, deux chaises, une armoire fermant à clé, </w:t>
      </w:r>
    </w:p>
    <w:p w:rsidR="000909A8" w:rsidRPr="000909A8" w:rsidRDefault="000909A8" w:rsidP="00686E50">
      <w:pPr>
        <w:jc w:val="both"/>
      </w:pPr>
      <w:r w:rsidRPr="000909A8">
        <w:t>Un local servant pour les réunions de chantier et qui contient : une table de réunion, des chaises, une armoire, un tableau d’affichage ;</w:t>
      </w:r>
    </w:p>
    <w:p w:rsidR="000909A8" w:rsidRPr="000909A8" w:rsidRDefault="000909A8" w:rsidP="00686E50">
      <w:pPr>
        <w:jc w:val="both"/>
      </w:pPr>
      <w:r w:rsidRPr="000909A8">
        <w:t>Un ou plusieurs locaux de stockage à sec pour les matériaux sensibles à l’humidité, l’outillage et les appareils de chantiers.</w:t>
      </w:r>
    </w:p>
    <w:p w:rsidR="000909A8" w:rsidRPr="000909A8" w:rsidRDefault="000909A8" w:rsidP="00686E50">
      <w:pPr>
        <w:jc w:val="both"/>
      </w:pPr>
      <w:r w:rsidRPr="000909A8">
        <w:t>Le local du gardien et les latrines de chantier doivent être réalisés séparément mais à proximité : pour des raisons de sécurité concernant le gardien (maintien d’un foyer à flamme nue pouvant causer un incendie) et d’hygiène concernant les latrines.</w:t>
      </w:r>
    </w:p>
    <w:p w:rsidR="000909A8" w:rsidRPr="000909A8" w:rsidRDefault="000909A8" w:rsidP="00686E50">
      <w:pPr>
        <w:jc w:val="both"/>
      </w:pPr>
      <w:r w:rsidRPr="000909A8">
        <w:t>Projet d’exécution et agréments divers</w:t>
      </w:r>
    </w:p>
    <w:p w:rsidR="000909A8" w:rsidRPr="000909A8" w:rsidRDefault="000909A8" w:rsidP="00686E50">
      <w:pPr>
        <w:jc w:val="both"/>
      </w:pPr>
      <w:r w:rsidRPr="000909A8">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0909A8" w:rsidRPr="000909A8" w:rsidRDefault="000909A8" w:rsidP="00686E50">
      <w:pPr>
        <w:jc w:val="both"/>
      </w:pPr>
      <w:r w:rsidRPr="000909A8">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686E50" w:rsidRDefault="00686E50" w:rsidP="00686E50">
      <w:pPr>
        <w:jc w:val="both"/>
      </w:pPr>
    </w:p>
    <w:p w:rsidR="000909A8" w:rsidRPr="000909A8" w:rsidRDefault="000909A8" w:rsidP="00686E50">
      <w:pPr>
        <w:jc w:val="both"/>
      </w:pPr>
      <w:r w:rsidRPr="000909A8">
        <w:t>Dossier de récolement</w:t>
      </w:r>
    </w:p>
    <w:p w:rsidR="000909A8" w:rsidRPr="000909A8" w:rsidRDefault="000909A8" w:rsidP="00686E50">
      <w:pPr>
        <w:jc w:val="both"/>
      </w:pPr>
      <w:r w:rsidRPr="000909A8">
        <w:t xml:space="preserve">Le Cocontractant produit les plans de récolement à la réception provisoire des ouvrages. Les plans sont soumis au Maître d’œuvre qui y appose son visa après approbation. Les plans sont élaborés et produits sous le format de fichier informatique DWG. </w:t>
      </w:r>
    </w:p>
    <w:p w:rsidR="00686E50" w:rsidRDefault="00686E50" w:rsidP="00686E50">
      <w:pPr>
        <w:jc w:val="both"/>
      </w:pPr>
    </w:p>
    <w:p w:rsidR="000909A8" w:rsidRPr="000909A8" w:rsidRDefault="000909A8" w:rsidP="00686E50">
      <w:pPr>
        <w:jc w:val="both"/>
      </w:pPr>
      <w:r w:rsidRPr="000909A8">
        <w:t xml:space="preserve">Implantation </w:t>
      </w:r>
    </w:p>
    <w:p w:rsidR="000909A8" w:rsidRPr="000909A8" w:rsidRDefault="000909A8" w:rsidP="00686E50">
      <w:pPr>
        <w:jc w:val="both"/>
      </w:pPr>
      <w:r w:rsidRPr="000909A8">
        <w:t xml:space="preserve">Avant tous travaux de terrassement, le Cocontractant procède à l'implantation des surfaces à terrasser. </w:t>
      </w:r>
    </w:p>
    <w:p w:rsidR="000909A8" w:rsidRPr="000909A8" w:rsidRDefault="000909A8" w:rsidP="00686E50">
      <w:pPr>
        <w:jc w:val="both"/>
      </w:pPr>
      <w:r w:rsidRPr="000909A8">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0909A8" w:rsidRPr="000909A8" w:rsidRDefault="000909A8" w:rsidP="00686E50">
      <w:pPr>
        <w:jc w:val="both"/>
      </w:pPr>
      <w:r w:rsidRPr="000909A8">
        <w:lastRenderedPageBreak/>
        <w:t>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w:t>
      </w:r>
    </w:p>
    <w:p w:rsidR="000909A8" w:rsidRPr="000909A8" w:rsidRDefault="000909A8" w:rsidP="00686E50">
      <w:pPr>
        <w:jc w:val="both"/>
      </w:pPr>
      <w:r w:rsidRPr="000909A8">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0909A8" w:rsidRPr="000909A8" w:rsidRDefault="000909A8" w:rsidP="00686E50">
      <w:pPr>
        <w:jc w:val="both"/>
      </w:pPr>
      <w:r w:rsidRPr="000909A8">
        <w:t>Le Cocontractant dispose d’un délai de 3 jours pour présenter ses observations sur la cohérence entre les indications fournies par les plans et les coordonnées des bornes et repères qui lui ont été indiquées.</w:t>
      </w:r>
    </w:p>
    <w:p w:rsidR="000909A8" w:rsidRPr="000909A8" w:rsidRDefault="000909A8" w:rsidP="00686E50">
      <w:pPr>
        <w:jc w:val="both"/>
      </w:pPr>
      <w:r w:rsidRPr="000909A8">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686E50" w:rsidRDefault="00686E50" w:rsidP="00686E50">
      <w:pPr>
        <w:jc w:val="both"/>
      </w:pPr>
    </w:p>
    <w:p w:rsidR="000909A8" w:rsidRPr="000909A8" w:rsidRDefault="000909A8" w:rsidP="00686E50">
      <w:pPr>
        <w:jc w:val="both"/>
      </w:pPr>
      <w:r w:rsidRPr="000909A8">
        <w:t>Note importante</w:t>
      </w:r>
    </w:p>
    <w:p w:rsidR="000909A8" w:rsidRPr="000909A8" w:rsidRDefault="000909A8" w:rsidP="00686E50">
      <w:pPr>
        <w:jc w:val="both"/>
      </w:pPr>
      <w:r w:rsidRPr="000909A8">
        <w:t>L’implantation est faite sur la base des plans fournis lors de l’appel d’offres. Les repères sont posés par un géomètre ou un technicien qualifié agréé par le Maître d’œuvre à la charge du Cocontractant.</w:t>
      </w:r>
    </w:p>
    <w:p w:rsidR="000909A8" w:rsidRPr="000909A8" w:rsidRDefault="000909A8" w:rsidP="00686E50">
      <w:pPr>
        <w:jc w:val="both"/>
      </w:pPr>
      <w:r w:rsidRPr="000909A8">
        <w:t>Détournement des réseaux</w:t>
      </w:r>
    </w:p>
    <w:p w:rsidR="000909A8" w:rsidRPr="000909A8" w:rsidRDefault="000909A8" w:rsidP="00686E50">
      <w:pPr>
        <w:jc w:val="both"/>
      </w:pPr>
      <w:r w:rsidRPr="000909A8">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686E50" w:rsidRDefault="00686E50" w:rsidP="00686E50">
      <w:pPr>
        <w:jc w:val="both"/>
      </w:pPr>
    </w:p>
    <w:p w:rsidR="000909A8" w:rsidRPr="000909A8" w:rsidRDefault="000909A8" w:rsidP="00686E50">
      <w:pPr>
        <w:jc w:val="both"/>
      </w:pPr>
      <w:r w:rsidRPr="000909A8">
        <w:t>TERRASSEMENTS</w:t>
      </w:r>
    </w:p>
    <w:p w:rsidR="000909A8" w:rsidRPr="000909A8" w:rsidRDefault="000909A8" w:rsidP="00686E50">
      <w:pPr>
        <w:jc w:val="both"/>
      </w:pPr>
      <w:r w:rsidRPr="000909A8">
        <w:t xml:space="preserve">Les travaux de terrassements décrits dans le présent lot sont les opérations relatives au dégagement et au nettoyage du site, ainsi qu’à l’exécution des fouilles nécessaires à la mise en œuvre des fondations.  </w:t>
      </w:r>
    </w:p>
    <w:p w:rsidR="00686E50" w:rsidRDefault="00686E50" w:rsidP="00686E50">
      <w:pPr>
        <w:jc w:val="both"/>
      </w:pPr>
    </w:p>
    <w:p w:rsidR="000909A8" w:rsidRPr="000909A8" w:rsidRDefault="000909A8" w:rsidP="00686E50">
      <w:pPr>
        <w:jc w:val="both"/>
      </w:pPr>
      <w:r w:rsidRPr="000909A8">
        <w:t>Démolitions</w:t>
      </w:r>
    </w:p>
    <w:p w:rsidR="000909A8" w:rsidRPr="000909A8" w:rsidRDefault="000909A8" w:rsidP="00686E50">
      <w:pPr>
        <w:jc w:val="both"/>
      </w:pPr>
      <w:r w:rsidRPr="000909A8">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0909A8" w:rsidRPr="000909A8" w:rsidRDefault="000909A8" w:rsidP="00686E50">
      <w:pPr>
        <w:jc w:val="both"/>
      </w:pPr>
      <w:r w:rsidRPr="000909A8">
        <w:t>Terrassements pour fouilles en rigoles et semelles isolées</w:t>
      </w:r>
    </w:p>
    <w:p w:rsidR="000909A8" w:rsidRPr="000909A8" w:rsidRDefault="000909A8" w:rsidP="00686E50">
      <w:pPr>
        <w:jc w:val="both"/>
      </w:pPr>
      <w:r w:rsidRPr="000909A8">
        <w:t>Généralités</w:t>
      </w:r>
    </w:p>
    <w:p w:rsidR="000909A8" w:rsidRPr="000909A8" w:rsidRDefault="000909A8" w:rsidP="00B22508">
      <w:pPr>
        <w:spacing w:before="240"/>
        <w:jc w:val="both"/>
      </w:pPr>
      <w:r w:rsidRPr="000909A8">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0909A8" w:rsidRPr="000909A8" w:rsidRDefault="000909A8" w:rsidP="00B22508">
      <w:pPr>
        <w:spacing w:before="240"/>
        <w:jc w:val="both"/>
      </w:pPr>
      <w:r w:rsidRPr="000909A8">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686E50" w:rsidRDefault="00686E50" w:rsidP="00686E50">
      <w:pPr>
        <w:jc w:val="both"/>
      </w:pPr>
    </w:p>
    <w:p w:rsidR="000909A8" w:rsidRPr="000909A8" w:rsidRDefault="000909A8" w:rsidP="00686E50">
      <w:pPr>
        <w:jc w:val="both"/>
      </w:pPr>
      <w:r w:rsidRPr="000909A8">
        <w:t>Inspection des fonds de fouilles</w:t>
      </w:r>
    </w:p>
    <w:p w:rsidR="000909A8" w:rsidRPr="000909A8" w:rsidRDefault="000909A8" w:rsidP="00686E50">
      <w:pPr>
        <w:jc w:val="both"/>
      </w:pPr>
      <w:r w:rsidRPr="000909A8">
        <w:t>Aucune fouille ne peut être remblayée ou bétonné sans l’accord préalable du Maître d'œuvre.</w:t>
      </w:r>
    </w:p>
    <w:p w:rsidR="000909A8" w:rsidRPr="000909A8" w:rsidRDefault="000909A8" w:rsidP="00686E50">
      <w:pPr>
        <w:jc w:val="both"/>
      </w:pPr>
      <w:r w:rsidRPr="000909A8">
        <w:t>Evacuation des déblais</w:t>
      </w:r>
    </w:p>
    <w:p w:rsidR="000909A8" w:rsidRPr="000909A8" w:rsidRDefault="000909A8" w:rsidP="00686E50">
      <w:pPr>
        <w:jc w:val="both"/>
      </w:pPr>
      <w:r w:rsidRPr="000909A8">
        <w:t>A moins d'être réutilisées pour les remblais et sous réserve de leur qualité, les terres excédentaires sont évacuées hors des limites du chantier.</w:t>
      </w:r>
    </w:p>
    <w:p w:rsidR="00686E50" w:rsidRDefault="00686E50" w:rsidP="00686E50">
      <w:pPr>
        <w:jc w:val="both"/>
      </w:pPr>
    </w:p>
    <w:p w:rsidR="000909A8" w:rsidRPr="000909A8" w:rsidRDefault="000909A8" w:rsidP="00686E50">
      <w:pPr>
        <w:jc w:val="both"/>
      </w:pPr>
      <w:r w:rsidRPr="000909A8">
        <w:t>Remblais</w:t>
      </w:r>
    </w:p>
    <w:p w:rsidR="000909A8" w:rsidRPr="000909A8" w:rsidRDefault="000909A8" w:rsidP="00B22508">
      <w:pPr>
        <w:spacing w:before="240"/>
        <w:jc w:val="both"/>
      </w:pPr>
      <w:r w:rsidRPr="000909A8">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0909A8" w:rsidRPr="000909A8" w:rsidRDefault="000909A8" w:rsidP="00686E50">
      <w:pPr>
        <w:jc w:val="both"/>
      </w:pPr>
      <w:r w:rsidRPr="000909A8">
        <w:t xml:space="preserve">Les côtes théoriques des remblais s'entendent après tassement. </w:t>
      </w:r>
    </w:p>
    <w:p w:rsidR="000909A8" w:rsidRPr="000909A8" w:rsidRDefault="000909A8" w:rsidP="00686E50">
      <w:pPr>
        <w:jc w:val="both"/>
      </w:pPr>
      <w:r w:rsidRPr="000909A8">
        <w:t>Les contrôles de compactage des remblais sont effectués pour les remblais sous dallage.</w:t>
      </w:r>
    </w:p>
    <w:p w:rsidR="000909A8" w:rsidRPr="000909A8" w:rsidRDefault="000909A8" w:rsidP="00686E50">
      <w:pPr>
        <w:jc w:val="both"/>
      </w:pPr>
      <w:r w:rsidRPr="000909A8">
        <w:lastRenderedPageBreak/>
        <w:t>Fouilles en puits pour semelles isolées des poteaux</w:t>
      </w:r>
    </w:p>
    <w:p w:rsidR="000909A8" w:rsidRPr="000909A8" w:rsidRDefault="000909A8" w:rsidP="00686E50">
      <w:pPr>
        <w:jc w:val="both"/>
      </w:pPr>
      <w:r w:rsidRPr="000909A8">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0909A8" w:rsidRPr="000909A8" w:rsidRDefault="000909A8" w:rsidP="00686E50">
      <w:pPr>
        <w:jc w:val="both"/>
      </w:pPr>
      <w:r w:rsidRPr="000909A8">
        <w:t>L’exécution des fouilles à la profondeur et aux dimensions approuvées par le Maître d’œuvre ;</w:t>
      </w:r>
    </w:p>
    <w:p w:rsidR="000909A8" w:rsidRPr="000909A8" w:rsidRDefault="000909A8" w:rsidP="00686E50">
      <w:pPr>
        <w:jc w:val="both"/>
      </w:pPr>
      <w:r w:rsidRPr="000909A8">
        <w:t>Le dressage des parois et le réglage manuel des fonds de fouilles ;</w:t>
      </w:r>
    </w:p>
    <w:p w:rsidR="000909A8" w:rsidRPr="000909A8" w:rsidRDefault="000909A8" w:rsidP="00686E50">
      <w:pPr>
        <w:jc w:val="both"/>
      </w:pPr>
      <w:r w:rsidRPr="000909A8">
        <w:t>Le blindage des parois en cas d’instabilité ;</w:t>
      </w:r>
    </w:p>
    <w:p w:rsidR="000909A8" w:rsidRPr="000909A8" w:rsidRDefault="000909A8" w:rsidP="00686E50">
      <w:pPr>
        <w:jc w:val="both"/>
      </w:pPr>
      <w:r w:rsidRPr="000909A8">
        <w:t>L’épuisement en cas d’infiltration d’eau.</w:t>
      </w:r>
    </w:p>
    <w:p w:rsidR="00686E50" w:rsidRDefault="00686E50" w:rsidP="00686E50">
      <w:pPr>
        <w:jc w:val="both"/>
      </w:pPr>
    </w:p>
    <w:p w:rsidR="000909A8" w:rsidRPr="000909A8" w:rsidRDefault="000909A8" w:rsidP="00686E50">
      <w:pPr>
        <w:jc w:val="both"/>
      </w:pPr>
      <w:r w:rsidRPr="000909A8">
        <w:t>Fouilles en rigoles</w:t>
      </w:r>
    </w:p>
    <w:p w:rsidR="000909A8" w:rsidRPr="000909A8" w:rsidRDefault="000909A8" w:rsidP="00686E50">
      <w:pPr>
        <w:jc w:val="both"/>
      </w:pPr>
      <w:r w:rsidRPr="000909A8">
        <w:t xml:space="preserve">Les fouilles en rigoles destinées aux semelles filantes de fondation sont exécutées à l’engin mécanique ou manuellement. Les travaux comprennent : </w:t>
      </w:r>
    </w:p>
    <w:p w:rsidR="000909A8" w:rsidRPr="000909A8" w:rsidRDefault="000909A8" w:rsidP="00686E50">
      <w:pPr>
        <w:jc w:val="both"/>
      </w:pPr>
      <w:r w:rsidRPr="000909A8">
        <w:t>L’exécution des fouilles à la profondeur et aux dimensions approuvées par le Maître d’œuvre ;</w:t>
      </w:r>
    </w:p>
    <w:p w:rsidR="000909A8" w:rsidRPr="000909A8" w:rsidRDefault="000909A8" w:rsidP="00686E50">
      <w:pPr>
        <w:jc w:val="both"/>
      </w:pPr>
      <w:r w:rsidRPr="000909A8">
        <w:t>Le dressage des parois et le réglage manuel des fonds de fouilles ;</w:t>
      </w:r>
    </w:p>
    <w:p w:rsidR="000909A8" w:rsidRPr="000909A8" w:rsidRDefault="000909A8" w:rsidP="00686E50">
      <w:pPr>
        <w:jc w:val="both"/>
      </w:pPr>
      <w:r w:rsidRPr="000909A8">
        <w:t>Le blindage des parois en cas d’instabilité ;</w:t>
      </w:r>
    </w:p>
    <w:p w:rsidR="000909A8" w:rsidRPr="000909A8" w:rsidRDefault="000909A8" w:rsidP="00686E50">
      <w:pPr>
        <w:jc w:val="both"/>
      </w:pPr>
      <w:r w:rsidRPr="000909A8">
        <w:t>L’épuisement en cas d’infiltration d’eau.</w:t>
      </w:r>
    </w:p>
    <w:p w:rsidR="00686E50" w:rsidRDefault="00686E50" w:rsidP="00686E50">
      <w:pPr>
        <w:jc w:val="both"/>
      </w:pPr>
    </w:p>
    <w:p w:rsidR="000909A8" w:rsidRPr="000909A8" w:rsidRDefault="000909A8" w:rsidP="00686E50">
      <w:pPr>
        <w:jc w:val="both"/>
      </w:pPr>
      <w:r w:rsidRPr="000909A8">
        <w:t xml:space="preserve">BETON ET MAÇONNERIES </w:t>
      </w:r>
    </w:p>
    <w:p w:rsidR="000909A8" w:rsidRPr="000909A8" w:rsidRDefault="000909A8" w:rsidP="00686E50">
      <w:pPr>
        <w:jc w:val="both"/>
      </w:pPr>
      <w:r w:rsidRPr="000909A8">
        <w:t>Consistance des travaux et description des ouvrages</w:t>
      </w:r>
    </w:p>
    <w:p w:rsidR="000909A8" w:rsidRPr="000909A8" w:rsidRDefault="000909A8" w:rsidP="00686E50">
      <w:pPr>
        <w:jc w:val="both"/>
      </w:pPr>
      <w:r w:rsidRPr="000909A8">
        <w:t>Le présent lot comprend tous les travaux de béton armé, maçonnerie, dallage, chapes et enduits.</w:t>
      </w:r>
    </w:p>
    <w:p w:rsidR="000909A8" w:rsidRPr="000909A8" w:rsidRDefault="000909A8" w:rsidP="00686E50">
      <w:pPr>
        <w:jc w:val="both"/>
      </w:pPr>
      <w:r w:rsidRPr="000909A8">
        <w:t>Les travaux à exécuter comprennent les opérations suivantes:</w:t>
      </w:r>
    </w:p>
    <w:p w:rsidR="000909A8" w:rsidRPr="000909A8" w:rsidRDefault="000909A8" w:rsidP="00686E50">
      <w:pPr>
        <w:jc w:val="both"/>
      </w:pPr>
      <w:r w:rsidRPr="000909A8">
        <w:t>Mise en place des coffrages bois ou métalliques raidis et main</w:t>
      </w:r>
      <w:r w:rsidR="00F14D7C">
        <w:t xml:space="preserve">tenus par étais, contreforts et </w:t>
      </w:r>
      <w:r w:rsidRPr="000909A8">
        <w:t>chevalements ;</w:t>
      </w:r>
    </w:p>
    <w:p w:rsidR="000909A8" w:rsidRPr="000909A8" w:rsidRDefault="000909A8" w:rsidP="00686E50">
      <w:pPr>
        <w:jc w:val="both"/>
      </w:pPr>
      <w:r w:rsidRPr="000909A8">
        <w:t>Préparation des réservations et mise en  place des canalisations, gaines et fourreaux ;</w:t>
      </w:r>
    </w:p>
    <w:p w:rsidR="000909A8" w:rsidRPr="000909A8" w:rsidRDefault="000909A8" w:rsidP="00686E50">
      <w:pPr>
        <w:jc w:val="both"/>
      </w:pPr>
      <w:r w:rsidRPr="000909A8">
        <w:t xml:space="preserve">Réalisation du ferraillage et mise en place des armatures métalliques dans les coffrages ; </w:t>
      </w:r>
    </w:p>
    <w:p w:rsidR="000909A8" w:rsidRPr="000909A8" w:rsidRDefault="000909A8" w:rsidP="00686E50">
      <w:pPr>
        <w:jc w:val="both"/>
      </w:pPr>
      <w:r w:rsidRPr="000909A8">
        <w:t>Préparation et coulage des bétons armés pour semelles des poteaux et toutes structures en fondations ;</w:t>
      </w:r>
    </w:p>
    <w:p w:rsidR="000909A8" w:rsidRPr="000909A8" w:rsidRDefault="000909A8" w:rsidP="00686E50">
      <w:pPr>
        <w:jc w:val="both"/>
      </w:pPr>
      <w:r w:rsidRPr="000909A8">
        <w:t>Préparation et coulage des bétons armés pour ossature : poteaux, poutres, voiles, linteaux, appuis de baies, chaînages haut et bas des maçonneries, chéneaux, etc.</w:t>
      </w:r>
    </w:p>
    <w:p w:rsidR="000909A8" w:rsidRPr="000909A8" w:rsidRDefault="000909A8" w:rsidP="00686E50">
      <w:pPr>
        <w:jc w:val="both"/>
      </w:pPr>
      <w:r w:rsidRPr="000909A8">
        <w:t>Préparation, coulage des bétons armés pour dalles et des bétons pour formes de pentes et chapes;</w:t>
      </w:r>
    </w:p>
    <w:p w:rsidR="000909A8" w:rsidRPr="000909A8" w:rsidRDefault="000909A8" w:rsidP="00686E50">
      <w:pPr>
        <w:jc w:val="both"/>
      </w:pPr>
      <w:r w:rsidRPr="000909A8">
        <w:t>Montage des maçonneries des murs et cloisons en blocs d’aggloméré de ciment ;</w:t>
      </w:r>
    </w:p>
    <w:p w:rsidR="000909A8" w:rsidRPr="000909A8" w:rsidRDefault="000909A8" w:rsidP="00262310">
      <w:pPr>
        <w:jc w:val="both"/>
      </w:pPr>
      <w:r w:rsidRPr="000909A8">
        <w:t>Pose des enduits sur les murs et cloisons.</w:t>
      </w:r>
    </w:p>
    <w:p w:rsidR="000909A8" w:rsidRPr="000909A8" w:rsidRDefault="000909A8" w:rsidP="00262310">
      <w:pPr>
        <w:jc w:val="both"/>
      </w:pPr>
      <w:r w:rsidRPr="000909A8">
        <w:t>Réalisation des arases de murs, acrotères, couronnements (corniches, chaperons, becquets, etc.) ;</w:t>
      </w:r>
    </w:p>
    <w:p w:rsidR="000909A8" w:rsidRPr="000909A8" w:rsidRDefault="000909A8" w:rsidP="00262310">
      <w:pPr>
        <w:jc w:val="both"/>
      </w:pPr>
      <w:r w:rsidRPr="000909A8">
        <w:t>Nature, provenance et qualité des matériaux</w:t>
      </w:r>
    </w:p>
    <w:p w:rsidR="00262310" w:rsidRDefault="00262310" w:rsidP="00262310">
      <w:pPr>
        <w:jc w:val="both"/>
      </w:pPr>
    </w:p>
    <w:p w:rsidR="000909A8" w:rsidRPr="000909A8" w:rsidRDefault="000909A8" w:rsidP="00262310">
      <w:pPr>
        <w:jc w:val="both"/>
      </w:pPr>
      <w:r w:rsidRPr="000909A8">
        <w:t>Sable</w:t>
      </w:r>
    </w:p>
    <w:p w:rsidR="000909A8" w:rsidRPr="000909A8" w:rsidRDefault="000909A8" w:rsidP="00262310">
      <w:pPr>
        <w:jc w:val="both"/>
      </w:pPr>
      <w:r w:rsidRPr="000909A8">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0909A8" w:rsidRPr="000909A8" w:rsidRDefault="000909A8" w:rsidP="00262310">
      <w:pPr>
        <w:jc w:val="both"/>
      </w:pPr>
      <w:r w:rsidRPr="000909A8">
        <w:t>Chaque catégorie d’agrégats sera stockée séparément. Les aires de stockage seront cloisonnées de telle manière que le risque de mélange des différents types de granulométries ne puisse exister.</w:t>
      </w:r>
    </w:p>
    <w:p w:rsidR="000909A8" w:rsidRPr="000909A8" w:rsidRDefault="000909A8" w:rsidP="00262310">
      <w:pPr>
        <w:jc w:val="both"/>
      </w:pPr>
      <w:r w:rsidRPr="000909A8">
        <w:t xml:space="preserve">Le Cocontractant constituera une réserve d’agrégats suffisante pour assurer l‘exécution des travaux à un rythme normal, sans interruption. Le transport des agrégats se fera avec le plus grand soin.  </w:t>
      </w:r>
    </w:p>
    <w:p w:rsidR="000909A8" w:rsidRPr="000909A8" w:rsidRDefault="000909A8" w:rsidP="00262310">
      <w:pPr>
        <w:jc w:val="both"/>
      </w:pPr>
      <w:r w:rsidRPr="000909A8">
        <w:t>Granulats pour bétons et mortiers</w:t>
      </w:r>
    </w:p>
    <w:p w:rsidR="000909A8" w:rsidRPr="000909A8" w:rsidRDefault="000909A8" w:rsidP="00262310">
      <w:pPr>
        <w:jc w:val="both"/>
      </w:pPr>
      <w:r w:rsidRPr="000909A8">
        <w:t>Les granulats pour bétons proviendront en priorité des carrières, ballastières ou des cours d’eau des environs. Ils devront provenir de roches stables et inaltérables à l'air et à l'eau.</w:t>
      </w:r>
    </w:p>
    <w:p w:rsidR="000909A8" w:rsidRPr="000909A8" w:rsidRDefault="000909A8" w:rsidP="00B22508">
      <w:pPr>
        <w:spacing w:before="240"/>
        <w:jc w:val="both"/>
      </w:pPr>
      <w:r w:rsidRPr="000909A8">
        <w:t>Le Cocontractant fournit tous les agréments nécessaires et les preuves, qui peuvent être requis pour prouver que la qualité des matériaux destinés à la mise en œuvre est conforme aux exigences techniques du projet d’exécution.</w:t>
      </w:r>
    </w:p>
    <w:p w:rsidR="000909A8" w:rsidRPr="000909A8" w:rsidRDefault="000909A8" w:rsidP="00B22508">
      <w:pPr>
        <w:spacing w:before="240"/>
        <w:jc w:val="both"/>
      </w:pPr>
      <w:r w:rsidRPr="000909A8">
        <w:t>Liant hydraulique</w:t>
      </w:r>
    </w:p>
    <w:p w:rsidR="000909A8" w:rsidRPr="000909A8" w:rsidRDefault="000909A8" w:rsidP="00B22508">
      <w:pPr>
        <w:spacing w:before="240"/>
        <w:jc w:val="both"/>
      </w:pPr>
      <w:r w:rsidRPr="000909A8">
        <w:t xml:space="preserve">Le ciment entrant dans la composition des mortiers et bétons ordinaires et armés, est de type Ciment Portland Composé (CPJ 45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0909A8" w:rsidRPr="000909A8" w:rsidRDefault="000909A8" w:rsidP="00B22508">
      <w:pPr>
        <w:spacing w:before="240"/>
        <w:jc w:val="both"/>
      </w:pPr>
      <w:r w:rsidRPr="000909A8">
        <w:lastRenderedPageBreak/>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au Cocontractant.</w:t>
      </w:r>
    </w:p>
    <w:p w:rsidR="000909A8" w:rsidRPr="000909A8" w:rsidRDefault="000909A8" w:rsidP="00B22508">
      <w:pPr>
        <w:spacing w:before="240"/>
        <w:jc w:val="both"/>
      </w:pPr>
      <w:r w:rsidRPr="000909A8">
        <w:t>Eau de Gâchage</w:t>
      </w:r>
    </w:p>
    <w:p w:rsidR="000909A8" w:rsidRPr="000909A8" w:rsidRDefault="000909A8" w:rsidP="00B22508">
      <w:pPr>
        <w:spacing w:before="240"/>
        <w:jc w:val="both"/>
      </w:pPr>
      <w:r w:rsidRPr="000909A8">
        <w:t>L'eau nécessaire à la confection des bétons et mortiers doit être propre et exempte d'impuretés (voir la norme NF P18 -303). Elle ne doit pas contenir :</w:t>
      </w:r>
    </w:p>
    <w:p w:rsidR="000909A8" w:rsidRPr="000909A8" w:rsidRDefault="000909A8" w:rsidP="00B22508">
      <w:pPr>
        <w:jc w:val="both"/>
      </w:pPr>
      <w:r w:rsidRPr="000909A8">
        <w:t>de matière en suspension au-delà de 2 gr par litre ;</w:t>
      </w:r>
    </w:p>
    <w:p w:rsidR="000909A8" w:rsidRPr="000909A8" w:rsidRDefault="000909A8" w:rsidP="00B22508">
      <w:pPr>
        <w:jc w:val="both"/>
      </w:pPr>
      <w:r w:rsidRPr="000909A8">
        <w:t>de sels dissous non nocifs au-delà de 15 gr par litre ;</w:t>
      </w:r>
    </w:p>
    <w:p w:rsidR="000909A8" w:rsidRPr="000909A8" w:rsidRDefault="000909A8" w:rsidP="00B22508">
      <w:pPr>
        <w:jc w:val="both"/>
      </w:pPr>
      <w:r w:rsidRPr="000909A8">
        <w:t>de sels nocifs.</w:t>
      </w:r>
    </w:p>
    <w:p w:rsidR="000909A8" w:rsidRPr="000909A8" w:rsidRDefault="000909A8" w:rsidP="00B22508">
      <w:pPr>
        <w:jc w:val="both"/>
      </w:pPr>
      <w:r w:rsidRPr="000909A8">
        <w:t>Aciers pour armatures (références : NF A 35-015 et 35-016)</w:t>
      </w:r>
    </w:p>
    <w:p w:rsidR="000909A8" w:rsidRPr="000909A8" w:rsidRDefault="000909A8" w:rsidP="00B22508">
      <w:pPr>
        <w:jc w:val="both"/>
      </w:pPr>
      <w:r w:rsidRPr="000909A8">
        <w:t>Les aciers pour armatures sont:</w:t>
      </w:r>
    </w:p>
    <w:p w:rsidR="000909A8" w:rsidRPr="000909A8" w:rsidRDefault="000909A8" w:rsidP="00B22508">
      <w:pPr>
        <w:jc w:val="both"/>
      </w:pPr>
      <w:r w:rsidRPr="000909A8">
        <w:t>des fers à béton ronds laminés du type Fe235 de limite élastique égale à 235 newton/mm²</w:t>
      </w:r>
    </w:p>
    <w:p w:rsidR="000909A8" w:rsidRPr="000909A8" w:rsidRDefault="000909A8" w:rsidP="00B22508">
      <w:pPr>
        <w:jc w:val="both"/>
      </w:pPr>
      <w:r w:rsidRPr="000909A8">
        <w:t>soit des barres laminées à haute adhérence du type Fe500 de limite élastique au moins égale à 500 newtons par mm².</w:t>
      </w:r>
    </w:p>
    <w:p w:rsidR="000909A8" w:rsidRPr="000909A8" w:rsidRDefault="000909A8" w:rsidP="00262310">
      <w:pPr>
        <w:jc w:val="both"/>
      </w:pPr>
      <w:r w:rsidRPr="000909A8">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0909A8" w:rsidRPr="000909A8" w:rsidRDefault="000909A8" w:rsidP="00262310">
      <w:pPr>
        <w:jc w:val="both"/>
      </w:pPr>
      <w:r w:rsidRPr="000909A8">
        <w:t>Blocs en aggloméré de ciment  (parpaings)</w:t>
      </w:r>
    </w:p>
    <w:p w:rsidR="000909A8" w:rsidRPr="000909A8" w:rsidRDefault="000909A8" w:rsidP="00262310">
      <w:pPr>
        <w:jc w:val="both"/>
      </w:pPr>
      <w:r w:rsidRPr="000909A8">
        <w:t xml:space="preserve">Les maçonneries verticales seront réalisées en blocs de béton moulés et non armés (parpaings) répondant aux dimensions suivantes : </w:t>
      </w:r>
    </w:p>
    <w:p w:rsidR="000909A8" w:rsidRPr="000909A8" w:rsidRDefault="000909A8" w:rsidP="00262310">
      <w:pPr>
        <w:jc w:val="both"/>
      </w:pPr>
      <w:r w:rsidRPr="000909A8">
        <w:t xml:space="preserve">Fondations : 20 x 20 x 40 </w:t>
      </w:r>
    </w:p>
    <w:p w:rsidR="000909A8" w:rsidRPr="000909A8" w:rsidRDefault="000909A8" w:rsidP="00262310">
      <w:pPr>
        <w:jc w:val="both"/>
      </w:pPr>
      <w:r w:rsidRPr="000909A8">
        <w:t>Murs porteurs : 15 x 20 x 40</w:t>
      </w:r>
    </w:p>
    <w:p w:rsidR="000909A8" w:rsidRPr="000909A8" w:rsidRDefault="000909A8" w:rsidP="00262310">
      <w:pPr>
        <w:jc w:val="both"/>
      </w:pPr>
      <w:r w:rsidRPr="000909A8">
        <w:t>Cloisons et murs rideaux : 10 x 20 x 40</w:t>
      </w:r>
    </w:p>
    <w:p w:rsidR="000909A8" w:rsidRPr="000909A8" w:rsidRDefault="000909A8" w:rsidP="00262310">
      <w:pPr>
        <w:jc w:val="both"/>
      </w:pPr>
      <w:r w:rsidRPr="000909A8">
        <w:t>Les parpaings seront mis en place creux ou bourrés de gros mortier, suivant indications du projet d’exécution.</w:t>
      </w:r>
    </w:p>
    <w:p w:rsidR="000909A8" w:rsidRPr="000909A8" w:rsidRDefault="000909A8" w:rsidP="00262310">
      <w:pPr>
        <w:jc w:val="both"/>
      </w:pPr>
      <w:r w:rsidRPr="000909A8">
        <w:t>Blocs en aggloméré de ciment pour entrevous</w:t>
      </w:r>
    </w:p>
    <w:p w:rsidR="000909A8" w:rsidRPr="000909A8" w:rsidRDefault="000909A8" w:rsidP="00262310">
      <w:pPr>
        <w:jc w:val="both"/>
      </w:pPr>
      <w:r w:rsidRPr="000909A8">
        <w:t>Les planchers des niveaux R+1 sont réalisés en entrevous bétons. Ils reposent sur des poutrelles en béton armé qui transmettent les charges aux porteurs verticaux de l’ossature par le biais des poutres principales.</w:t>
      </w:r>
    </w:p>
    <w:p w:rsidR="000909A8" w:rsidRPr="000909A8" w:rsidRDefault="00A4510D" w:rsidP="00262310">
      <w:pPr>
        <w:jc w:val="both"/>
      </w:pPr>
      <w:r w:rsidRPr="000909A8">
        <w:t>Préparation</w:t>
      </w:r>
      <w:r w:rsidR="000909A8" w:rsidRPr="000909A8">
        <w:t xml:space="preserve"> des coffrages, </w:t>
      </w:r>
      <w:r w:rsidRPr="000909A8">
        <w:t>ferraillage</w:t>
      </w:r>
      <w:r w:rsidR="000909A8" w:rsidRPr="000909A8">
        <w:t xml:space="preserve"> et </w:t>
      </w:r>
      <w:r w:rsidRPr="000909A8">
        <w:t>réservations</w:t>
      </w:r>
    </w:p>
    <w:p w:rsidR="000909A8" w:rsidRPr="000909A8" w:rsidRDefault="000909A8" w:rsidP="00262310">
      <w:pPr>
        <w:jc w:val="both"/>
      </w:pPr>
      <w:r w:rsidRPr="000909A8">
        <w:t>Coffrage du béton armé</w:t>
      </w:r>
    </w:p>
    <w:p w:rsidR="000909A8" w:rsidRPr="000909A8" w:rsidRDefault="000909A8" w:rsidP="00262310">
      <w:pPr>
        <w:jc w:val="both"/>
      </w:pPr>
      <w:r w:rsidRPr="000909A8">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0909A8" w:rsidRPr="000909A8" w:rsidRDefault="000909A8" w:rsidP="00B22508">
      <w:pPr>
        <w:spacing w:before="240"/>
        <w:jc w:val="both"/>
      </w:pPr>
      <w:r w:rsidRPr="000909A8">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0909A8" w:rsidRPr="000909A8" w:rsidRDefault="000909A8" w:rsidP="00B22508">
      <w:pPr>
        <w:spacing w:before="240"/>
        <w:jc w:val="both"/>
      </w:pPr>
      <w:r w:rsidRPr="000909A8">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0909A8" w:rsidRPr="000909A8" w:rsidRDefault="000909A8" w:rsidP="00B22508">
      <w:pPr>
        <w:spacing w:before="240"/>
        <w:jc w:val="both"/>
      </w:pPr>
      <w:r w:rsidRPr="000909A8">
        <w:t>Ferraillage et pose des armatures</w:t>
      </w:r>
    </w:p>
    <w:p w:rsidR="000909A8" w:rsidRPr="000909A8" w:rsidRDefault="000909A8" w:rsidP="00B22508">
      <w:pPr>
        <w:spacing w:before="240"/>
        <w:jc w:val="both"/>
      </w:pPr>
      <w:r w:rsidRPr="000909A8">
        <w:t>Les armatures seront façonnées et mises en œuvre selon les plans de ferraillage soumis par le Cocontractant et approuvés par le Maître d’œuvre.</w:t>
      </w:r>
    </w:p>
    <w:p w:rsidR="000909A8" w:rsidRPr="000909A8" w:rsidRDefault="000909A8" w:rsidP="00B22508">
      <w:pPr>
        <w:spacing w:before="240"/>
        <w:jc w:val="both"/>
      </w:pPr>
      <w:r w:rsidRPr="000909A8">
        <w:t xml:space="preserve">Lors de leur mise en œuvre, les aciers pour armatures seront parfaitement propres, sans rouille, peinture, graisse, ciment ou terre. Les barres seront coupées à bonne longueur à la cisaille et le cintrage sera réalisé </w:t>
      </w:r>
      <w:r w:rsidRPr="000909A8">
        <w:lastRenderedPageBreak/>
        <w:t>soit manuellement, soit mécaniquement à froid. Le cintrage à chaud n’est pas autorisé.  Les crochets seront retournés à 45°.</w:t>
      </w:r>
    </w:p>
    <w:p w:rsidR="000909A8" w:rsidRPr="000909A8" w:rsidRDefault="000909A8" w:rsidP="00B22508">
      <w:pPr>
        <w:spacing w:before="240"/>
        <w:jc w:val="both"/>
      </w:pPr>
      <w:r w:rsidRPr="000909A8">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rsidR="000909A8" w:rsidRPr="000909A8" w:rsidRDefault="000909A8" w:rsidP="00B22508">
      <w:pPr>
        <w:spacing w:before="240"/>
        <w:jc w:val="both"/>
      </w:pPr>
      <w:r w:rsidRPr="000909A8">
        <w:t>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w:t>
      </w:r>
    </w:p>
    <w:p w:rsidR="000909A8" w:rsidRPr="000909A8" w:rsidRDefault="000909A8" w:rsidP="00B22508">
      <w:pPr>
        <w:spacing w:before="240"/>
        <w:jc w:val="both"/>
      </w:pPr>
      <w:r w:rsidRPr="000909A8">
        <w:t>Joints de dilatation</w:t>
      </w:r>
    </w:p>
    <w:p w:rsidR="000909A8" w:rsidRPr="000909A8" w:rsidRDefault="000909A8" w:rsidP="00B22508">
      <w:pPr>
        <w:spacing w:before="240"/>
        <w:jc w:val="both"/>
      </w:pPr>
      <w:r w:rsidRPr="000909A8">
        <w:t>Les joints de dilatation structurelle et de retrait sont réalisés par réservation avant la réalisation de l’ouvrage et obturés avec des matériaux qui s’adaptent à la déformation (couvre-joints, profilés, mastics élastomère, etc.)</w:t>
      </w:r>
    </w:p>
    <w:p w:rsidR="000909A8" w:rsidRPr="000909A8" w:rsidRDefault="000909A8" w:rsidP="00B22508">
      <w:pPr>
        <w:spacing w:before="240"/>
        <w:jc w:val="both"/>
      </w:pPr>
      <w:r w:rsidRPr="000909A8">
        <w:t>Réservations</w:t>
      </w:r>
    </w:p>
    <w:p w:rsidR="000909A8" w:rsidRPr="000909A8" w:rsidRDefault="000909A8" w:rsidP="00B22508">
      <w:pPr>
        <w:spacing w:before="240"/>
        <w:jc w:val="both"/>
      </w:pPr>
      <w:r w:rsidRPr="000909A8">
        <w:t xml:space="preserve">Les passages des canalisations d'alimentation et d'évacuation des eaux, des fourreaux et des gaines électriques sont réalisés conformément au projet d’exécution qui indique précisément la position et les dimensions des percements et des trémies. Le Cocontractant procède avec les différents corps d'état, au repérage de toutes les réservations qui traversent les parties portantes de la construction. Les éventuelles modifications sont approuvées par le Maître d’œuvre avant la mise en œuvre.  </w:t>
      </w:r>
    </w:p>
    <w:p w:rsidR="000909A8" w:rsidRPr="000909A8" w:rsidRDefault="000909A8" w:rsidP="00B22508">
      <w:pPr>
        <w:spacing w:before="240"/>
        <w:jc w:val="both"/>
      </w:pPr>
      <w:r w:rsidRPr="000909A8">
        <w:t xml:space="preserve">Les réservations sont réalisées lors de la mise en œuvre des coffrages à béton. </w:t>
      </w:r>
    </w:p>
    <w:p w:rsidR="000909A8" w:rsidRPr="000909A8" w:rsidRDefault="000909A8" w:rsidP="00B22508">
      <w:pPr>
        <w:spacing w:before="240"/>
        <w:jc w:val="both"/>
      </w:pPr>
      <w:r w:rsidRPr="000909A8">
        <w:t>Passage des canalisations, gaines et fourreaux</w:t>
      </w:r>
    </w:p>
    <w:p w:rsidR="000909A8" w:rsidRPr="000909A8" w:rsidRDefault="000909A8" w:rsidP="00B22508">
      <w:pPr>
        <w:spacing w:before="240"/>
        <w:jc w:val="both"/>
      </w:pPr>
      <w:r w:rsidRPr="000909A8">
        <w:t>Les gaines sont mises en place avant l’exécution des dallages de sol, des chapes et des enduits. La traversée des murs et cloisons sont réalisés à l’aide de fourreaux de diamètres appropriés et obturés aux extrémités avec un produit plastic de calfeutrage, assurant l’étanchéité entre les locaux.</w:t>
      </w:r>
    </w:p>
    <w:p w:rsidR="000909A8" w:rsidRPr="000909A8" w:rsidRDefault="00A4510D" w:rsidP="00B22508">
      <w:pPr>
        <w:spacing w:before="240"/>
        <w:jc w:val="both"/>
      </w:pPr>
      <w:r w:rsidRPr="000909A8">
        <w:t>Exécution</w:t>
      </w:r>
      <w:r w:rsidR="000909A8" w:rsidRPr="000909A8">
        <w:t xml:space="preserve"> des ouvrages en </w:t>
      </w:r>
      <w:r w:rsidRPr="000909A8">
        <w:t>béton</w:t>
      </w:r>
      <w:r w:rsidR="000909A8" w:rsidRPr="000909A8">
        <w:t xml:space="preserve"> arme</w:t>
      </w:r>
    </w:p>
    <w:p w:rsidR="000909A8" w:rsidRPr="000909A8" w:rsidRDefault="000909A8" w:rsidP="00B22508">
      <w:pPr>
        <w:spacing w:before="240"/>
        <w:jc w:val="both"/>
      </w:pPr>
      <w:r w:rsidRPr="000909A8">
        <w:t>Dosage des bétons de propreté</w:t>
      </w:r>
    </w:p>
    <w:p w:rsidR="000909A8" w:rsidRPr="000909A8" w:rsidRDefault="000909A8" w:rsidP="00B22508">
      <w:pPr>
        <w:spacing w:before="240"/>
        <w:jc w:val="both"/>
      </w:pPr>
      <w:r w:rsidRPr="000909A8">
        <w:t>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w:t>
      </w:r>
    </w:p>
    <w:p w:rsidR="000909A8" w:rsidRPr="000909A8" w:rsidRDefault="000909A8" w:rsidP="00A4510D">
      <w:pPr>
        <w:jc w:val="both"/>
      </w:pPr>
      <w:r w:rsidRPr="000909A8">
        <w:t>Ciment : 200 Kg/m3</w:t>
      </w:r>
    </w:p>
    <w:p w:rsidR="000909A8" w:rsidRPr="000909A8" w:rsidRDefault="000909A8" w:rsidP="00A4510D">
      <w:pPr>
        <w:jc w:val="both"/>
      </w:pPr>
      <w:r w:rsidRPr="000909A8">
        <w:t>Sable : 420 litres/m3</w:t>
      </w:r>
    </w:p>
    <w:p w:rsidR="000909A8" w:rsidRPr="000909A8" w:rsidRDefault="000909A8" w:rsidP="00A4510D">
      <w:pPr>
        <w:jc w:val="both"/>
      </w:pPr>
      <w:r w:rsidRPr="000909A8">
        <w:t>Gravier : 770 litres/m3</w:t>
      </w:r>
    </w:p>
    <w:p w:rsidR="000909A8" w:rsidRPr="000909A8" w:rsidRDefault="000909A8" w:rsidP="00A4510D">
      <w:pPr>
        <w:jc w:val="both"/>
      </w:pPr>
      <w:r w:rsidRPr="000909A8">
        <w:t>Eau : 175 litres/m3</w:t>
      </w:r>
    </w:p>
    <w:p w:rsidR="000909A8" w:rsidRPr="000909A8" w:rsidRDefault="000909A8" w:rsidP="00B22508">
      <w:pPr>
        <w:spacing w:before="240"/>
        <w:jc w:val="both"/>
      </w:pPr>
      <w:r w:rsidRPr="000909A8">
        <w:t>Le béton de propreté sera exécuté sous les semelles et longrines de fondation et sur une épaisseur moyenne de 5 centimètres, avec un débordement de 5 centimètres de part et d'autre des fondations.</w:t>
      </w:r>
    </w:p>
    <w:p w:rsidR="000909A8" w:rsidRPr="000909A8" w:rsidRDefault="000909A8" w:rsidP="00B22508">
      <w:pPr>
        <w:spacing w:before="240"/>
        <w:jc w:val="both"/>
      </w:pPr>
      <w:r w:rsidRPr="000909A8">
        <w:t>Les câbles électriques de mise à la terre seront posés avant le coulage du béton de propreté.</w:t>
      </w:r>
    </w:p>
    <w:p w:rsidR="000909A8" w:rsidRPr="000909A8" w:rsidRDefault="000909A8" w:rsidP="00B22508">
      <w:pPr>
        <w:spacing w:before="240"/>
        <w:jc w:val="both"/>
      </w:pPr>
      <w:r w:rsidRPr="000909A8">
        <w:t>Dosage des bétons d'infrastructure et de superstructure</w:t>
      </w:r>
    </w:p>
    <w:p w:rsidR="000909A8" w:rsidRPr="000909A8" w:rsidRDefault="000909A8" w:rsidP="00B22508">
      <w:pPr>
        <w:spacing w:before="240"/>
        <w:jc w:val="both"/>
      </w:pPr>
      <w:r w:rsidRPr="000909A8">
        <w:t xml:space="preserve">Les ouvrages en béton armé destinés à la réalisation des fondations, à l’ossature et aux planchers sont mis en œuvre  en tenant compte des charges permanentes et surcharges admissibles en conformité avec les règles BAEL 91 rév. 99.  </w:t>
      </w:r>
    </w:p>
    <w:p w:rsidR="000909A8" w:rsidRPr="000909A8" w:rsidRDefault="000909A8" w:rsidP="00262310">
      <w:pPr>
        <w:jc w:val="both"/>
      </w:pPr>
      <w:r w:rsidRPr="000909A8">
        <w:t xml:space="preserve">Les bétons structurels sont dosés à 350 kg de ciment Portland composé de type CPJ 45, par mètre cube de béton. La composition, est précisée par les études préalables réalisées par le Cocontractant qui doit </w:t>
      </w:r>
      <w:r w:rsidRPr="000909A8">
        <w:lastRenderedPageBreak/>
        <w:t>soumettre les essais et éprouvettes à l’approbation du Maître d’œuvre. Dans son étude, le Cocontractant tient compte du fait que les bétons doivent être vibrés. La composition donnée à titre indicatif est la suivante:</w:t>
      </w:r>
    </w:p>
    <w:p w:rsidR="000909A8" w:rsidRPr="000909A8" w:rsidRDefault="000909A8" w:rsidP="00262310">
      <w:pPr>
        <w:jc w:val="both"/>
      </w:pPr>
      <w:r w:rsidRPr="000909A8">
        <w:t>Ciment : 350 Kg/m3</w:t>
      </w:r>
    </w:p>
    <w:p w:rsidR="000909A8" w:rsidRPr="000909A8" w:rsidRDefault="000909A8" w:rsidP="00262310">
      <w:pPr>
        <w:jc w:val="both"/>
      </w:pPr>
      <w:r w:rsidRPr="000909A8">
        <w:t>Sable :    420 litres/m3</w:t>
      </w:r>
    </w:p>
    <w:p w:rsidR="000909A8" w:rsidRPr="000909A8" w:rsidRDefault="000909A8" w:rsidP="00262310">
      <w:pPr>
        <w:jc w:val="both"/>
      </w:pPr>
      <w:r w:rsidRPr="000909A8">
        <w:t>Gravier : 770 litres/m3</w:t>
      </w:r>
    </w:p>
    <w:p w:rsidR="000909A8" w:rsidRPr="000909A8" w:rsidRDefault="000909A8" w:rsidP="00262310">
      <w:pPr>
        <w:jc w:val="both"/>
      </w:pPr>
      <w:r w:rsidRPr="000909A8">
        <w:t>Eau :</w:t>
      </w:r>
      <w:r w:rsidRPr="000909A8">
        <w:tab/>
        <w:t xml:space="preserve">    175 litres/m3</w:t>
      </w:r>
    </w:p>
    <w:p w:rsidR="000909A8" w:rsidRPr="000909A8" w:rsidRDefault="000909A8" w:rsidP="00262310">
      <w:pPr>
        <w:jc w:val="both"/>
      </w:pPr>
      <w:r w:rsidRPr="000909A8">
        <w:t>Le Cocontractant est responsable du dosage précis du ciment, des agrégats et de l'eau. Elle assure la disponibilité sur place des appareils de pesée et de mesure de la teneur en humidité des agrégats afin d’éviter une teneur excessive en eau et en corrigeant notamment les dosages en eau par rapport aux agrégats secs. L’utilisation de l'eau de mer est proscrite.</w:t>
      </w:r>
    </w:p>
    <w:p w:rsidR="000909A8" w:rsidRPr="000909A8" w:rsidRDefault="000909A8" w:rsidP="00B22508">
      <w:pPr>
        <w:spacing w:before="240"/>
        <w:jc w:val="both"/>
      </w:pPr>
      <w:r w:rsidRPr="000909A8">
        <w:t>Les bétons sont fabriqués exclusivement de façon mécanique, à l’aide de bétonnières ou de malaxeurs. Le temps de malaxage est ajusté en fonction de la qualité des appareils.</w:t>
      </w:r>
    </w:p>
    <w:p w:rsidR="000909A8" w:rsidRPr="000909A8" w:rsidRDefault="000909A8" w:rsidP="00B22508">
      <w:pPr>
        <w:spacing w:before="240"/>
        <w:jc w:val="both"/>
      </w:pPr>
      <w:r w:rsidRPr="000909A8">
        <w:t>Adjuvants pour bétons armés</w:t>
      </w:r>
    </w:p>
    <w:p w:rsidR="000909A8" w:rsidRPr="000909A8" w:rsidRDefault="000909A8" w:rsidP="00B22508">
      <w:pPr>
        <w:spacing w:before="240"/>
        <w:jc w:val="both"/>
      </w:pPr>
      <w:r w:rsidRPr="000909A8">
        <w:t xml:space="preserve">Des  adjuvants peuvent être ajoutés dans l’eau de gâchage à une dose inférieure ou égale à 5 % en masse de la teneur </w:t>
      </w:r>
      <w:r w:rsidR="00A4510D">
        <w:t xml:space="preserve">en ciment du béton. Il s’agit : </w:t>
      </w:r>
      <w:r w:rsidRPr="000909A8">
        <w:t>des hydrofuges pour obstruer les capillaires du mortier et du béton afin de les rendre étanches à l'eau, ils concernent particulièrement les ouvrages en fondation, les dalles,</w:t>
      </w:r>
      <w:r w:rsidR="00A4510D">
        <w:t xml:space="preserve"> chapes et enduits de façades ; </w:t>
      </w:r>
      <w:r w:rsidRPr="000909A8">
        <w:t>des plastifiants pour améliorer la consistance et la compacité du béton afin d’augmenter sa résistan</w:t>
      </w:r>
      <w:r w:rsidR="00A4510D">
        <w:t xml:space="preserve">ce mécanique et sa durabilité ; </w:t>
      </w:r>
      <w:r w:rsidRPr="000909A8">
        <w:t>les colorants pour teinter le béton dans la masse (chapes, pavés autobloquants, etc.).</w:t>
      </w:r>
    </w:p>
    <w:p w:rsidR="000909A8" w:rsidRPr="000909A8" w:rsidRDefault="000909A8" w:rsidP="00B22508">
      <w:pPr>
        <w:spacing w:before="240"/>
        <w:jc w:val="both"/>
      </w:pPr>
      <w:r w:rsidRPr="000909A8">
        <w:t>Transport et mise en œuvre des bétons</w:t>
      </w:r>
    </w:p>
    <w:p w:rsidR="000909A8" w:rsidRPr="000909A8" w:rsidRDefault="000909A8" w:rsidP="00B22508">
      <w:pPr>
        <w:spacing w:before="240"/>
        <w:jc w:val="both"/>
      </w:pPr>
      <w:r w:rsidRPr="000909A8">
        <w:t>Les bétons sont transportés à pied d’œuvre par des procédés permettant d’éviter la ségrégation des différentes composantes et de favoriser un début de prise ou une dessiccation prématurée.</w:t>
      </w:r>
    </w:p>
    <w:p w:rsidR="000909A8" w:rsidRPr="000909A8" w:rsidRDefault="000909A8" w:rsidP="00B22508">
      <w:pPr>
        <w:spacing w:before="240"/>
        <w:jc w:val="both"/>
      </w:pPr>
      <w:r w:rsidRPr="000909A8">
        <w:t>Le Cocontractant veillera à ne pas laisser le béton tomber librement d'une hauteur de plus de 1,50 mètre, sauf cas particulier où il sera requis l’agrément du Maître d’œuvre.</w:t>
      </w:r>
    </w:p>
    <w:p w:rsidR="000909A8" w:rsidRPr="000909A8" w:rsidRDefault="000909A8" w:rsidP="00B22508">
      <w:pPr>
        <w:spacing w:before="240"/>
        <w:jc w:val="both"/>
      </w:pPr>
      <w:r w:rsidRPr="000909A8">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0909A8" w:rsidRPr="000909A8" w:rsidRDefault="000909A8" w:rsidP="00B22508">
      <w:pPr>
        <w:spacing w:before="240"/>
        <w:jc w:val="both"/>
      </w:pPr>
      <w:r w:rsidRPr="000909A8">
        <w:t>Vibration des bétons</w:t>
      </w:r>
    </w:p>
    <w:p w:rsidR="000909A8" w:rsidRPr="000909A8" w:rsidRDefault="000909A8" w:rsidP="00B22508">
      <w:pPr>
        <w:spacing w:before="240"/>
        <w:jc w:val="both"/>
      </w:pPr>
      <w:r w:rsidRPr="000909A8">
        <w:t xml:space="preserve">La vibration des bétons est effectuée à l’aide d’une aiguille vibrante (vibrateur à béton).  </w:t>
      </w:r>
    </w:p>
    <w:p w:rsidR="000909A8" w:rsidRPr="000909A8" w:rsidRDefault="000909A8" w:rsidP="00B22508">
      <w:pPr>
        <w:spacing w:before="240"/>
        <w:jc w:val="both"/>
      </w:pPr>
      <w:r w:rsidRPr="000909A8">
        <w:t xml:space="preserve">Le béton est vibré dès sa mise en œuvre en plongeant rapidement l’aiguille dans le béton et en la remontant lentement (le trou dans le béton frais doit se refermer lors du retrait du vibrateur). La vibration est réalisée par couches de 50 à 60 cm en faisant pénétrer le vibrateur de 10 à 15 cm dans la couche de béton précédente afin de marier les deux couches, d’améliorer leur cohérence et d’éliminer les poches d’air. Il faut également prévoir un chevauchement correct des zones vibrées, afin d’assurer un enrobage homogène de la totalité du béton mécaniquement et esthétiquement. </w:t>
      </w:r>
    </w:p>
    <w:p w:rsidR="000909A8" w:rsidRPr="000909A8" w:rsidRDefault="000909A8" w:rsidP="00B22508">
      <w:pPr>
        <w:spacing w:before="240"/>
        <w:jc w:val="both"/>
      </w:pPr>
      <w:r w:rsidRPr="000909A8">
        <w:t>Une couche peut être recouverte lorsque le béton ne se tasse plus, que la laitance apparaît à la surface du béton et que le dégagement de bulles d’air cesse. L’aiguille vibrante ne doit jamais être mise en contact direct avec le coffrage ou les armatures.</w:t>
      </w:r>
    </w:p>
    <w:p w:rsidR="000909A8" w:rsidRPr="000909A8" w:rsidRDefault="000909A8" w:rsidP="00B22508">
      <w:pPr>
        <w:spacing w:before="240"/>
        <w:jc w:val="both"/>
      </w:pPr>
      <w:r w:rsidRPr="000909A8">
        <w:t>Reprises de bétonnage</w:t>
      </w:r>
    </w:p>
    <w:p w:rsidR="000909A8" w:rsidRPr="000909A8" w:rsidRDefault="000909A8" w:rsidP="00B22508">
      <w:pPr>
        <w:spacing w:before="240"/>
        <w:jc w:val="both"/>
      </w:pPr>
      <w:r w:rsidRPr="000909A8">
        <w:t>Lorsque la prise de la dernière coulée est suffisante pour empêcher le vibrateur d'y pénétrer aisément, la surface de reprise est attaquée avec un jet d'émulsion d'air comprimé ou d’eau sous pression afin de permettre l'élimination complète des laitances et le décapage superficiel des agrégats. Les surfaces ainsi traitées sont conservées en état d'humidité permanente jusqu’à la reprise du bétonnage.</w:t>
      </w:r>
    </w:p>
    <w:p w:rsidR="000909A8" w:rsidRPr="000909A8" w:rsidRDefault="000909A8" w:rsidP="00B22508">
      <w:pPr>
        <w:spacing w:before="240"/>
        <w:jc w:val="both"/>
      </w:pPr>
      <w:r w:rsidRPr="000909A8">
        <w:lastRenderedPageBreak/>
        <w:t xml:space="preserve">Le repiquage de la surface et la vérification des armatures en attente est suivie par la pose d’une barbotine  (50% de ciment, 50% d’eau) éventuellement additionnée d’un adhésif liquide en adjuvant. </w:t>
      </w:r>
    </w:p>
    <w:p w:rsidR="000909A8" w:rsidRPr="000909A8" w:rsidRDefault="000909A8" w:rsidP="00B22508">
      <w:pPr>
        <w:spacing w:before="240"/>
        <w:jc w:val="both"/>
      </w:pPr>
      <w:r w:rsidRPr="000909A8">
        <w:t>Cure des bétons</w:t>
      </w:r>
    </w:p>
    <w:p w:rsidR="000909A8" w:rsidRPr="000909A8" w:rsidRDefault="000909A8" w:rsidP="00B22508">
      <w:pPr>
        <w:spacing w:before="240"/>
        <w:jc w:val="both"/>
      </w:pPr>
      <w:r w:rsidRPr="000909A8">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polyane, etc.) L'arrosage intermittent des surfaces exposées au soleil est interdit.</w:t>
      </w:r>
    </w:p>
    <w:p w:rsidR="000909A8" w:rsidRPr="000909A8" w:rsidRDefault="000909A8" w:rsidP="00B22508">
      <w:pPr>
        <w:spacing w:before="240"/>
        <w:jc w:val="both"/>
      </w:pPr>
      <w:r w:rsidRPr="000909A8">
        <w:t xml:space="preserve">L’utilisation de produits de cure est soumise à l’agrément du Maître d’œuvre. </w:t>
      </w:r>
    </w:p>
    <w:p w:rsidR="000909A8" w:rsidRPr="000909A8" w:rsidRDefault="000909A8" w:rsidP="00B22508">
      <w:pPr>
        <w:spacing w:before="240"/>
        <w:jc w:val="both"/>
      </w:pPr>
      <w:r w:rsidRPr="000909A8">
        <w:t>Décoffrage</w:t>
      </w:r>
    </w:p>
    <w:p w:rsidR="000909A8" w:rsidRPr="000909A8" w:rsidRDefault="000909A8" w:rsidP="00B22508">
      <w:pPr>
        <w:spacing w:before="240"/>
        <w:jc w:val="both"/>
      </w:pPr>
      <w:r w:rsidRPr="000909A8">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62310" w:rsidRDefault="00262310" w:rsidP="00262310">
      <w:pPr>
        <w:jc w:val="both"/>
      </w:pPr>
    </w:p>
    <w:p w:rsidR="000909A8" w:rsidRPr="000909A8" w:rsidRDefault="000909A8" w:rsidP="00262310">
      <w:pPr>
        <w:jc w:val="both"/>
      </w:pPr>
      <w:r w:rsidRPr="000909A8">
        <w:t>Traitement des bétons après décoffrage</w:t>
      </w:r>
    </w:p>
    <w:p w:rsidR="000909A8" w:rsidRPr="000909A8" w:rsidRDefault="000909A8" w:rsidP="00262310">
      <w:pPr>
        <w:jc w:val="both"/>
      </w:pPr>
      <w:r w:rsidRPr="000909A8">
        <w:t>Dans le cas ou les bétons qui doivent rester brut de décoffrage sont tachés, ils peuvent être soumis à un traitement avec les produits suivants :</w:t>
      </w:r>
    </w:p>
    <w:p w:rsidR="000909A8" w:rsidRPr="000909A8" w:rsidRDefault="000909A8" w:rsidP="00262310">
      <w:pPr>
        <w:jc w:val="both"/>
      </w:pPr>
      <w:r w:rsidRPr="000909A8">
        <w:t>Tâches d'huile :</w:t>
      </w:r>
      <w:r w:rsidRPr="000909A8">
        <w:tab/>
        <w:t xml:space="preserve">solution de savon - poudre abrasive en poids de chlorure d'ammonium </w:t>
      </w:r>
    </w:p>
    <w:p w:rsidR="000909A8" w:rsidRPr="000909A8" w:rsidRDefault="000909A8" w:rsidP="00262310">
      <w:pPr>
        <w:jc w:val="both"/>
      </w:pPr>
      <w:r w:rsidRPr="000909A8">
        <w:t>Tâche de graisse :</w:t>
      </w:r>
      <w:r w:rsidRPr="000909A8">
        <w:tab/>
        <w:t>Solution de savon ou phosphate trisomique</w:t>
      </w:r>
    </w:p>
    <w:p w:rsidR="000909A8" w:rsidRPr="000909A8" w:rsidRDefault="000909A8" w:rsidP="00262310">
      <w:pPr>
        <w:jc w:val="both"/>
      </w:pPr>
      <w:r w:rsidRPr="000909A8">
        <w:t>Tâche de peinture :</w:t>
      </w:r>
      <w:r w:rsidRPr="000909A8">
        <w:tab/>
        <w:t>Bichlorure de méthylène</w:t>
      </w:r>
    </w:p>
    <w:p w:rsidR="000909A8" w:rsidRPr="000909A8" w:rsidRDefault="000909A8" w:rsidP="00262310">
      <w:pPr>
        <w:jc w:val="both"/>
      </w:pPr>
      <w:r w:rsidRPr="000909A8">
        <w:t>Tâche d'encre :</w:t>
      </w:r>
      <w:r w:rsidRPr="000909A8">
        <w:tab/>
        <w:t>solution d'hydro chlorure de sodium.</w:t>
      </w:r>
    </w:p>
    <w:p w:rsidR="000909A8" w:rsidRPr="000909A8" w:rsidRDefault="000909A8" w:rsidP="00262310">
      <w:pPr>
        <w:jc w:val="both"/>
      </w:pPr>
      <w:r w:rsidRPr="000909A8">
        <w:t>Remarque : Il est strictement interdit de faire des saignées dans les ouvrages en béton armé sans l’accord du Maître d’œuvre et de l'Ingénieur de contrôle.</w:t>
      </w:r>
    </w:p>
    <w:p w:rsidR="000909A8" w:rsidRPr="000909A8" w:rsidRDefault="000909A8" w:rsidP="00262310">
      <w:pPr>
        <w:jc w:val="both"/>
      </w:pPr>
      <w:r w:rsidRPr="000909A8">
        <w:t>Mise en œuvre des dallages</w:t>
      </w:r>
    </w:p>
    <w:p w:rsidR="000909A8" w:rsidRPr="000909A8" w:rsidRDefault="000909A8" w:rsidP="00262310">
      <w:pPr>
        <w:jc w:val="both"/>
      </w:pPr>
      <w:r w:rsidRPr="000909A8">
        <w:t>Isolation anticapillaire</w:t>
      </w:r>
    </w:p>
    <w:p w:rsidR="000909A8" w:rsidRPr="000909A8" w:rsidRDefault="000909A8" w:rsidP="00262310">
      <w:pPr>
        <w:jc w:val="both"/>
      </w:pPr>
      <w:r w:rsidRPr="000909A8">
        <w:t>Les dallages reposent sur un film polyéthylène de 0,2mm d’épaisseur avec un large recouvrement (environ 25cm) qui constitue une protection pour l’étanchéité. Il est prévu une couche de sable de 5cm entre le film et le remblai compacté.</w:t>
      </w:r>
    </w:p>
    <w:p w:rsidR="000909A8" w:rsidRPr="000909A8" w:rsidRDefault="000909A8" w:rsidP="00B22508">
      <w:pPr>
        <w:spacing w:before="240"/>
        <w:jc w:val="both"/>
      </w:pPr>
      <w:r w:rsidRPr="000909A8">
        <w:t>Hérisson et béton pour dallage</w:t>
      </w:r>
    </w:p>
    <w:p w:rsidR="000909A8" w:rsidRPr="000909A8" w:rsidRDefault="000909A8" w:rsidP="00B22508">
      <w:pPr>
        <w:spacing w:before="240"/>
        <w:jc w:val="both"/>
      </w:pPr>
      <w:r w:rsidRPr="000909A8">
        <w:t>Les dallages en béton sont armés avec un treillis soudé et coulés sur une épaisseur de 10cm d’épaisseur sur un hérisson de gravier latéritique ou de tout-venant de concassage parfaitement compacté de 20cm d’épaisseur. Les dallages ne sont exécutés qu’après la pose des canalisations enterrées.</w:t>
      </w:r>
    </w:p>
    <w:p w:rsidR="000909A8" w:rsidRPr="000909A8" w:rsidRDefault="000909A8" w:rsidP="00B22508">
      <w:pPr>
        <w:spacing w:before="240"/>
        <w:jc w:val="both"/>
      </w:pPr>
      <w:r w:rsidRPr="000909A8">
        <w:t>Dallage du rez-de-chaussée</w:t>
      </w:r>
    </w:p>
    <w:p w:rsidR="000909A8" w:rsidRPr="000909A8" w:rsidRDefault="000909A8" w:rsidP="00B22508">
      <w:pPr>
        <w:spacing w:before="240"/>
        <w:jc w:val="both"/>
      </w:pPr>
      <w:r w:rsidRPr="000909A8">
        <w:t>Le dallage du rez-de-chaussée est exécuté avec du béton dosé à 300 kg/m3 avec une armature composée de treillis soudés suivant les indications contenues dans les plans.</w:t>
      </w:r>
    </w:p>
    <w:p w:rsidR="000909A8" w:rsidRPr="000909A8" w:rsidRDefault="000909A8" w:rsidP="00B22508">
      <w:pPr>
        <w:spacing w:before="240"/>
        <w:jc w:val="both"/>
      </w:pPr>
      <w:r w:rsidRPr="000909A8">
        <w:t>Etanchéité des maçonneries exposées</w:t>
      </w:r>
    </w:p>
    <w:p w:rsidR="000909A8" w:rsidRPr="000909A8" w:rsidRDefault="000909A8" w:rsidP="00B22508">
      <w:pPr>
        <w:spacing w:before="240"/>
        <w:jc w:val="both"/>
      </w:pPr>
      <w:r w:rsidRPr="000909A8">
        <w:t xml:space="preserve">Les murs et toutes les jointures entre les maçonneries et la couverture sont protégés par des couronnements, corniches ou chaperons de manière à empêcher toutes infiltrations d’eau. Les murs dépourvus de couronnement sont soigneusement arasés. </w:t>
      </w:r>
    </w:p>
    <w:p w:rsidR="000909A8" w:rsidRPr="000909A8" w:rsidRDefault="000909A8" w:rsidP="00B22508">
      <w:pPr>
        <w:spacing w:before="240"/>
        <w:jc w:val="both"/>
      </w:pPr>
      <w:r w:rsidRPr="000909A8">
        <w:t xml:space="preserve">Ces parties d’ouvrages sont réalisées en béton armé dosé à 350 kg/m3 et additionné d’un hydrofuge en adjuvant dans une proportion maximum de 5 % de la teneur en ciment du béton. </w:t>
      </w:r>
    </w:p>
    <w:p w:rsidR="000909A8" w:rsidRPr="000909A8" w:rsidRDefault="000909A8" w:rsidP="00B22508">
      <w:pPr>
        <w:spacing w:before="240"/>
        <w:jc w:val="both"/>
      </w:pPr>
      <w:r w:rsidRPr="000909A8">
        <w:t>Mise en œuvre des maçonneries</w:t>
      </w:r>
    </w:p>
    <w:p w:rsidR="000909A8" w:rsidRPr="000909A8" w:rsidRDefault="000909A8" w:rsidP="00B22508">
      <w:pPr>
        <w:spacing w:before="240"/>
        <w:jc w:val="both"/>
      </w:pPr>
      <w:r w:rsidRPr="000909A8">
        <w:lastRenderedPageBreak/>
        <w:t xml:space="preserve">Sauf indications contraires, tous les murs et cloisons sont montés en blocs creux d’aggloméré de ciment (parpaings) suivant les indications contenues dans les plans. </w:t>
      </w:r>
    </w:p>
    <w:p w:rsidR="000909A8" w:rsidRPr="000909A8" w:rsidRDefault="000909A8" w:rsidP="00B22508">
      <w:pPr>
        <w:spacing w:before="240"/>
        <w:jc w:val="both"/>
      </w:pPr>
      <w:r w:rsidRPr="000909A8">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rsidR="000909A8" w:rsidRPr="000909A8" w:rsidRDefault="000909A8" w:rsidP="00B22508">
      <w:pPr>
        <w:spacing w:before="240"/>
        <w:jc w:val="both"/>
      </w:pPr>
      <w:r w:rsidRPr="000909A8">
        <w:t>Mise en œuvre des enduits</w:t>
      </w:r>
    </w:p>
    <w:p w:rsidR="000909A8" w:rsidRPr="000909A8" w:rsidRDefault="000909A8" w:rsidP="00B22508">
      <w:pPr>
        <w:spacing w:before="240"/>
        <w:jc w:val="both"/>
      </w:pPr>
      <w:r w:rsidRPr="000909A8">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rsidR="000909A8" w:rsidRPr="000909A8" w:rsidRDefault="000909A8" w:rsidP="00B22508">
      <w:pPr>
        <w:spacing w:before="240"/>
        <w:jc w:val="both"/>
      </w:pPr>
      <w:r w:rsidRPr="000909A8">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0909A8" w:rsidRPr="000909A8" w:rsidRDefault="000909A8" w:rsidP="00B22508">
      <w:pPr>
        <w:spacing w:before="240"/>
        <w:jc w:val="both"/>
      </w:pPr>
      <w:r w:rsidRPr="000909A8">
        <w:t>La couche de finition est réalisée autant que possible, après la pose des boîtes électriques et des menuiseries (cadres des portes et des baies).</w:t>
      </w:r>
    </w:p>
    <w:p w:rsidR="000909A8" w:rsidRPr="000909A8" w:rsidRDefault="000909A8" w:rsidP="00B22508">
      <w:pPr>
        <w:spacing w:before="240"/>
        <w:jc w:val="both"/>
      </w:pPr>
      <w:r w:rsidRPr="000909A8">
        <w:t>Ouvrage divers</w:t>
      </w:r>
    </w:p>
    <w:p w:rsidR="000909A8" w:rsidRPr="000909A8" w:rsidRDefault="000909A8" w:rsidP="00B22508">
      <w:pPr>
        <w:spacing w:before="240"/>
        <w:jc w:val="both"/>
      </w:pPr>
      <w:r w:rsidRPr="000909A8">
        <w:t>Les ouvrages divers concernent essentiellement les paillasses dans les cuisines. Elles sont constituées de dalettes en béton armé d’une épaisseur de 9 cm d’épaisseur posées sur des murets en blocs creux d’aggloméré de ciment de 15 cm d’épaisseur. La hauteur maximum des paillasses revêtues de carrelage de type grès cérame, est de ....0 cm. Les parties extérieures des maçonneries sont dressées et préparées pour recevoir un revêtement en carrelage.</w:t>
      </w:r>
    </w:p>
    <w:p w:rsidR="000909A8" w:rsidRPr="000909A8" w:rsidRDefault="000909A8" w:rsidP="000909A8"/>
    <w:p w:rsidR="000909A8" w:rsidRPr="00B22508" w:rsidRDefault="000909A8" w:rsidP="000909A8">
      <w:pPr>
        <w:rPr>
          <w:b/>
        </w:rPr>
      </w:pPr>
      <w:r w:rsidRPr="000909A8">
        <w:t xml:space="preserve">            </w:t>
      </w:r>
      <w:r w:rsidRPr="00B22508">
        <w:rPr>
          <w:b/>
        </w:rPr>
        <w:t>LOT 2 :                 TRAVAUX DE TOITURE</w:t>
      </w:r>
    </w:p>
    <w:p w:rsidR="000909A8" w:rsidRPr="000909A8" w:rsidRDefault="000909A8" w:rsidP="000909A8"/>
    <w:p w:rsidR="000909A8" w:rsidRPr="000909A8" w:rsidRDefault="000909A8" w:rsidP="000909A8">
      <w:r w:rsidRPr="000909A8">
        <w:t>PRESCRIPTIONS TECHNIQUES</w:t>
      </w:r>
    </w:p>
    <w:p w:rsidR="000909A8" w:rsidRPr="000909A8" w:rsidRDefault="000909A8" w:rsidP="00B22508">
      <w:pPr>
        <w:spacing w:before="240"/>
        <w:jc w:val="both"/>
      </w:pPr>
      <w:r w:rsidRPr="000909A8">
        <w:t>Caractéristiques des essences de bois</w:t>
      </w:r>
    </w:p>
    <w:p w:rsidR="000909A8" w:rsidRPr="000909A8" w:rsidRDefault="000909A8" w:rsidP="00B22508">
      <w:pPr>
        <w:spacing w:before="240"/>
        <w:jc w:val="both"/>
      </w:pPr>
      <w:r w:rsidRPr="000909A8">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0909A8" w:rsidRPr="000909A8" w:rsidRDefault="000909A8" w:rsidP="00B22508">
      <w:pPr>
        <w:spacing w:before="240"/>
        <w:jc w:val="both"/>
      </w:pPr>
      <w:r w:rsidRPr="000909A8">
        <w:t>Les caractéristiques techniques, physiques et chimiques sont les suivantes :</w:t>
      </w:r>
    </w:p>
    <w:p w:rsidR="000909A8" w:rsidRPr="000909A8" w:rsidRDefault="000909A8" w:rsidP="00B22508">
      <w:pPr>
        <w:spacing w:before="240"/>
        <w:jc w:val="both"/>
      </w:pPr>
      <w:r w:rsidRPr="000909A8">
        <w:t>Elles sont conformes aux normes NF B51.001 et NF B51.002.</w:t>
      </w:r>
    </w:p>
    <w:p w:rsidR="000909A8" w:rsidRPr="000909A8" w:rsidRDefault="000909A8" w:rsidP="00B22508">
      <w:pPr>
        <w:spacing w:before="240"/>
        <w:jc w:val="both"/>
      </w:pPr>
      <w:r w:rsidRPr="000909A8">
        <w:t>Les bois doivent être utilisés à l’état de bois "sec à l'air", soit un degré d’humidité de 15 à 17%.</w:t>
      </w:r>
    </w:p>
    <w:p w:rsidR="000909A8" w:rsidRPr="000909A8" w:rsidRDefault="000909A8" w:rsidP="00B22508">
      <w:pPr>
        <w:spacing w:before="240"/>
        <w:jc w:val="both"/>
      </w:pPr>
      <w:r w:rsidRPr="000909A8">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0909A8" w:rsidRPr="000909A8" w:rsidRDefault="000909A8" w:rsidP="00B22508">
      <w:pPr>
        <w:spacing w:before="240"/>
        <w:jc w:val="both"/>
      </w:pPr>
      <w:r w:rsidRPr="000909A8">
        <w:t>Matériaux de couverture</w:t>
      </w:r>
    </w:p>
    <w:p w:rsidR="000909A8" w:rsidRPr="000909A8" w:rsidRDefault="000909A8" w:rsidP="00B22508">
      <w:pPr>
        <w:spacing w:before="240"/>
        <w:jc w:val="both"/>
      </w:pPr>
      <w:r w:rsidRPr="000909A8">
        <w:lastRenderedPageBreak/>
        <w:t>La charpente est revêtue de tôles bac aluminium anodisées laquées et cuites au four, de couleur rouge et d’épaisseur 6/10e.</w:t>
      </w:r>
    </w:p>
    <w:p w:rsidR="000909A8" w:rsidRPr="000909A8" w:rsidRDefault="000909A8" w:rsidP="00B22508">
      <w:pPr>
        <w:spacing w:before="240"/>
        <w:jc w:val="both"/>
      </w:pPr>
      <w:r w:rsidRPr="000909A8">
        <w:t>Accessoires métalliques d'assemblage des pièces de charpente et de couverture</w:t>
      </w:r>
    </w:p>
    <w:p w:rsidR="000909A8" w:rsidRPr="000909A8" w:rsidRDefault="000909A8" w:rsidP="00B22508">
      <w:pPr>
        <w:spacing w:before="240"/>
        <w:jc w:val="both"/>
      </w:pPr>
      <w:r w:rsidRPr="000909A8">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0909A8" w:rsidRPr="000909A8" w:rsidRDefault="000909A8" w:rsidP="00B22508">
      <w:pPr>
        <w:spacing w:before="240"/>
        <w:jc w:val="both"/>
      </w:pPr>
      <w:r w:rsidRPr="000909A8">
        <w:t xml:space="preserve">Le diamètre des boulons est limité au 1/6éme de la largeur de la pièce de bois. Le filetage est égal au tiers de la longueur du boulon. Les boulons et les écrous comportent un filetage et un taraudage net et uniforme. Les têtes de boulons sont refoulées dans la masse et non rapportées. </w:t>
      </w:r>
    </w:p>
    <w:p w:rsidR="000909A8" w:rsidRPr="000909A8" w:rsidRDefault="000909A8" w:rsidP="00262310">
      <w:pPr>
        <w:jc w:val="both"/>
      </w:pPr>
      <w:r w:rsidRPr="000909A8">
        <w:t xml:space="preserve">Les vis utilisées sont des vis à bois en acier inoxydable. </w:t>
      </w:r>
    </w:p>
    <w:p w:rsidR="000909A8" w:rsidRPr="000909A8" w:rsidRDefault="000909A8" w:rsidP="00262310">
      <w:pPr>
        <w:jc w:val="both"/>
      </w:pPr>
      <w:r w:rsidRPr="000909A8">
        <w:t xml:space="preserve">Les pointes utilisées sont des pointes à bois en acier inoxydable. </w:t>
      </w:r>
    </w:p>
    <w:p w:rsidR="000909A8" w:rsidRPr="000909A8" w:rsidRDefault="000909A8" w:rsidP="00262310">
      <w:pPr>
        <w:jc w:val="both"/>
      </w:pPr>
      <w:r w:rsidRPr="000909A8">
        <w:t>Les plaques métalliques d’assemblage sont réalisées en acier inoxydable.</w:t>
      </w:r>
    </w:p>
    <w:p w:rsidR="000909A8" w:rsidRPr="000909A8" w:rsidRDefault="000909A8" w:rsidP="00262310">
      <w:pPr>
        <w:jc w:val="both"/>
      </w:pPr>
      <w:r w:rsidRPr="000909A8">
        <w:t xml:space="preserve">Approbation des </w:t>
      </w:r>
      <w:r w:rsidR="00A4510D" w:rsidRPr="000909A8">
        <w:t>matériaux</w:t>
      </w:r>
    </w:p>
    <w:p w:rsidR="000909A8" w:rsidRPr="000909A8" w:rsidRDefault="000909A8" w:rsidP="00262310">
      <w:pPr>
        <w:jc w:val="both"/>
      </w:pPr>
      <w:r w:rsidRPr="000909A8">
        <w:t>Le Cocontractant soumet tous les matériaux destinés à la réalisation des ouvrages à l’approbation du Maître d'œuvre, notamment les bois de charpente, la quincaillerie et les pièces d’assemblage métallique. Elle justifie et garantit :</w:t>
      </w:r>
    </w:p>
    <w:p w:rsidR="000909A8" w:rsidRPr="000909A8" w:rsidRDefault="000909A8" w:rsidP="00262310">
      <w:pPr>
        <w:jc w:val="both"/>
      </w:pPr>
      <w:r w:rsidRPr="000909A8">
        <w:t>le type d’essences, la provenance et la qualité du bois ;</w:t>
      </w:r>
    </w:p>
    <w:p w:rsidR="000909A8" w:rsidRPr="000909A8" w:rsidRDefault="000909A8" w:rsidP="00262310">
      <w:pPr>
        <w:jc w:val="both"/>
      </w:pPr>
      <w:r w:rsidRPr="000909A8">
        <w:t>le type de métal, l’origine et la qualité des boulons, vis, clous et pièces d’assemblage ;</w:t>
      </w:r>
    </w:p>
    <w:p w:rsidR="000909A8" w:rsidRPr="000909A8" w:rsidRDefault="000909A8" w:rsidP="00262310">
      <w:pPr>
        <w:jc w:val="both"/>
      </w:pPr>
      <w:r w:rsidRPr="000909A8">
        <w:t>la composition chimique, la provenance et la marque des produits utilisés pour le traitement du bois.</w:t>
      </w:r>
    </w:p>
    <w:p w:rsidR="000909A8" w:rsidRPr="000909A8" w:rsidRDefault="000909A8" w:rsidP="00B22508">
      <w:pPr>
        <w:spacing w:before="240"/>
        <w:jc w:val="both"/>
      </w:pPr>
      <w:r w:rsidRPr="000909A8">
        <w:t>CHARPENTES</w:t>
      </w:r>
    </w:p>
    <w:p w:rsidR="000909A8" w:rsidRPr="000909A8" w:rsidRDefault="00A4510D" w:rsidP="00B22508">
      <w:pPr>
        <w:spacing w:before="240"/>
        <w:jc w:val="both"/>
      </w:pPr>
      <w:r w:rsidRPr="000909A8">
        <w:t>Généralités</w:t>
      </w:r>
    </w:p>
    <w:p w:rsidR="000909A8" w:rsidRPr="000909A8" w:rsidRDefault="000909A8" w:rsidP="00B22508">
      <w:pPr>
        <w:spacing w:before="240"/>
        <w:jc w:val="both"/>
      </w:pPr>
      <w:r w:rsidRPr="000909A8">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0909A8" w:rsidRPr="000909A8" w:rsidRDefault="000909A8" w:rsidP="00B22508">
      <w:pPr>
        <w:spacing w:before="240"/>
        <w:jc w:val="both"/>
      </w:pPr>
      <w:r w:rsidRPr="000909A8">
        <w:t>Epure de la charpente</w:t>
      </w:r>
    </w:p>
    <w:p w:rsidR="000909A8" w:rsidRPr="000909A8" w:rsidRDefault="000909A8" w:rsidP="00B22508">
      <w:pPr>
        <w:spacing w:before="240"/>
        <w:jc w:val="both"/>
      </w:pPr>
      <w:r w:rsidRPr="000909A8">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0909A8" w:rsidRPr="000909A8" w:rsidRDefault="000909A8" w:rsidP="00B22508">
      <w:pPr>
        <w:spacing w:before="240"/>
        <w:jc w:val="both"/>
      </w:pPr>
      <w:r w:rsidRPr="000909A8">
        <w:t>Protection des bois</w:t>
      </w:r>
    </w:p>
    <w:p w:rsidR="000909A8" w:rsidRPr="000909A8" w:rsidRDefault="000909A8" w:rsidP="00B22508">
      <w:pPr>
        <w:spacing w:before="240"/>
        <w:jc w:val="both"/>
      </w:pPr>
      <w:r w:rsidRPr="000909A8">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0909A8" w:rsidRPr="000909A8" w:rsidRDefault="000909A8" w:rsidP="00B22508">
      <w:pPr>
        <w:spacing w:before="240"/>
        <w:jc w:val="both"/>
      </w:pPr>
      <w:r w:rsidRPr="000909A8">
        <w:t xml:space="preserve">Les bois sont traités avant assemblage. Les parties qui ont fait l'objet de nouvelles coupes qui laissent le bois apparent son retraitées par badigeonnage.  </w:t>
      </w:r>
    </w:p>
    <w:p w:rsidR="000909A8" w:rsidRPr="000909A8" w:rsidRDefault="00A4510D" w:rsidP="00B22508">
      <w:pPr>
        <w:spacing w:before="240"/>
        <w:jc w:val="both"/>
      </w:pPr>
      <w:r w:rsidRPr="000909A8">
        <w:t>Exécution</w:t>
      </w:r>
      <w:r w:rsidR="000909A8" w:rsidRPr="000909A8">
        <w:t xml:space="preserve"> de la charpente</w:t>
      </w:r>
    </w:p>
    <w:p w:rsidR="000909A8" w:rsidRPr="000909A8" w:rsidRDefault="000909A8" w:rsidP="00B22508">
      <w:pPr>
        <w:spacing w:before="240"/>
        <w:jc w:val="both"/>
      </w:pPr>
      <w:r w:rsidRPr="000909A8">
        <w:t>Montage des fermes de charpente</w:t>
      </w:r>
    </w:p>
    <w:p w:rsidR="000909A8" w:rsidRPr="000909A8" w:rsidRDefault="000909A8" w:rsidP="00B22508">
      <w:pPr>
        <w:spacing w:before="240"/>
        <w:jc w:val="both"/>
      </w:pPr>
      <w:r w:rsidRPr="000909A8">
        <w:t xml:space="preserve">Les fermes de charpentes sont réalisées avec des sections de bastaings. Les arbalétriers et les entraits sont triangulés avec des montants et diagonales comprimés. Les fermes sont contreventées entre elles longitudinalement pour résister à la traction et à la compression. </w:t>
      </w:r>
    </w:p>
    <w:p w:rsidR="000909A8" w:rsidRPr="000909A8" w:rsidRDefault="000909A8" w:rsidP="00B22508">
      <w:pPr>
        <w:spacing w:before="240"/>
        <w:jc w:val="both"/>
      </w:pPr>
      <w:r w:rsidRPr="000909A8">
        <w:lastRenderedPageBreak/>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0909A8" w:rsidRPr="000909A8" w:rsidRDefault="000909A8" w:rsidP="00B22508">
      <w:pPr>
        <w:spacing w:before="240"/>
        <w:jc w:val="both"/>
      </w:pPr>
      <w:r w:rsidRPr="000909A8">
        <w:t>Montage des pannes</w:t>
      </w:r>
    </w:p>
    <w:p w:rsidR="000909A8" w:rsidRPr="000909A8" w:rsidRDefault="000909A8" w:rsidP="00B22508">
      <w:pPr>
        <w:spacing w:before="240"/>
        <w:jc w:val="both"/>
      </w:pPr>
      <w:r w:rsidRPr="000909A8">
        <w:t>Les pannes sont réalisées avec des sections de chevrons.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0909A8" w:rsidRPr="000909A8" w:rsidRDefault="000909A8" w:rsidP="00B22508">
      <w:pPr>
        <w:spacing w:before="240"/>
        <w:jc w:val="both"/>
      </w:pPr>
      <w:r w:rsidRPr="000909A8">
        <w:t>Boulonnage et clouage</w:t>
      </w:r>
    </w:p>
    <w:p w:rsidR="000909A8" w:rsidRPr="000909A8" w:rsidRDefault="000909A8" w:rsidP="00B22508">
      <w:pPr>
        <w:spacing w:before="240"/>
        <w:jc w:val="both"/>
      </w:pPr>
      <w:r w:rsidRPr="000909A8">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0909A8" w:rsidRPr="000909A8" w:rsidRDefault="000909A8" w:rsidP="00B22508">
      <w:pPr>
        <w:spacing w:before="240"/>
        <w:jc w:val="both"/>
      </w:pPr>
      <w:r w:rsidRPr="000909A8">
        <w:t>Les assemblages par clous sont conformes aux règles spécifiées à l'article 16 de la NF P 21202. Les trous sont près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62310" w:rsidRDefault="00262310" w:rsidP="00262310">
      <w:pPr>
        <w:jc w:val="both"/>
      </w:pPr>
    </w:p>
    <w:p w:rsidR="000909A8" w:rsidRPr="000909A8" w:rsidRDefault="000909A8" w:rsidP="00262310">
      <w:pPr>
        <w:jc w:val="both"/>
      </w:pPr>
      <w:r w:rsidRPr="000909A8">
        <w:t>COUVERTURE</w:t>
      </w:r>
    </w:p>
    <w:p w:rsidR="000909A8" w:rsidRPr="000909A8" w:rsidRDefault="000909A8" w:rsidP="00262310">
      <w:pPr>
        <w:jc w:val="both"/>
      </w:pPr>
      <w:r w:rsidRPr="000909A8">
        <w:t>Généralités</w:t>
      </w:r>
    </w:p>
    <w:p w:rsidR="000909A8" w:rsidRPr="000909A8" w:rsidRDefault="000909A8" w:rsidP="00262310">
      <w:pPr>
        <w:jc w:val="both"/>
      </w:pPr>
      <w:r w:rsidRPr="000909A8">
        <w:t>La couverture protège l’ensemble de l’ouvrage contre les intempéries, de façon étanche et durable.</w:t>
      </w:r>
    </w:p>
    <w:p w:rsidR="000909A8" w:rsidRPr="000909A8" w:rsidRDefault="000909A8" w:rsidP="00262310">
      <w:pPr>
        <w:jc w:val="both"/>
      </w:pPr>
      <w:r w:rsidRPr="000909A8">
        <w:t>Montage des tôles</w:t>
      </w:r>
    </w:p>
    <w:p w:rsidR="000909A8" w:rsidRPr="000909A8" w:rsidRDefault="000909A8" w:rsidP="00262310">
      <w:pPr>
        <w:jc w:val="both"/>
      </w:pPr>
      <w:r w:rsidRPr="000909A8">
        <w:t>La couverture est constituée de tôles fortes, en aluminium anodisé assemblées au sommet d’onde par crochets galvanisés ou tirefonds auto perceurs en inox pour plaques et tôles. Le recouvrement des tôles doit être suffisant pour empêcher les défauts d’étanchéité.</w:t>
      </w:r>
    </w:p>
    <w:p w:rsidR="000909A8" w:rsidRPr="000909A8" w:rsidRDefault="000909A8" w:rsidP="00262310">
      <w:pPr>
        <w:jc w:val="both"/>
      </w:pPr>
      <w:r w:rsidRPr="000909A8">
        <w:t>L’étanchéité au niveau des têtes de tirefond est assurée par une plaquette incurvée lisse en aluminium ou en acier galvanisé posée sur une rondelle en feutre bitumé ou en néoprène.</w:t>
      </w:r>
    </w:p>
    <w:p w:rsidR="000909A8" w:rsidRPr="000909A8" w:rsidRDefault="000909A8" w:rsidP="00262310">
      <w:pPr>
        <w:jc w:val="both"/>
      </w:pPr>
      <w:r w:rsidRPr="000909A8">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0909A8" w:rsidRPr="000909A8" w:rsidRDefault="000909A8" w:rsidP="00262310">
      <w:pPr>
        <w:jc w:val="both"/>
      </w:pPr>
      <w:r w:rsidRPr="000909A8">
        <w:t>Les tôles de noue doivent être suffisamment relevées pour empêcher les défauts d’étanchéité.</w:t>
      </w:r>
    </w:p>
    <w:p w:rsidR="000909A8" w:rsidRPr="000909A8" w:rsidRDefault="000909A8" w:rsidP="00262310">
      <w:pPr>
        <w:jc w:val="both"/>
      </w:pPr>
      <w:r w:rsidRPr="000909A8">
        <w:t>L’égout de toiture est formé par des gouttières pendantes solidement fixées aux planches de rive. Le Cocontractant veillera à installer un nombre suffisant de descentes de gouttières afin d’éviter les surcharges en cas de forte pluie. Les descentes de gouttières sont fixées par collier aux murs extérieurs</w:t>
      </w:r>
    </w:p>
    <w:p w:rsidR="000909A8" w:rsidRPr="000909A8" w:rsidRDefault="000909A8" w:rsidP="00B22508">
      <w:pPr>
        <w:spacing w:before="240"/>
        <w:jc w:val="both"/>
      </w:pPr>
      <w:r w:rsidRPr="000909A8">
        <w:t>Les planches de rives sont protégées par une tôle avec goutte d’eau.</w:t>
      </w:r>
    </w:p>
    <w:p w:rsidR="000909A8" w:rsidRPr="000909A8" w:rsidRDefault="000909A8" w:rsidP="00A4510D">
      <w:pPr>
        <w:jc w:val="both"/>
      </w:pPr>
    </w:p>
    <w:p w:rsidR="000909A8" w:rsidRPr="00B22508" w:rsidRDefault="000909A8" w:rsidP="00A4510D">
      <w:pPr>
        <w:jc w:val="both"/>
        <w:rPr>
          <w:b/>
        </w:rPr>
      </w:pPr>
      <w:r w:rsidRPr="000909A8">
        <w:t xml:space="preserve">                       </w:t>
      </w:r>
      <w:r w:rsidRPr="00B22508">
        <w:rPr>
          <w:b/>
        </w:rPr>
        <w:t>LOT 3 :        PLOMBERIE ET SANITAIRES</w:t>
      </w:r>
    </w:p>
    <w:p w:rsidR="000909A8" w:rsidRPr="000909A8" w:rsidRDefault="000909A8" w:rsidP="00A4510D">
      <w:pPr>
        <w:jc w:val="both"/>
      </w:pPr>
    </w:p>
    <w:p w:rsidR="000909A8" w:rsidRPr="000909A8" w:rsidRDefault="000909A8" w:rsidP="00A4510D">
      <w:pPr>
        <w:jc w:val="both"/>
      </w:pPr>
      <w:r w:rsidRPr="000909A8">
        <w:t>GENERALITES DE LA PLOMBERIE</w:t>
      </w:r>
    </w:p>
    <w:p w:rsidR="000909A8" w:rsidRPr="000909A8" w:rsidRDefault="000909A8" w:rsidP="00B22508">
      <w:pPr>
        <w:spacing w:before="240"/>
        <w:jc w:val="both"/>
      </w:pPr>
      <w:r w:rsidRPr="000909A8">
        <w:t>Le présent chapitre se rapporte à l'ensemble des installations de plomberie situées à l'intérieur du bâtiment. Le branchement à partir du compteur de branchement réseau ainsi que l’évacuation des Eaux Usées, Eaux Vannes et Eaux Pluviales à l’extérieur du bâtiment font partie du lot VRD.</w:t>
      </w:r>
    </w:p>
    <w:p w:rsidR="000909A8" w:rsidRPr="000909A8" w:rsidRDefault="000909A8" w:rsidP="00262310">
      <w:pPr>
        <w:jc w:val="both"/>
      </w:pPr>
      <w:r w:rsidRPr="000909A8">
        <w:t>Définition des travaux</w:t>
      </w:r>
    </w:p>
    <w:p w:rsidR="000909A8" w:rsidRPr="000909A8" w:rsidRDefault="000909A8" w:rsidP="00262310">
      <w:pPr>
        <w:jc w:val="both"/>
      </w:pPr>
      <w:r w:rsidRPr="000909A8">
        <w:t>Les travaux consistent à la réalisation des :</w:t>
      </w:r>
    </w:p>
    <w:p w:rsidR="000909A8" w:rsidRPr="000909A8" w:rsidRDefault="000909A8" w:rsidP="00262310">
      <w:pPr>
        <w:jc w:val="both"/>
      </w:pPr>
      <w:r w:rsidRPr="000909A8">
        <w:t>Réseau de distribution d'eau froide ;</w:t>
      </w:r>
    </w:p>
    <w:p w:rsidR="000909A8" w:rsidRPr="000909A8" w:rsidRDefault="000909A8" w:rsidP="00262310">
      <w:pPr>
        <w:jc w:val="both"/>
      </w:pPr>
      <w:r w:rsidRPr="000909A8">
        <w:t>Réseau évacuation Eaux Usées – Eaux Vannes et Eaux Pluviales ;</w:t>
      </w:r>
    </w:p>
    <w:p w:rsidR="000909A8" w:rsidRPr="000909A8" w:rsidRDefault="000909A8" w:rsidP="00262310">
      <w:pPr>
        <w:jc w:val="both"/>
      </w:pPr>
      <w:r w:rsidRPr="000909A8">
        <w:t>Fourniture, pose et raccordement des appareils sanitaires et des robinetteries.</w:t>
      </w:r>
    </w:p>
    <w:p w:rsidR="000909A8" w:rsidRPr="000909A8" w:rsidRDefault="000909A8" w:rsidP="00262310">
      <w:pPr>
        <w:jc w:val="both"/>
      </w:pPr>
      <w:r w:rsidRPr="000909A8">
        <w:t>Le Cocontractant est responsable de la parfaite exécution des ouvrages du lot plomberie nécessaires au fonctionnement de ce lot. A cet effet, elle devra expliciter aux différents corps d’état en charge des autres lots les données nécessaires à une exécution conforme.</w:t>
      </w:r>
    </w:p>
    <w:p w:rsidR="000909A8" w:rsidRPr="000909A8" w:rsidRDefault="000909A8" w:rsidP="00B22508">
      <w:pPr>
        <w:spacing w:before="240"/>
        <w:jc w:val="both"/>
      </w:pPr>
      <w:r w:rsidRPr="000909A8">
        <w:lastRenderedPageBreak/>
        <w:t>Bases de calcul</w:t>
      </w:r>
    </w:p>
    <w:p w:rsidR="000909A8" w:rsidRPr="000909A8" w:rsidRDefault="000909A8" w:rsidP="00B22508">
      <w:pPr>
        <w:spacing w:before="240"/>
        <w:jc w:val="both"/>
      </w:pPr>
      <w:r w:rsidRPr="000909A8">
        <w:t>Les calculs de dimensionnement du réseau et des ouvrages sont effectués selon le DTU 60.11.  L’objectif est une limitation des pertes de charges en canalisation permettant d'obtenir une pression de 0,5 bar minimum à l'heure de pointe de consommation au point de puisage le plus défavorisé.  La pression maximale à tout point de puisage est limitée à 3 bars (NF.18201)</w:t>
      </w:r>
    </w:p>
    <w:p w:rsidR="000909A8" w:rsidRPr="000909A8" w:rsidRDefault="000909A8" w:rsidP="00262310">
      <w:pPr>
        <w:jc w:val="both"/>
      </w:pPr>
      <w:r w:rsidRPr="000909A8">
        <w:t>Les vitesses d'écoulement à prendre en compte sont les suivantes :</w:t>
      </w:r>
    </w:p>
    <w:p w:rsidR="000909A8" w:rsidRPr="000909A8" w:rsidRDefault="000909A8" w:rsidP="00262310">
      <w:pPr>
        <w:jc w:val="both"/>
      </w:pPr>
      <w:r w:rsidRPr="000909A8">
        <w:t>distribution intérieure d'eau froide et d'eau chaude sanitaire : 1m/s</w:t>
      </w:r>
    </w:p>
    <w:p w:rsidR="000909A8" w:rsidRPr="000909A8" w:rsidRDefault="000909A8" w:rsidP="00262310">
      <w:pPr>
        <w:jc w:val="both"/>
      </w:pPr>
      <w:r w:rsidRPr="000909A8">
        <w:t>colonne montante pour eau froide sanitaire en gaine technique : 1,50m/s</w:t>
      </w:r>
    </w:p>
    <w:p w:rsidR="000909A8" w:rsidRPr="000909A8" w:rsidRDefault="000909A8" w:rsidP="00262310">
      <w:pPr>
        <w:jc w:val="both"/>
      </w:pPr>
      <w:r w:rsidRPr="000909A8">
        <w:t>canalisation d'eau froide enterrée : 2 m/s.</w:t>
      </w:r>
    </w:p>
    <w:p w:rsidR="000909A8" w:rsidRPr="000909A8" w:rsidRDefault="000909A8" w:rsidP="00262310">
      <w:pPr>
        <w:jc w:val="both"/>
      </w:pPr>
      <w:r w:rsidRPr="000909A8">
        <w:t>Le coefficient de simultanéité sera pris conformément à la norme NFP 41.204.</w:t>
      </w:r>
    </w:p>
    <w:p w:rsidR="000909A8" w:rsidRPr="000909A8" w:rsidRDefault="000909A8" w:rsidP="00262310">
      <w:pPr>
        <w:jc w:val="both"/>
      </w:pPr>
      <w:r w:rsidRPr="000909A8">
        <w:t xml:space="preserve">Les sections des canalisations d'alimentation et d'évacuation des effluents, à savoir les eaux usées (E.U), les eaux vannes (E .V) et les eaux pluviales (E.P), sont établies en fonction du débit nominal par appareil conformément à la norme NF-P. Les éléments suivants, sont des minima : Il appartient à le Cocontractant de s'assurer que ces minima sont suffisants pour permettre le bon fonctionnement des appareils branchés à ces réseaux, dans le contexte spécifique du projet. </w:t>
      </w:r>
    </w:p>
    <w:p w:rsidR="000909A8" w:rsidRDefault="000909A8" w:rsidP="00B22508">
      <w:pPr>
        <w:spacing w:before="240"/>
        <w:jc w:val="both"/>
      </w:pPr>
      <w:r w:rsidRPr="000909A8">
        <w:t>Diamètre de Raccordements et Débit d’Alimentation par Appareil Sanitaire EF – EC</w:t>
      </w:r>
    </w:p>
    <w:p w:rsidR="00B22508" w:rsidRPr="000909A8" w:rsidRDefault="00B22508" w:rsidP="00A4510D">
      <w:pPr>
        <w:jc w:val="both"/>
      </w:pPr>
    </w:p>
    <w:tbl>
      <w:tblPr>
        <w:tblW w:w="0" w:type="auto"/>
        <w:tblInd w:w="92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9"/>
        <w:gridCol w:w="3070"/>
        <w:gridCol w:w="3070"/>
      </w:tblGrid>
      <w:tr w:rsidR="000909A8" w:rsidRPr="000909A8" w:rsidTr="000909A8">
        <w:tc>
          <w:tcPr>
            <w:tcW w:w="2149" w:type="dxa"/>
          </w:tcPr>
          <w:p w:rsidR="000909A8" w:rsidRPr="000909A8" w:rsidRDefault="000909A8" w:rsidP="000909A8">
            <w:r w:rsidRPr="000909A8">
              <w:t>WC chasse basse</w:t>
            </w:r>
          </w:p>
        </w:tc>
        <w:tc>
          <w:tcPr>
            <w:tcW w:w="3070" w:type="dxa"/>
          </w:tcPr>
          <w:p w:rsidR="000909A8" w:rsidRPr="000909A8" w:rsidRDefault="000909A8" w:rsidP="000909A8">
            <w:r w:rsidRPr="000909A8">
              <w:t>D 10/12</w:t>
            </w:r>
          </w:p>
        </w:tc>
        <w:tc>
          <w:tcPr>
            <w:tcW w:w="3070" w:type="dxa"/>
          </w:tcPr>
          <w:p w:rsidR="000909A8" w:rsidRPr="000909A8" w:rsidRDefault="000909A8" w:rsidP="000909A8">
            <w:r w:rsidRPr="000909A8">
              <w:t>6   l/min</w:t>
            </w:r>
          </w:p>
        </w:tc>
      </w:tr>
      <w:tr w:rsidR="000909A8" w:rsidRPr="000909A8" w:rsidTr="000909A8">
        <w:tc>
          <w:tcPr>
            <w:tcW w:w="2149" w:type="dxa"/>
          </w:tcPr>
          <w:p w:rsidR="000909A8" w:rsidRPr="000909A8" w:rsidRDefault="000909A8" w:rsidP="000909A8">
            <w:r w:rsidRPr="000909A8">
              <w:t>Lavabo</w:t>
            </w:r>
          </w:p>
        </w:tc>
        <w:tc>
          <w:tcPr>
            <w:tcW w:w="3070" w:type="dxa"/>
          </w:tcPr>
          <w:p w:rsidR="000909A8" w:rsidRPr="000909A8" w:rsidRDefault="000909A8" w:rsidP="000909A8">
            <w:r w:rsidRPr="000909A8">
              <w:t>D 12/14</w:t>
            </w:r>
          </w:p>
        </w:tc>
        <w:tc>
          <w:tcPr>
            <w:tcW w:w="3070" w:type="dxa"/>
          </w:tcPr>
          <w:p w:rsidR="000909A8" w:rsidRPr="000909A8" w:rsidRDefault="000909A8" w:rsidP="000909A8">
            <w:r w:rsidRPr="000909A8">
              <w:t>12  l/min</w:t>
            </w:r>
          </w:p>
        </w:tc>
      </w:tr>
      <w:tr w:rsidR="000909A8" w:rsidRPr="000909A8" w:rsidTr="000909A8">
        <w:tc>
          <w:tcPr>
            <w:tcW w:w="2149" w:type="dxa"/>
          </w:tcPr>
          <w:p w:rsidR="000909A8" w:rsidRPr="000909A8" w:rsidRDefault="000909A8" w:rsidP="000909A8">
            <w:r w:rsidRPr="000909A8">
              <w:t>Douche</w:t>
            </w:r>
          </w:p>
        </w:tc>
        <w:tc>
          <w:tcPr>
            <w:tcW w:w="3070" w:type="dxa"/>
          </w:tcPr>
          <w:p w:rsidR="000909A8" w:rsidRPr="000909A8" w:rsidRDefault="000909A8" w:rsidP="000909A8">
            <w:r w:rsidRPr="000909A8">
              <w:t>D 14/16</w:t>
            </w:r>
          </w:p>
        </w:tc>
        <w:tc>
          <w:tcPr>
            <w:tcW w:w="3070" w:type="dxa"/>
          </w:tcPr>
          <w:p w:rsidR="000909A8" w:rsidRPr="000909A8" w:rsidRDefault="000909A8" w:rsidP="000909A8">
            <w:r w:rsidRPr="000909A8">
              <w:t>15  l/min</w:t>
            </w:r>
          </w:p>
        </w:tc>
      </w:tr>
      <w:tr w:rsidR="000909A8" w:rsidRPr="000909A8" w:rsidTr="000909A8">
        <w:tc>
          <w:tcPr>
            <w:tcW w:w="2149" w:type="dxa"/>
          </w:tcPr>
          <w:p w:rsidR="000909A8" w:rsidRPr="000909A8" w:rsidRDefault="000909A8" w:rsidP="000909A8">
            <w:r w:rsidRPr="000909A8">
              <w:t>Urinoir</w:t>
            </w:r>
          </w:p>
        </w:tc>
        <w:tc>
          <w:tcPr>
            <w:tcW w:w="3070" w:type="dxa"/>
          </w:tcPr>
          <w:p w:rsidR="000909A8" w:rsidRPr="000909A8" w:rsidRDefault="000909A8" w:rsidP="000909A8">
            <w:r w:rsidRPr="000909A8">
              <w:t>D 12/14</w:t>
            </w:r>
          </w:p>
        </w:tc>
        <w:tc>
          <w:tcPr>
            <w:tcW w:w="3070" w:type="dxa"/>
          </w:tcPr>
          <w:p w:rsidR="000909A8" w:rsidRPr="000909A8" w:rsidRDefault="000909A8" w:rsidP="000909A8">
            <w:r w:rsidRPr="000909A8">
              <w:t>6  l/min</w:t>
            </w:r>
          </w:p>
        </w:tc>
      </w:tr>
      <w:tr w:rsidR="000909A8" w:rsidRPr="000909A8" w:rsidTr="000909A8">
        <w:tc>
          <w:tcPr>
            <w:tcW w:w="2149" w:type="dxa"/>
          </w:tcPr>
          <w:p w:rsidR="000909A8" w:rsidRPr="000909A8" w:rsidRDefault="000909A8" w:rsidP="000909A8">
            <w:r w:rsidRPr="000909A8">
              <w:t>Evier</w:t>
            </w:r>
          </w:p>
        </w:tc>
        <w:tc>
          <w:tcPr>
            <w:tcW w:w="3070" w:type="dxa"/>
          </w:tcPr>
          <w:p w:rsidR="000909A8" w:rsidRPr="000909A8" w:rsidRDefault="000909A8" w:rsidP="000909A8">
            <w:r w:rsidRPr="000909A8">
              <w:t>D 12/14</w:t>
            </w:r>
          </w:p>
        </w:tc>
        <w:tc>
          <w:tcPr>
            <w:tcW w:w="3070" w:type="dxa"/>
          </w:tcPr>
          <w:p w:rsidR="000909A8" w:rsidRPr="000909A8" w:rsidRDefault="000909A8" w:rsidP="000909A8">
            <w:r w:rsidRPr="000909A8">
              <w:t>12  l/min</w:t>
            </w:r>
          </w:p>
        </w:tc>
      </w:tr>
      <w:tr w:rsidR="000909A8" w:rsidRPr="000909A8" w:rsidTr="000909A8">
        <w:tc>
          <w:tcPr>
            <w:tcW w:w="2149" w:type="dxa"/>
          </w:tcPr>
          <w:p w:rsidR="000909A8" w:rsidRPr="000909A8" w:rsidRDefault="000909A8" w:rsidP="000909A8">
            <w:r w:rsidRPr="000909A8">
              <w:t>Machine à laver</w:t>
            </w:r>
          </w:p>
        </w:tc>
        <w:tc>
          <w:tcPr>
            <w:tcW w:w="3070" w:type="dxa"/>
          </w:tcPr>
          <w:p w:rsidR="000909A8" w:rsidRPr="000909A8" w:rsidRDefault="000909A8" w:rsidP="000909A8">
            <w:r w:rsidRPr="000909A8">
              <w:t>D 12/14</w:t>
            </w:r>
          </w:p>
        </w:tc>
        <w:tc>
          <w:tcPr>
            <w:tcW w:w="3070" w:type="dxa"/>
          </w:tcPr>
          <w:p w:rsidR="000909A8" w:rsidRPr="000909A8" w:rsidRDefault="000909A8" w:rsidP="000909A8">
            <w:r w:rsidRPr="000909A8">
              <w:t>6  l/min</w:t>
            </w:r>
          </w:p>
        </w:tc>
      </w:tr>
      <w:tr w:rsidR="000909A8" w:rsidRPr="000909A8" w:rsidTr="000909A8">
        <w:tc>
          <w:tcPr>
            <w:tcW w:w="2149" w:type="dxa"/>
          </w:tcPr>
          <w:p w:rsidR="000909A8" w:rsidRPr="000909A8" w:rsidRDefault="000909A8" w:rsidP="000909A8">
            <w:r w:rsidRPr="000909A8">
              <w:t>Lavabo collectif</w:t>
            </w:r>
          </w:p>
        </w:tc>
        <w:tc>
          <w:tcPr>
            <w:tcW w:w="3070" w:type="dxa"/>
          </w:tcPr>
          <w:p w:rsidR="000909A8" w:rsidRPr="000909A8" w:rsidRDefault="000909A8" w:rsidP="000909A8">
            <w:r w:rsidRPr="000909A8">
              <w:t>D 14/16</w:t>
            </w:r>
          </w:p>
        </w:tc>
        <w:tc>
          <w:tcPr>
            <w:tcW w:w="3070" w:type="dxa"/>
          </w:tcPr>
          <w:p w:rsidR="000909A8" w:rsidRPr="000909A8" w:rsidRDefault="000909A8" w:rsidP="000909A8">
            <w:r w:rsidRPr="000909A8">
              <w:t>12  l/min</w:t>
            </w:r>
          </w:p>
        </w:tc>
      </w:tr>
    </w:tbl>
    <w:p w:rsidR="000909A8" w:rsidRPr="000909A8" w:rsidRDefault="000909A8" w:rsidP="000909A8">
      <w:r w:rsidRPr="000909A8">
        <w:t>Diamètre de Raccordement et Débit d’Evacuation des Appareils Sanitaires</w:t>
      </w:r>
    </w:p>
    <w:tbl>
      <w:tblPr>
        <w:tblW w:w="0" w:type="auto"/>
        <w:tblInd w:w="92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9"/>
        <w:gridCol w:w="3070"/>
        <w:gridCol w:w="3070"/>
      </w:tblGrid>
      <w:tr w:rsidR="000909A8" w:rsidRPr="000909A8" w:rsidTr="000909A8">
        <w:tc>
          <w:tcPr>
            <w:tcW w:w="2149" w:type="dxa"/>
          </w:tcPr>
          <w:p w:rsidR="000909A8" w:rsidRPr="000909A8" w:rsidRDefault="000909A8" w:rsidP="000909A8">
            <w:r w:rsidRPr="000909A8">
              <w:t>Douche</w:t>
            </w:r>
          </w:p>
        </w:tc>
        <w:tc>
          <w:tcPr>
            <w:tcW w:w="3070" w:type="dxa"/>
          </w:tcPr>
          <w:p w:rsidR="000909A8" w:rsidRPr="000909A8" w:rsidRDefault="000909A8" w:rsidP="000909A8">
            <w:r w:rsidRPr="000909A8">
              <w:t>D 40</w:t>
            </w:r>
          </w:p>
        </w:tc>
        <w:tc>
          <w:tcPr>
            <w:tcW w:w="3070" w:type="dxa"/>
          </w:tcPr>
          <w:p w:rsidR="000909A8" w:rsidRPr="000909A8" w:rsidRDefault="000909A8" w:rsidP="000909A8">
            <w:r w:rsidRPr="000909A8">
              <w:t>30  l/min</w:t>
            </w:r>
          </w:p>
        </w:tc>
      </w:tr>
      <w:tr w:rsidR="000909A8" w:rsidRPr="000909A8" w:rsidTr="000909A8">
        <w:tc>
          <w:tcPr>
            <w:tcW w:w="2149" w:type="dxa"/>
          </w:tcPr>
          <w:p w:rsidR="000909A8" w:rsidRPr="000909A8" w:rsidRDefault="000909A8" w:rsidP="000909A8">
            <w:r w:rsidRPr="000909A8">
              <w:t>Lavabo</w:t>
            </w:r>
          </w:p>
        </w:tc>
        <w:tc>
          <w:tcPr>
            <w:tcW w:w="3070" w:type="dxa"/>
          </w:tcPr>
          <w:p w:rsidR="000909A8" w:rsidRPr="000909A8" w:rsidRDefault="000909A8" w:rsidP="000909A8">
            <w:r w:rsidRPr="000909A8">
              <w:t>D 32</w:t>
            </w:r>
          </w:p>
        </w:tc>
        <w:tc>
          <w:tcPr>
            <w:tcW w:w="3070" w:type="dxa"/>
          </w:tcPr>
          <w:p w:rsidR="000909A8" w:rsidRPr="000909A8" w:rsidRDefault="000909A8" w:rsidP="000909A8">
            <w:r w:rsidRPr="000909A8">
              <w:t>45  l/min</w:t>
            </w:r>
          </w:p>
        </w:tc>
      </w:tr>
      <w:tr w:rsidR="000909A8" w:rsidRPr="000909A8" w:rsidTr="000909A8">
        <w:tc>
          <w:tcPr>
            <w:tcW w:w="2149" w:type="dxa"/>
          </w:tcPr>
          <w:p w:rsidR="000909A8" w:rsidRPr="000909A8" w:rsidRDefault="000909A8" w:rsidP="000909A8">
            <w:r w:rsidRPr="000909A8">
              <w:t>Evier</w:t>
            </w:r>
          </w:p>
        </w:tc>
        <w:tc>
          <w:tcPr>
            <w:tcW w:w="3070" w:type="dxa"/>
          </w:tcPr>
          <w:p w:rsidR="000909A8" w:rsidRPr="000909A8" w:rsidRDefault="000909A8" w:rsidP="000909A8">
            <w:r w:rsidRPr="000909A8">
              <w:t>D 40</w:t>
            </w:r>
          </w:p>
        </w:tc>
        <w:tc>
          <w:tcPr>
            <w:tcW w:w="3070" w:type="dxa"/>
          </w:tcPr>
          <w:p w:rsidR="000909A8" w:rsidRPr="000909A8" w:rsidRDefault="000909A8" w:rsidP="000909A8">
            <w:r w:rsidRPr="000909A8">
              <w:t>30  l/min</w:t>
            </w:r>
          </w:p>
        </w:tc>
      </w:tr>
      <w:tr w:rsidR="000909A8" w:rsidRPr="000909A8" w:rsidTr="000909A8">
        <w:tc>
          <w:tcPr>
            <w:tcW w:w="2149" w:type="dxa"/>
          </w:tcPr>
          <w:p w:rsidR="000909A8" w:rsidRPr="000909A8" w:rsidRDefault="000909A8" w:rsidP="000909A8">
            <w:r w:rsidRPr="000909A8">
              <w:t>WC</w:t>
            </w:r>
          </w:p>
        </w:tc>
        <w:tc>
          <w:tcPr>
            <w:tcW w:w="3070" w:type="dxa"/>
          </w:tcPr>
          <w:p w:rsidR="000909A8" w:rsidRPr="000909A8" w:rsidRDefault="000909A8" w:rsidP="000909A8">
            <w:r w:rsidRPr="000909A8">
              <w:t>D 1....</w:t>
            </w:r>
          </w:p>
        </w:tc>
        <w:tc>
          <w:tcPr>
            <w:tcW w:w="3070" w:type="dxa"/>
          </w:tcPr>
          <w:p w:rsidR="000909A8" w:rsidRPr="000909A8" w:rsidRDefault="000909A8" w:rsidP="000909A8">
            <w:r w:rsidRPr="000909A8">
              <w:t>90  l/min</w:t>
            </w:r>
          </w:p>
        </w:tc>
      </w:tr>
    </w:tbl>
    <w:p w:rsidR="000909A8" w:rsidRPr="000909A8" w:rsidRDefault="000909A8" w:rsidP="00B22508">
      <w:pPr>
        <w:spacing w:before="240"/>
        <w:jc w:val="both"/>
      </w:pPr>
      <w:r w:rsidRPr="000909A8">
        <w:t xml:space="preserve">La garde d'eau minimum des siphons est de 5cm. Le débit minimum à prendre en compte pour le dimensionnement du réseau d'eaux pluviales, est de 5 litres /minutes par m² de surface en plan de terrasse ou de toiture. </w:t>
      </w:r>
    </w:p>
    <w:p w:rsidR="000909A8" w:rsidRPr="000909A8" w:rsidRDefault="000909A8" w:rsidP="00B22508">
      <w:pPr>
        <w:spacing w:before="240"/>
        <w:jc w:val="both"/>
      </w:pPr>
      <w:r w:rsidRPr="000909A8">
        <w:t>Essais de fonctionnement</w:t>
      </w:r>
    </w:p>
    <w:p w:rsidR="000909A8" w:rsidRPr="000909A8" w:rsidRDefault="000909A8" w:rsidP="00B22508">
      <w:pPr>
        <w:spacing w:before="240"/>
        <w:jc w:val="both"/>
      </w:pPr>
      <w:r w:rsidRPr="000909A8">
        <w:t>La mise en œuvre et le fonctionnement des installations sont soumis à l’approbation du Maître d’œuvre : le Cocontractant soumet à son contrôle  des organes de commande, de régulation, d'asservissement, de contrôle, de sécurité et d'alarme, ainsi qu’il suit :</w:t>
      </w:r>
    </w:p>
    <w:p w:rsidR="000909A8" w:rsidRPr="000909A8" w:rsidRDefault="000909A8" w:rsidP="00262310">
      <w:pPr>
        <w:jc w:val="both"/>
      </w:pPr>
      <w:r w:rsidRPr="000909A8">
        <w:t>Test de la manœuvre aisée de tous les appareils ;</w:t>
      </w:r>
    </w:p>
    <w:p w:rsidR="000909A8" w:rsidRPr="000909A8" w:rsidRDefault="000909A8" w:rsidP="00262310">
      <w:pPr>
        <w:jc w:val="both"/>
      </w:pPr>
      <w:r w:rsidRPr="000909A8">
        <w:t>Débit minimal d'alimentation de chaque appareil ;</w:t>
      </w:r>
    </w:p>
    <w:p w:rsidR="000909A8" w:rsidRPr="000909A8" w:rsidRDefault="000909A8" w:rsidP="00262310">
      <w:pPr>
        <w:jc w:val="both"/>
      </w:pPr>
      <w:r w:rsidRPr="000909A8">
        <w:t>Efficacité des chasses ;</w:t>
      </w:r>
    </w:p>
    <w:p w:rsidR="000909A8" w:rsidRPr="000909A8" w:rsidRDefault="000909A8" w:rsidP="00262310">
      <w:pPr>
        <w:jc w:val="both"/>
      </w:pPr>
      <w:r w:rsidRPr="000909A8">
        <w:t>Débit d'évacuation de chaque appareil.</w:t>
      </w:r>
    </w:p>
    <w:p w:rsidR="000909A8" w:rsidRPr="000909A8" w:rsidRDefault="000909A8" w:rsidP="00262310">
      <w:pPr>
        <w:jc w:val="both"/>
      </w:pPr>
      <w:r w:rsidRPr="000909A8">
        <w:t>En particulier, la garde d'eau d'un appareil ne doit pas être siphonnée par l'action de vidage sur un autre appareil et le vidage d'un appareil ne doit pas provoquer un refoulement dans un autre appareil. En outre, aucun tronçon de canalisation ne doit être scellé ou encloisonné avant la réalisation des essais sous pression.</w:t>
      </w:r>
    </w:p>
    <w:p w:rsidR="000909A8" w:rsidRPr="000909A8" w:rsidRDefault="000909A8" w:rsidP="00B22508">
      <w:pPr>
        <w:spacing w:before="240"/>
        <w:jc w:val="both"/>
      </w:pPr>
      <w:r w:rsidRPr="000909A8">
        <w:t xml:space="preserve">Eaux usées - eaux vannes -  eaux pluviales </w:t>
      </w:r>
    </w:p>
    <w:p w:rsidR="000909A8" w:rsidRPr="000909A8" w:rsidRDefault="000909A8" w:rsidP="00B22508">
      <w:pPr>
        <w:spacing w:before="240"/>
        <w:jc w:val="both"/>
      </w:pPr>
      <w:r w:rsidRPr="000909A8">
        <w:t>Généralités</w:t>
      </w:r>
    </w:p>
    <w:p w:rsidR="000909A8" w:rsidRPr="000909A8" w:rsidRDefault="000909A8" w:rsidP="00B22508">
      <w:pPr>
        <w:spacing w:before="240"/>
        <w:jc w:val="both"/>
      </w:pPr>
      <w:r w:rsidRPr="000909A8">
        <w:t xml:space="preserve">Toutes les installations sont conformes aux DTU 60.1-60.31-60.33 et aux normes françaises NFP 41.201 à 204 en ce qui concerne les canalisations en PVC plomberie. Les canalisations sont en tube PVC rigide, série évacuation M1 de diamètre approprié y compris toutes sujétions de pose, d'assemblage, de </w:t>
      </w:r>
      <w:r w:rsidRPr="000909A8">
        <w:lastRenderedPageBreak/>
        <w:t>branchement, de raccords, etc. Des tampons de dégorgement sont prévus à chaque changement de direction et si possible à chaque point singulier.</w:t>
      </w:r>
    </w:p>
    <w:p w:rsidR="000909A8" w:rsidRPr="000909A8" w:rsidRDefault="000909A8" w:rsidP="00B22508">
      <w:pPr>
        <w:spacing w:before="240"/>
        <w:jc w:val="both"/>
      </w:pPr>
      <w:r w:rsidRPr="000909A8">
        <w:t>Les réseaux évacuent les eaux par gravité jusqu'aux regards extérieurs (regard au lot VRD).  Les eaux vannes et les eaux usées sont évacuées séparément. Les eaux vannes sont les eaux provenant des WC. Les eaux usées sont toutes les autres eaux évacuées y compris celles provenant des siphons de sol mais à l'exclusion des eaux pluviales recueillies en toiture, terrasse ou caniveaux.</w:t>
      </w:r>
    </w:p>
    <w:p w:rsidR="000909A8" w:rsidRPr="000909A8" w:rsidRDefault="000909A8" w:rsidP="00B22508">
      <w:pPr>
        <w:spacing w:before="240"/>
        <w:jc w:val="both"/>
      </w:pPr>
      <w:r w:rsidRPr="000909A8">
        <w:t>Réseau d’évacuation des eaux usées et des eaux vannes</w:t>
      </w:r>
    </w:p>
    <w:p w:rsidR="000909A8" w:rsidRPr="000909A8" w:rsidRDefault="000909A8" w:rsidP="00B22508">
      <w:pPr>
        <w:spacing w:before="240"/>
        <w:jc w:val="both"/>
      </w:pPr>
      <w:r w:rsidRPr="000909A8">
        <w:t>Les prestations commencent au droit des siphons de vidange et dans chaque point initial de rejet des appareils de plomberie sanitaire, des appareils et équipement de cuisine et des siphons de sol.</w:t>
      </w:r>
    </w:p>
    <w:p w:rsidR="000909A8" w:rsidRPr="000909A8" w:rsidRDefault="000909A8" w:rsidP="00B22508">
      <w:pPr>
        <w:spacing w:before="240"/>
        <w:jc w:val="both"/>
      </w:pPr>
      <w:r w:rsidRPr="000909A8">
        <w:t>Toutes les chutes d'eaux vannes et d'eaux usées sont ventilées. Ces ventilations débouchent au niveau de la sous face du débord de toiture et sont munies d'une grille anti-insecte.</w:t>
      </w:r>
    </w:p>
    <w:p w:rsidR="000909A8" w:rsidRPr="000909A8" w:rsidRDefault="000909A8" w:rsidP="00B22508">
      <w:pPr>
        <w:spacing w:before="240"/>
        <w:jc w:val="both"/>
      </w:pPr>
      <w:r w:rsidRPr="000909A8">
        <w:t>Siphons de sol</w:t>
      </w:r>
    </w:p>
    <w:p w:rsidR="000909A8" w:rsidRPr="000909A8" w:rsidRDefault="000909A8" w:rsidP="00B22508">
      <w:pPr>
        <w:spacing w:before="240"/>
        <w:jc w:val="both"/>
      </w:pPr>
      <w:r w:rsidRPr="000909A8">
        <w:t>Les siphons de sol sont en acier inoxydable, avec panier de retenue et facilement amovibles pour un nettoyage aisé.  Ils doivent être parfaitement encastrés dans le revêtement de sol afin d'éviter la présence de retenues d'eau ou d’interstices susceptibles de retenir les saletés.</w:t>
      </w:r>
    </w:p>
    <w:p w:rsidR="000909A8" w:rsidRPr="000909A8" w:rsidRDefault="000909A8" w:rsidP="00B22508">
      <w:pPr>
        <w:spacing w:before="240"/>
        <w:jc w:val="both"/>
      </w:pPr>
      <w:r w:rsidRPr="000909A8">
        <w:t>Réseau d'évacuation des eaux pluviales</w:t>
      </w:r>
    </w:p>
    <w:p w:rsidR="000909A8" w:rsidRPr="000909A8" w:rsidRDefault="000909A8" w:rsidP="00B22508">
      <w:pPr>
        <w:spacing w:before="240"/>
        <w:jc w:val="both"/>
      </w:pPr>
      <w:r w:rsidRPr="000909A8">
        <w:t>Les eaux pluviales provenant des gouttières sont soit jetées sur les terrasses de toiture, soit acheminées par les descentes en PVC au diamètre approprié jusqu'aux regards d’évacuation de pieds de chute. Le support des canalisations est réalisé à l'aide de colliers métalliques de type COLSON ou équivalent de diamètre approprié, fixé dans les parois.</w:t>
      </w:r>
    </w:p>
    <w:p w:rsidR="000909A8" w:rsidRPr="000909A8" w:rsidRDefault="000909A8" w:rsidP="00B22508">
      <w:pPr>
        <w:spacing w:before="240"/>
        <w:jc w:val="both"/>
      </w:pPr>
      <w:r w:rsidRPr="000909A8">
        <w:t xml:space="preserve">Distribution </w:t>
      </w:r>
      <w:r w:rsidR="00A4510D" w:rsidRPr="000909A8">
        <w:t>générale</w:t>
      </w:r>
      <w:r w:rsidRPr="000909A8">
        <w:t xml:space="preserve"> d'eau froide sanitaire</w:t>
      </w:r>
    </w:p>
    <w:p w:rsidR="000909A8" w:rsidRPr="000909A8" w:rsidRDefault="000909A8" w:rsidP="00B22508">
      <w:pPr>
        <w:spacing w:before="240"/>
        <w:jc w:val="both"/>
      </w:pPr>
      <w:r w:rsidRPr="000909A8">
        <w:t>Généralités</w:t>
      </w:r>
    </w:p>
    <w:p w:rsidR="000909A8" w:rsidRPr="000909A8" w:rsidRDefault="000909A8" w:rsidP="00B22508">
      <w:pPr>
        <w:spacing w:before="240"/>
        <w:jc w:val="both"/>
      </w:pPr>
      <w:r w:rsidRPr="000909A8">
        <w:t>Pour les tuyauteries en PVC, les assemblages sont réalisés par emboîtement collés à froid ou par raccord collé. Il n'est pas admis d'assemblage par chauffage, ni de cintrage par chauffage. Les assemblages démontables sont réalisés avec les raccords appropriés.</w:t>
      </w:r>
    </w:p>
    <w:p w:rsidR="000909A8" w:rsidRPr="000909A8" w:rsidRDefault="000909A8" w:rsidP="00B22508">
      <w:pPr>
        <w:spacing w:before="240"/>
        <w:jc w:val="both"/>
      </w:pPr>
      <w:r w:rsidRPr="000909A8">
        <w:t>Tous les tuyaux PVC pression utilisés sont éprouvés à 10 bars et sont conformes au DTU 60-31 : Alimentation PVC eau froide avec pression.</w:t>
      </w:r>
    </w:p>
    <w:p w:rsidR="000909A8" w:rsidRPr="000909A8" w:rsidRDefault="000909A8" w:rsidP="00B22508">
      <w:pPr>
        <w:spacing w:before="240"/>
        <w:jc w:val="both"/>
      </w:pPr>
      <w:r w:rsidRPr="000909A8">
        <w:t>Les supports des canalisations suspendues sous dalle sont réalisés à l'aide de colliers métalliques de type COLSON ou équivalent, de diamètre approprié, fixés dans les parois par l'intermédiaire de chevilles métalliques avec le cas échéant des tiges filetées en acier galvanisé.</w:t>
      </w:r>
    </w:p>
    <w:p w:rsidR="000909A8" w:rsidRPr="000909A8" w:rsidRDefault="000909A8" w:rsidP="00B22508">
      <w:pPr>
        <w:spacing w:before="240"/>
        <w:jc w:val="both"/>
      </w:pPr>
      <w:r w:rsidRPr="000909A8">
        <w:t>Canalisations de distribution d'eau froide</w:t>
      </w:r>
    </w:p>
    <w:p w:rsidR="000909A8" w:rsidRPr="000909A8" w:rsidRDefault="000909A8" w:rsidP="00B22508">
      <w:pPr>
        <w:spacing w:before="240"/>
        <w:jc w:val="both"/>
      </w:pPr>
      <w:r w:rsidRPr="000909A8">
        <w:t>Le réseau couvre la distribution à l'intérieur du bâtiment à partir de la vanne d'arrêt  principale.  Il est réalisé en PVC pression, et distribué soit en plinthe, soit noyé dans la chape.  Les piquages sur réseau de distribution comprennent un té de départ et une vanne, pour l'isolement de chacun de ces piquages au départ des canalisations de distribution d'eau froide.</w:t>
      </w:r>
    </w:p>
    <w:p w:rsidR="000909A8" w:rsidRPr="000909A8" w:rsidRDefault="000909A8" w:rsidP="00B22508">
      <w:pPr>
        <w:spacing w:before="240"/>
        <w:jc w:val="both"/>
      </w:pPr>
      <w:r w:rsidRPr="000909A8">
        <w:t>Raccordement aux appareils sanitaires</w:t>
      </w:r>
    </w:p>
    <w:p w:rsidR="000909A8" w:rsidRPr="000909A8" w:rsidRDefault="000909A8" w:rsidP="00B22508">
      <w:pPr>
        <w:spacing w:before="240"/>
        <w:jc w:val="both"/>
      </w:pPr>
      <w:r w:rsidRPr="000909A8">
        <w:t>Les raccordements terminaux apparents entre le réseau encastré ou sous gaine et les appareils sanitaires, sont réalisés en tuyau de cuivre au diamètre approprié.</w:t>
      </w:r>
    </w:p>
    <w:p w:rsidR="000909A8" w:rsidRPr="000909A8" w:rsidRDefault="000909A8" w:rsidP="00B22508">
      <w:pPr>
        <w:spacing w:before="240"/>
        <w:jc w:val="both"/>
      </w:pPr>
      <w:r w:rsidRPr="000909A8">
        <w:t>Anti-béliers</w:t>
      </w:r>
    </w:p>
    <w:p w:rsidR="000909A8" w:rsidRPr="000909A8" w:rsidRDefault="000909A8" w:rsidP="00B22508">
      <w:pPr>
        <w:spacing w:before="240"/>
        <w:jc w:val="both"/>
      </w:pPr>
      <w:r w:rsidRPr="000909A8">
        <w:lastRenderedPageBreak/>
        <w:t>Un dispositif accumulateur hydropneumatique comportant un réservoir d’air compressible à membrane ou à ressort, destiné à amortir les variations brutales de pression subies par les canalisations d’alimentation en eau lors des interruptions de puisage, est installé au sommet de chaque colonne montante, desservant le niveau le plus haut du bâtiment.</w:t>
      </w:r>
    </w:p>
    <w:p w:rsidR="000909A8" w:rsidRPr="000909A8" w:rsidRDefault="000909A8" w:rsidP="00B22508">
      <w:pPr>
        <w:spacing w:before="240"/>
        <w:jc w:val="both"/>
      </w:pPr>
      <w:r w:rsidRPr="000909A8">
        <w:t>Robinetterie</w:t>
      </w:r>
    </w:p>
    <w:p w:rsidR="000909A8" w:rsidRPr="000909A8" w:rsidRDefault="000909A8" w:rsidP="00B22508">
      <w:pPr>
        <w:spacing w:before="240"/>
        <w:jc w:val="both"/>
      </w:pPr>
      <w:r w:rsidRPr="000909A8">
        <w:t>Les robinets sanitaires sont fabriqués en inox. Les robinets de puisage extérieur sont fabriqués en cuivre. Ils doivent être solides et résistants à l’usage, faciles à entretenir et totalement sécurisés. La robinetterie est composée de robinets simples pour l’eau froide, de mélangeurs ou de mitigeurs pour l’eau chaude et froide et de colonnes avec pommeau de douche et robinet mélangeur en inox.</w:t>
      </w:r>
    </w:p>
    <w:p w:rsidR="000909A8" w:rsidRPr="000909A8" w:rsidRDefault="000909A8" w:rsidP="00B22508">
      <w:pPr>
        <w:spacing w:before="240"/>
        <w:jc w:val="both"/>
      </w:pPr>
      <w:r w:rsidRPr="000909A8">
        <w:t>Toutes les canalisations d’alimentation sont commandées par des robinets d’arrêts en laiton, à boisseau sphérique 1/4 de tour. Elles sont installées en amont des canalisations d’alimentation des robinets sanitaires et de puisage afin d’en permettre la maintenance et le démontage, au départ de l’alimentation principale, dans chaque salle d'eau ou groupe d'appareils rapprochés et sur chacun des raccordements de distribution intérieure au niveau des colonnes montantes d'alimentation.</w:t>
      </w:r>
    </w:p>
    <w:p w:rsidR="000909A8" w:rsidRPr="000909A8" w:rsidRDefault="000909A8" w:rsidP="00B22508">
      <w:pPr>
        <w:spacing w:before="240"/>
        <w:jc w:val="both"/>
      </w:pPr>
      <w:r w:rsidRPr="000909A8">
        <w:t>Les robinets doivent résister à une pression normale de service de 3 bars au minimum.</w:t>
      </w:r>
    </w:p>
    <w:p w:rsidR="000909A8" w:rsidRPr="000909A8" w:rsidRDefault="000909A8" w:rsidP="00B22508">
      <w:pPr>
        <w:spacing w:before="240"/>
        <w:jc w:val="both"/>
      </w:pPr>
      <w:r w:rsidRPr="000909A8">
        <w:t>APPAREILS SANITAIRES</w:t>
      </w:r>
    </w:p>
    <w:p w:rsidR="000909A8" w:rsidRPr="000909A8" w:rsidRDefault="000909A8" w:rsidP="00B22508">
      <w:pPr>
        <w:spacing w:before="240"/>
        <w:jc w:val="both"/>
      </w:pPr>
      <w:r w:rsidRPr="000909A8">
        <w:t>Généralités</w:t>
      </w:r>
    </w:p>
    <w:p w:rsidR="000909A8" w:rsidRPr="000909A8" w:rsidRDefault="000909A8" w:rsidP="00B22508">
      <w:pPr>
        <w:spacing w:before="240"/>
        <w:jc w:val="both"/>
      </w:pPr>
      <w:r w:rsidRPr="000909A8">
        <w:t>Les appareils sanitaires sont réalisés dans un matériau ayant les qualités correspondant à un usage sanitaire normal, c'est à dire qu’ils résistent aux produits de nettoyage réservés à cet effet. Les appareils ont des dimensions et des cotes qui permettent d'une part leur raccordement avec la robinetterie d'alimentation et de vidage et d'autre part leur remplacement. La forme du fond de la cuve (lavabos, bidet, receveur de douche, évier, baignoire, etc.) est conçue de façon à assurer, l'écoulement de l'eau sans stagnation, lorsque la bonde est ouverte.</w:t>
      </w:r>
    </w:p>
    <w:p w:rsidR="000909A8" w:rsidRPr="000909A8" w:rsidRDefault="000909A8" w:rsidP="00B22508">
      <w:pPr>
        <w:spacing w:before="240"/>
        <w:jc w:val="both"/>
      </w:pPr>
      <w:r w:rsidRPr="000909A8">
        <w:t xml:space="preserve">L’ensemble  cuvette - réservoir est réalisé en porcelaine vitrifiée de couleur blanche. Equipé, il répond aux contraintes de protection du réseau d'eau potable (pas de retour d'eau), d'efficacité (évacuation, rinçage des parois) et d'hygiène (renouvellement de l'eau du siphon, absence d'éclaboussure), </w:t>
      </w:r>
    </w:p>
    <w:p w:rsidR="000909A8" w:rsidRPr="000909A8" w:rsidRDefault="000909A8" w:rsidP="00B22508">
      <w:pPr>
        <w:spacing w:before="240"/>
        <w:jc w:val="both"/>
      </w:pPr>
      <w:r w:rsidRPr="000909A8">
        <w:t>Disposition des WC</w:t>
      </w:r>
    </w:p>
    <w:p w:rsidR="000909A8" w:rsidRPr="000909A8" w:rsidRDefault="000909A8" w:rsidP="00B22508">
      <w:pPr>
        <w:spacing w:before="240"/>
        <w:jc w:val="both"/>
      </w:pPr>
      <w:r w:rsidRPr="000909A8">
        <w:t>Dans un souci d’hygiène et de maintenance, les WC munis d’une cuvette à la Turc sont utilisés dans toutes les toilettes collectives. Les WC munis d’une cuvette à l’Anglaise sont réservés aux toilettes et salles de bains privatives.</w:t>
      </w:r>
    </w:p>
    <w:p w:rsidR="000909A8" w:rsidRPr="000909A8" w:rsidRDefault="000909A8" w:rsidP="00B22508">
      <w:pPr>
        <w:spacing w:before="240"/>
        <w:jc w:val="both"/>
      </w:pPr>
      <w:r w:rsidRPr="000909A8">
        <w:t>WC à l'Anglaise (toilettes privatives)</w:t>
      </w:r>
    </w:p>
    <w:p w:rsidR="000909A8" w:rsidRPr="000909A8" w:rsidRDefault="000909A8" w:rsidP="00B22508">
      <w:pPr>
        <w:spacing w:before="240"/>
        <w:jc w:val="both"/>
      </w:pPr>
      <w:r w:rsidRPr="000909A8">
        <w:t>Cuvette en porcelaine vitrifiée avec fixation au sol par vis, avec sortie arrière verticale ou horizontale selon nécessité de mise en œuvre,  réservoir bas et mécanisme de chasse ;</w:t>
      </w:r>
    </w:p>
    <w:p w:rsidR="000909A8" w:rsidRPr="000909A8" w:rsidRDefault="000909A8" w:rsidP="00B22508">
      <w:pPr>
        <w:spacing w:before="240"/>
        <w:jc w:val="both"/>
      </w:pPr>
      <w:r w:rsidRPr="000909A8">
        <w:t>Siège à double abattant.</w:t>
      </w:r>
    </w:p>
    <w:p w:rsidR="000909A8" w:rsidRPr="000909A8" w:rsidRDefault="000909A8" w:rsidP="00B22508">
      <w:pPr>
        <w:spacing w:before="240"/>
        <w:jc w:val="both"/>
      </w:pPr>
      <w:r w:rsidRPr="000909A8">
        <w:t>WC à la Turc (toilettes publiques)</w:t>
      </w:r>
    </w:p>
    <w:p w:rsidR="000909A8" w:rsidRPr="000909A8" w:rsidRDefault="000909A8" w:rsidP="00B22508">
      <w:pPr>
        <w:spacing w:before="240"/>
        <w:jc w:val="both"/>
      </w:pPr>
      <w:r w:rsidRPr="000909A8">
        <w:t>Cuvette en porcelaine vitrifiée de dimension 70x70 cm, avec sortie basse destinée à être scellée dans la maçonnerie, avec réservoir haut et mécanisme de chasse.</w:t>
      </w:r>
    </w:p>
    <w:p w:rsidR="000909A8" w:rsidRPr="000909A8" w:rsidRDefault="000909A8" w:rsidP="00B22508">
      <w:pPr>
        <w:spacing w:before="240"/>
        <w:jc w:val="both"/>
      </w:pPr>
      <w:r w:rsidRPr="000909A8">
        <w:t>Disposition des autres appareils sanitaires</w:t>
      </w:r>
    </w:p>
    <w:p w:rsidR="000909A8" w:rsidRPr="000909A8" w:rsidRDefault="000909A8" w:rsidP="00B22508">
      <w:pPr>
        <w:spacing w:before="240"/>
        <w:jc w:val="both"/>
      </w:pPr>
      <w:r w:rsidRPr="000909A8">
        <w:t xml:space="preserve">Lavabo </w:t>
      </w:r>
    </w:p>
    <w:p w:rsidR="000909A8" w:rsidRPr="000909A8" w:rsidRDefault="000909A8" w:rsidP="00B22508">
      <w:pPr>
        <w:spacing w:before="240"/>
        <w:jc w:val="both"/>
      </w:pPr>
      <w:r w:rsidRPr="000909A8">
        <w:t>Vasque de dimension 60x50 cm avec fixation en applique murale sur console fixée par vis et colonne de support en porcelaine vitrifiée ;</w:t>
      </w:r>
    </w:p>
    <w:p w:rsidR="000909A8" w:rsidRPr="000909A8" w:rsidRDefault="000909A8" w:rsidP="00B22508">
      <w:pPr>
        <w:spacing w:before="240"/>
        <w:jc w:val="both"/>
      </w:pPr>
      <w:r w:rsidRPr="000909A8">
        <w:lastRenderedPageBreak/>
        <w:t>Evacuation des eaux usées par bonde à clapet d’obturation en matériau inoxydable et orifice de trop plein, avec siphon à culot démontable au départ des canalisations.</w:t>
      </w:r>
    </w:p>
    <w:p w:rsidR="000909A8" w:rsidRPr="000909A8" w:rsidRDefault="000909A8" w:rsidP="00B22508">
      <w:pPr>
        <w:spacing w:before="240"/>
        <w:jc w:val="both"/>
      </w:pPr>
      <w:r w:rsidRPr="000909A8">
        <w:t>Lave main</w:t>
      </w:r>
    </w:p>
    <w:p w:rsidR="000909A8" w:rsidRPr="000909A8" w:rsidRDefault="000909A8" w:rsidP="00B22508">
      <w:pPr>
        <w:spacing w:before="240"/>
        <w:jc w:val="both"/>
      </w:pPr>
      <w:r w:rsidRPr="000909A8">
        <w:t>Vasque de dimension 40x30 cm avec fixation en applique murale sur console fixée par vis et colonne de support en porcelaine vitrifiée ;</w:t>
      </w:r>
    </w:p>
    <w:p w:rsidR="000909A8" w:rsidRPr="000909A8" w:rsidRDefault="000909A8" w:rsidP="00B22508">
      <w:pPr>
        <w:spacing w:before="240"/>
        <w:jc w:val="both"/>
      </w:pPr>
      <w:r w:rsidRPr="000909A8">
        <w:t>Evacuation des eaux usées par bonde à clapet d’obturation en matériau inoxydable et orifice de trop plein, avec siphon à culot démontable au départ des canalisations.</w:t>
      </w:r>
    </w:p>
    <w:p w:rsidR="000909A8" w:rsidRPr="000909A8" w:rsidRDefault="000909A8" w:rsidP="00B22508">
      <w:pPr>
        <w:spacing w:before="240"/>
        <w:jc w:val="both"/>
      </w:pPr>
      <w:r w:rsidRPr="000909A8">
        <w:t>Accessoires divers</w:t>
      </w:r>
    </w:p>
    <w:p w:rsidR="000909A8" w:rsidRPr="000909A8" w:rsidRDefault="000909A8" w:rsidP="00B22508">
      <w:pPr>
        <w:spacing w:before="240"/>
        <w:jc w:val="both"/>
      </w:pPr>
      <w:r w:rsidRPr="000909A8">
        <w:t>Chaque lavabo est équipé d’une tablette de lavabo en porcelaine vitrifiée avec fixation murale ;</w:t>
      </w:r>
    </w:p>
    <w:p w:rsidR="000909A8" w:rsidRPr="000909A8" w:rsidRDefault="000909A8" w:rsidP="00B22508">
      <w:pPr>
        <w:spacing w:before="240"/>
        <w:jc w:val="both"/>
      </w:pPr>
      <w:r w:rsidRPr="000909A8">
        <w:t>Chaque receveur de douche est équipé d’un porte savon en porcelaine vitrifiée avec fixation murale;</w:t>
      </w:r>
    </w:p>
    <w:p w:rsidR="000909A8" w:rsidRPr="000909A8" w:rsidRDefault="000909A8" w:rsidP="00B22508">
      <w:pPr>
        <w:spacing w:before="240"/>
        <w:jc w:val="both"/>
      </w:pPr>
      <w:r w:rsidRPr="000909A8">
        <w:t>Chaque WC est équipé d’un distributeur de papier hygiénique en rouleau en métal inoxydable suffisamment résistant pour un usage durable et solidement fixé au mur ; d’une balai à WC avec support.</w:t>
      </w:r>
    </w:p>
    <w:p w:rsidR="000909A8" w:rsidRPr="000909A8" w:rsidRDefault="000909A8" w:rsidP="00B22508">
      <w:pPr>
        <w:spacing w:before="240"/>
        <w:jc w:val="both"/>
      </w:pPr>
      <w:r w:rsidRPr="000909A8">
        <w:t>Fixation des appareils sanitaires</w:t>
      </w:r>
    </w:p>
    <w:p w:rsidR="000909A8" w:rsidRPr="000909A8" w:rsidRDefault="000909A8" w:rsidP="00B22508">
      <w:pPr>
        <w:spacing w:before="240"/>
        <w:jc w:val="both"/>
      </w:pPr>
      <w:r w:rsidRPr="000909A8">
        <w:t>Les appareils sanitaires sont fixés par vis et scellés au mortier colle. La pose, les joints et les accessoires de pose tiennent compte des nécessités du nettoyage et du maintien en état de propreté permanent.</w:t>
      </w:r>
    </w:p>
    <w:p w:rsidR="000909A8" w:rsidRPr="000909A8" w:rsidRDefault="000909A8" w:rsidP="000909A8"/>
    <w:p w:rsidR="000909A8" w:rsidRPr="000909A8" w:rsidRDefault="000909A8" w:rsidP="000909A8"/>
    <w:p w:rsidR="000909A8" w:rsidRPr="00B22508" w:rsidRDefault="000909A8" w:rsidP="000909A8">
      <w:pPr>
        <w:rPr>
          <w:b/>
        </w:rPr>
      </w:pPr>
      <w:r w:rsidRPr="000909A8">
        <w:t xml:space="preserve">                                     </w:t>
      </w:r>
      <w:r w:rsidRPr="00B22508">
        <w:rPr>
          <w:b/>
        </w:rPr>
        <w:t xml:space="preserve">LOT 4 :             ELECTRICITE </w:t>
      </w:r>
    </w:p>
    <w:p w:rsidR="000909A8" w:rsidRPr="000909A8" w:rsidRDefault="000909A8" w:rsidP="000909A8"/>
    <w:p w:rsidR="000909A8" w:rsidRPr="000909A8" w:rsidRDefault="000909A8" w:rsidP="0088641D">
      <w:pPr>
        <w:jc w:val="both"/>
      </w:pPr>
      <w:r w:rsidRPr="000909A8">
        <w:t>DEFINITION DES TRAVAUX D’ELECTRICITE</w:t>
      </w:r>
    </w:p>
    <w:p w:rsidR="000909A8" w:rsidRPr="000909A8" w:rsidRDefault="000909A8" w:rsidP="00B22508">
      <w:pPr>
        <w:spacing w:before="240"/>
        <w:jc w:val="both"/>
      </w:pPr>
      <w:r w:rsidRPr="000909A8">
        <w:t>Généralités</w:t>
      </w:r>
    </w:p>
    <w:p w:rsidR="000909A8" w:rsidRPr="000909A8" w:rsidRDefault="000909A8" w:rsidP="00B22508">
      <w:pPr>
        <w:spacing w:before="240"/>
        <w:jc w:val="both"/>
      </w:pPr>
      <w:r w:rsidRPr="000909A8">
        <w:t>Les travaux du présent lot se rapportent à l’électricité et comprennent l’installation selon les normes :</w:t>
      </w:r>
    </w:p>
    <w:p w:rsidR="000909A8" w:rsidRPr="000909A8" w:rsidRDefault="000909A8" w:rsidP="00B22508">
      <w:pPr>
        <w:spacing w:before="240"/>
        <w:jc w:val="both"/>
      </w:pPr>
      <w:r w:rsidRPr="000909A8">
        <w:t>de l’installation de l’ensemble des conduits encastrés ou des gaines apparentes destinés à protéger les canalisations électriques, ainsi que les boites de dérivation et tous les accessoires nécessaires de pose et de fixation ;</w:t>
      </w:r>
    </w:p>
    <w:p w:rsidR="000909A8" w:rsidRPr="000909A8" w:rsidRDefault="000909A8" w:rsidP="00B22508">
      <w:pPr>
        <w:spacing w:before="240"/>
        <w:jc w:val="both"/>
      </w:pPr>
      <w:r w:rsidRPr="000909A8">
        <w:t xml:space="preserve">de l’ensemble des circuits électriques du bâtiment, nécessaires pour l’alimentation en énergie des appareils d’éclairage, les prises électriques </w:t>
      </w:r>
    </w:p>
    <w:p w:rsidR="000909A8" w:rsidRPr="000909A8" w:rsidRDefault="000909A8" w:rsidP="00B22508">
      <w:pPr>
        <w:spacing w:before="240"/>
        <w:jc w:val="both"/>
      </w:pPr>
      <w:r w:rsidRPr="000909A8">
        <w:t>d’un tableau électrique de distribution établi au départ de l’installation et après le disjoncteur général de branchement et qui contient :</w:t>
      </w:r>
    </w:p>
    <w:p w:rsidR="000909A8" w:rsidRPr="000909A8" w:rsidRDefault="000909A8" w:rsidP="00B22508">
      <w:pPr>
        <w:spacing w:before="240"/>
        <w:jc w:val="both"/>
      </w:pPr>
      <w:r w:rsidRPr="000909A8">
        <w:t xml:space="preserve">le raccordement des conducteurs de phase et de neutre arrivant du disjoncteur de branchement et la répartition des conducteurs partant vers les différents circuits ; </w:t>
      </w:r>
    </w:p>
    <w:p w:rsidR="000909A8" w:rsidRPr="000909A8" w:rsidRDefault="000909A8" w:rsidP="00B22508">
      <w:pPr>
        <w:spacing w:before="240"/>
        <w:jc w:val="both"/>
      </w:pPr>
      <w:r w:rsidRPr="000909A8">
        <w:t>les dispositifs de protection des circuits et des personnes constitués de coupe-circuits à cartouches ou de disjoncteurs divisionnaires protégeant chaque conducteur de phase ;</w:t>
      </w:r>
    </w:p>
    <w:p w:rsidR="000909A8" w:rsidRPr="000909A8" w:rsidRDefault="000909A8" w:rsidP="00B22508">
      <w:pPr>
        <w:spacing w:before="240"/>
        <w:jc w:val="both"/>
      </w:pPr>
      <w:r w:rsidRPr="000909A8">
        <w:t>un interrupteur ou un disjoncteur permettant de sectionner le conducteur neutre de chaque circuit ;</w:t>
      </w:r>
    </w:p>
    <w:p w:rsidR="000909A8" w:rsidRPr="000909A8" w:rsidRDefault="000909A8" w:rsidP="00B22508">
      <w:pPr>
        <w:spacing w:before="240"/>
        <w:jc w:val="both"/>
      </w:pPr>
      <w:r w:rsidRPr="000909A8">
        <w:t>un interrupteur différentiel à haute sensibilité (30 mA) pour la protection des personnes;</w:t>
      </w:r>
    </w:p>
    <w:p w:rsidR="000909A8" w:rsidRPr="000909A8" w:rsidRDefault="000909A8" w:rsidP="00B22508">
      <w:pPr>
        <w:spacing w:before="240"/>
        <w:jc w:val="both"/>
      </w:pPr>
      <w:r w:rsidRPr="000909A8">
        <w:t>un répartiteur de terre pour le raccordement des conducteurs de protection ;</w:t>
      </w:r>
    </w:p>
    <w:p w:rsidR="000909A8" w:rsidRPr="000909A8" w:rsidRDefault="000909A8" w:rsidP="00262310">
      <w:pPr>
        <w:jc w:val="both"/>
      </w:pPr>
      <w:r w:rsidRPr="000909A8">
        <w:t>de la mise à la terre du bâtiment et des liaisons équipotentielles ;</w:t>
      </w:r>
    </w:p>
    <w:p w:rsidR="000909A8" w:rsidRPr="000909A8" w:rsidRDefault="000909A8" w:rsidP="00262310">
      <w:pPr>
        <w:jc w:val="both"/>
      </w:pPr>
      <w:r w:rsidRPr="000909A8">
        <w:t xml:space="preserve">des interrupteurs et prises de courant ; </w:t>
      </w:r>
    </w:p>
    <w:p w:rsidR="000909A8" w:rsidRPr="000909A8" w:rsidRDefault="000909A8" w:rsidP="00262310">
      <w:pPr>
        <w:jc w:val="both"/>
      </w:pPr>
      <w:r w:rsidRPr="000909A8">
        <w:t>des appareils d’éclairage ;</w:t>
      </w:r>
    </w:p>
    <w:p w:rsidR="000909A8" w:rsidRPr="000909A8" w:rsidRDefault="000909A8" w:rsidP="00262310">
      <w:pPr>
        <w:jc w:val="both"/>
      </w:pPr>
      <w:r w:rsidRPr="000909A8">
        <w:t>des divers appareils électriques prévus dans le marché (chauffe-eau, climatiseurs, etc.)</w:t>
      </w:r>
    </w:p>
    <w:p w:rsidR="000909A8" w:rsidRPr="000909A8" w:rsidRDefault="000909A8" w:rsidP="00262310">
      <w:pPr>
        <w:jc w:val="both"/>
      </w:pPr>
      <w:r w:rsidRPr="000909A8">
        <w:lastRenderedPageBreak/>
        <w:t xml:space="preserve">Sont également compris dans le présent lot, les travaux afférents à d’autres corps d’état et nécessaires à la mise en œuvre des installations électriques telles que définies dans le projet d’exécution, à savoir : </w:t>
      </w:r>
    </w:p>
    <w:p w:rsidR="000909A8" w:rsidRPr="000909A8" w:rsidRDefault="000909A8" w:rsidP="00262310">
      <w:pPr>
        <w:jc w:val="both"/>
      </w:pPr>
      <w:r w:rsidRPr="000909A8">
        <w:t>les tranchées, saignées, trous, percements et réservations effectués en phase de gros œuvre sous la conduite du Maître d’Œuvre ;</w:t>
      </w:r>
    </w:p>
    <w:p w:rsidR="000909A8" w:rsidRPr="000909A8" w:rsidRDefault="000909A8" w:rsidP="00B22508">
      <w:pPr>
        <w:spacing w:before="240"/>
        <w:jc w:val="both"/>
      </w:pPr>
      <w:r w:rsidRPr="000909A8">
        <w:t>les scellements et rebouchage des tranchées, saignées, trous, percements et réservations, ainsi que les raccords divers résultant de la fixation des appareils ;</w:t>
      </w:r>
    </w:p>
    <w:p w:rsidR="000909A8" w:rsidRPr="000909A8" w:rsidRDefault="000909A8" w:rsidP="00B22508">
      <w:pPr>
        <w:spacing w:before="240"/>
        <w:jc w:val="both"/>
      </w:pPr>
      <w:r w:rsidRPr="000909A8">
        <w:t>la peinture des armoires et appareillages relatifs aux installations électriques.</w:t>
      </w:r>
    </w:p>
    <w:p w:rsidR="000909A8" w:rsidRPr="000909A8" w:rsidRDefault="000909A8" w:rsidP="00B22508">
      <w:pPr>
        <w:spacing w:before="240"/>
        <w:jc w:val="both"/>
      </w:pPr>
      <w:r w:rsidRPr="000909A8">
        <w:t>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0909A8" w:rsidRPr="000909A8" w:rsidRDefault="000909A8" w:rsidP="00262310">
      <w:pPr>
        <w:jc w:val="both"/>
      </w:pPr>
      <w:r w:rsidRPr="000909A8">
        <w:t>Documents techniques de référence</w:t>
      </w:r>
    </w:p>
    <w:p w:rsidR="000909A8" w:rsidRPr="000909A8" w:rsidRDefault="000909A8" w:rsidP="00262310">
      <w:pPr>
        <w:jc w:val="both"/>
      </w:pPr>
      <w:r w:rsidRPr="000909A8">
        <w:t>Les installations sont réalisées conformément aux normes suivantes :</w:t>
      </w:r>
    </w:p>
    <w:p w:rsidR="000909A8" w:rsidRPr="000909A8" w:rsidRDefault="000909A8" w:rsidP="00262310">
      <w:pPr>
        <w:jc w:val="both"/>
      </w:pPr>
      <w:r w:rsidRPr="000909A8">
        <w:t>prescriptions de l’Union Technique Electrique (UTE) ;</w:t>
      </w:r>
    </w:p>
    <w:p w:rsidR="000909A8" w:rsidRPr="000909A8" w:rsidRDefault="000909A8" w:rsidP="00262310">
      <w:pPr>
        <w:jc w:val="both"/>
      </w:pPr>
      <w:r w:rsidRPr="000909A8">
        <w:t>Réalisation des travaux d’installation électrique NF C 15-100 et additifs Installations électriques à basse tension.</w:t>
      </w:r>
    </w:p>
    <w:p w:rsidR="000909A8" w:rsidRPr="000909A8" w:rsidRDefault="000909A8" w:rsidP="00262310">
      <w:pPr>
        <w:jc w:val="both"/>
      </w:pPr>
      <w:r w:rsidRPr="000909A8">
        <w:t>NF C 14-100 en ce qui concerne les installations de branchement.</w:t>
      </w:r>
    </w:p>
    <w:p w:rsidR="000909A8" w:rsidRPr="000909A8" w:rsidRDefault="000909A8" w:rsidP="00262310">
      <w:pPr>
        <w:jc w:val="both"/>
      </w:pPr>
      <w:r w:rsidRPr="000909A8">
        <w:t>NF C 18-513, C 18-514, C 18-520 et leurs additifs pour ce qui concerne les mesures de protection et de prévention.</w:t>
      </w:r>
    </w:p>
    <w:p w:rsidR="000909A8" w:rsidRPr="000909A8" w:rsidRDefault="000909A8" w:rsidP="00262310">
      <w:pPr>
        <w:jc w:val="both"/>
      </w:pPr>
      <w:r w:rsidRPr="000909A8">
        <w:t>NF C 12-060, C 12-100, C 12-200 C 12-210 et leurs additifs pour ce qui concerne les installations réglementées.</w:t>
      </w:r>
    </w:p>
    <w:p w:rsidR="000909A8" w:rsidRPr="000909A8" w:rsidRDefault="000909A8" w:rsidP="00262310"/>
    <w:p w:rsidR="000909A8" w:rsidRPr="000909A8" w:rsidRDefault="000909A8" w:rsidP="00262310">
      <w:pPr>
        <w:jc w:val="both"/>
      </w:pPr>
      <w:r w:rsidRPr="000909A8">
        <w:t>Plans d’électricité</w:t>
      </w:r>
    </w:p>
    <w:p w:rsidR="000909A8" w:rsidRPr="000909A8" w:rsidRDefault="000909A8" w:rsidP="00262310">
      <w:pPr>
        <w:jc w:val="both"/>
      </w:pPr>
      <w:r w:rsidRPr="000909A8">
        <w:t>Le Cocontractant fournit dans le projet d’exécution :</w:t>
      </w:r>
    </w:p>
    <w:p w:rsidR="000909A8" w:rsidRPr="000909A8" w:rsidRDefault="000909A8" w:rsidP="00262310">
      <w:pPr>
        <w:jc w:val="both"/>
      </w:pPr>
      <w:r w:rsidRPr="000909A8">
        <w:t>Un schéma complet du circuit électrique de distribution comportant :</w:t>
      </w:r>
    </w:p>
    <w:p w:rsidR="000909A8" w:rsidRPr="000909A8" w:rsidRDefault="000909A8" w:rsidP="00262310">
      <w:pPr>
        <w:jc w:val="both"/>
      </w:pPr>
      <w:r w:rsidRPr="000909A8">
        <w:t>le tracé unifilaire des circuits de distribution, indiquant la puissance et l'intensité supportée par chacun des circuits ;</w:t>
      </w:r>
    </w:p>
    <w:p w:rsidR="000909A8" w:rsidRPr="000909A8" w:rsidRDefault="000909A8" w:rsidP="00262310">
      <w:pPr>
        <w:jc w:val="both"/>
      </w:pPr>
      <w:r w:rsidRPr="000909A8">
        <w:t xml:space="preserve">le tracé multifilaire des circuits de commande ; </w:t>
      </w:r>
    </w:p>
    <w:p w:rsidR="000909A8" w:rsidRPr="000909A8" w:rsidRDefault="000909A8" w:rsidP="00262310">
      <w:pPr>
        <w:jc w:val="both"/>
      </w:pPr>
      <w:r w:rsidRPr="000909A8">
        <w:t>les appareils de protection installés, leur nature et leur calibre et leur pouvoir de coupure ;</w:t>
      </w:r>
    </w:p>
    <w:p w:rsidR="000909A8" w:rsidRPr="000909A8" w:rsidRDefault="000909A8" w:rsidP="00262310">
      <w:pPr>
        <w:jc w:val="both"/>
      </w:pPr>
      <w:r w:rsidRPr="000909A8">
        <w:t xml:space="preserve">les plans de borniers ; </w:t>
      </w:r>
    </w:p>
    <w:p w:rsidR="000909A8" w:rsidRPr="000909A8" w:rsidRDefault="000909A8" w:rsidP="00262310">
      <w:pPr>
        <w:jc w:val="both"/>
      </w:pPr>
      <w:r w:rsidRPr="000909A8">
        <w:t>les appareils électriques ou d’éclairage installés et la puissance de court-circuit à chaque niveau de la distribution.</w:t>
      </w:r>
    </w:p>
    <w:p w:rsidR="000909A8" w:rsidRPr="000909A8" w:rsidRDefault="000909A8" w:rsidP="00262310">
      <w:pPr>
        <w:jc w:val="both"/>
      </w:pPr>
      <w:r w:rsidRPr="000909A8">
        <w:t>les plans indiquant :</w:t>
      </w:r>
    </w:p>
    <w:p w:rsidR="000909A8" w:rsidRPr="000909A8" w:rsidRDefault="000909A8" w:rsidP="00262310">
      <w:pPr>
        <w:jc w:val="both"/>
      </w:pPr>
      <w:r w:rsidRPr="000909A8">
        <w:t>l'implantation des canalisations électriques, les emplacements des boites de jonction, des tableaux de distribution électrique, des appareils d’éclairage, des prises de courant, des interrupteurs et des autres appareils électriques ;</w:t>
      </w:r>
    </w:p>
    <w:p w:rsidR="000909A8" w:rsidRPr="000909A8" w:rsidRDefault="000909A8" w:rsidP="00262310">
      <w:pPr>
        <w:jc w:val="both"/>
      </w:pPr>
      <w:r w:rsidRPr="000909A8">
        <w:t>le parcours des canalisations avec les caractéristiques, le nombre, la longueur et la section des conducteurs ;</w:t>
      </w:r>
    </w:p>
    <w:p w:rsidR="000909A8" w:rsidRPr="000909A8" w:rsidRDefault="000909A8" w:rsidP="00262310">
      <w:pPr>
        <w:jc w:val="both"/>
      </w:pPr>
      <w:r w:rsidRPr="000909A8">
        <w:t>les détails de mise en œuvre cotés suivant la réalisation.</w:t>
      </w:r>
    </w:p>
    <w:p w:rsidR="000909A8" w:rsidRPr="000909A8" w:rsidRDefault="000909A8" w:rsidP="00262310">
      <w:pPr>
        <w:jc w:val="both"/>
      </w:pPr>
      <w:r w:rsidRPr="000909A8">
        <w:t>les documents suivants :</w:t>
      </w:r>
    </w:p>
    <w:p w:rsidR="000909A8" w:rsidRPr="000909A8" w:rsidRDefault="000909A8" w:rsidP="00262310">
      <w:pPr>
        <w:jc w:val="both"/>
      </w:pPr>
      <w:r w:rsidRPr="000909A8">
        <w:t>les caractéristiques des appareils de protection (calibre, etc.)</w:t>
      </w:r>
    </w:p>
    <w:p w:rsidR="000909A8" w:rsidRPr="000909A8" w:rsidRDefault="000909A8" w:rsidP="00262310">
      <w:pPr>
        <w:jc w:val="both"/>
      </w:pPr>
      <w:r w:rsidRPr="000909A8">
        <w:t>Les notices complètes des appareils électriques installés.</w:t>
      </w:r>
    </w:p>
    <w:p w:rsidR="000909A8" w:rsidRPr="000909A8" w:rsidRDefault="000909A8" w:rsidP="00262310">
      <w:pPr>
        <w:jc w:val="both"/>
      </w:pPr>
      <w:r w:rsidRPr="000909A8">
        <w:t xml:space="preserve">Toute modification des plans initiaux fait l’objet d’un report sur les plans de récolement : </w:t>
      </w:r>
    </w:p>
    <w:p w:rsidR="000909A8" w:rsidRPr="000909A8" w:rsidRDefault="000909A8" w:rsidP="00262310">
      <w:pPr>
        <w:jc w:val="both"/>
      </w:pPr>
      <w:r w:rsidRPr="000909A8">
        <w:t xml:space="preserve">de l’ensemble des circuits électriques du bâtiment, nécessaires pour l’alimentation en énergie des appareils d’éclairage, les prises électriques </w:t>
      </w:r>
    </w:p>
    <w:p w:rsidR="000909A8" w:rsidRPr="000909A8" w:rsidRDefault="000909A8" w:rsidP="0088641D">
      <w:pPr>
        <w:jc w:val="both"/>
      </w:pPr>
      <w:r w:rsidRPr="000909A8">
        <w:t>d’un tableau électrique de distribution établi au départ de l’installation et après le disjoncteur général de branchement et qui contient :</w:t>
      </w:r>
    </w:p>
    <w:p w:rsidR="000909A8" w:rsidRPr="000909A8" w:rsidRDefault="000909A8" w:rsidP="0088641D">
      <w:pPr>
        <w:jc w:val="both"/>
      </w:pPr>
      <w:r w:rsidRPr="000909A8">
        <w:t xml:space="preserve">le raccordement des conducteurs de phase et de neutre arrivant du disjoncteur de branchement et la répartition des conducteurs partant vers les différents circuits ; </w:t>
      </w:r>
    </w:p>
    <w:p w:rsidR="000909A8" w:rsidRPr="000909A8" w:rsidRDefault="000909A8" w:rsidP="0088641D">
      <w:pPr>
        <w:jc w:val="both"/>
      </w:pPr>
      <w:r w:rsidRPr="000909A8">
        <w:t>les dispositifs de protection des circuits et des personnes constitués de coupe-circuits à cartouches ou de disjoncteurs divisionnaires protégeant chaque conducteur de phase ;</w:t>
      </w:r>
    </w:p>
    <w:p w:rsidR="000909A8" w:rsidRPr="000909A8" w:rsidRDefault="000909A8" w:rsidP="0088641D">
      <w:pPr>
        <w:jc w:val="both"/>
      </w:pPr>
      <w:r w:rsidRPr="000909A8">
        <w:lastRenderedPageBreak/>
        <w:t>un interrupteur ou un disjoncteur permettant de sectionner le conducteur neutre de chaque circuit ;</w:t>
      </w:r>
    </w:p>
    <w:p w:rsidR="000909A8" w:rsidRPr="000909A8" w:rsidRDefault="000909A8" w:rsidP="0088641D">
      <w:pPr>
        <w:jc w:val="both"/>
      </w:pPr>
      <w:r w:rsidRPr="000909A8">
        <w:t>un interrupteur différentiel à haute sensibilité (30 mA) pour la protection des personnes;</w:t>
      </w:r>
    </w:p>
    <w:p w:rsidR="000909A8" w:rsidRPr="000909A8" w:rsidRDefault="000909A8" w:rsidP="0088641D">
      <w:pPr>
        <w:jc w:val="both"/>
      </w:pPr>
      <w:r w:rsidRPr="000909A8">
        <w:t>un répartiteur de terre pour le raccordement des conducteurs de protection ;</w:t>
      </w:r>
    </w:p>
    <w:p w:rsidR="000909A8" w:rsidRPr="000909A8" w:rsidRDefault="000909A8" w:rsidP="0088641D">
      <w:pPr>
        <w:jc w:val="both"/>
      </w:pPr>
      <w:r w:rsidRPr="000909A8">
        <w:t>de la mise à la terre du bâtiment et des liaisons équipotentielles ;</w:t>
      </w:r>
    </w:p>
    <w:p w:rsidR="000909A8" w:rsidRPr="000909A8" w:rsidRDefault="000909A8" w:rsidP="0088641D">
      <w:pPr>
        <w:jc w:val="both"/>
      </w:pPr>
      <w:r w:rsidRPr="000909A8">
        <w:t xml:space="preserve">des interrupteurs et prises de courant ; </w:t>
      </w:r>
    </w:p>
    <w:p w:rsidR="000909A8" w:rsidRPr="000909A8" w:rsidRDefault="000909A8" w:rsidP="0088641D">
      <w:pPr>
        <w:jc w:val="both"/>
      </w:pPr>
      <w:r w:rsidRPr="000909A8">
        <w:t>des appareils d’éclairage ;</w:t>
      </w:r>
    </w:p>
    <w:p w:rsidR="000909A8" w:rsidRPr="000909A8" w:rsidRDefault="000909A8" w:rsidP="0088641D">
      <w:pPr>
        <w:jc w:val="both"/>
      </w:pPr>
      <w:r w:rsidRPr="000909A8">
        <w:t>des divers appareils électriques prévus dans le marché (chauffe-eau, climatiseurs, etc.)</w:t>
      </w:r>
    </w:p>
    <w:p w:rsidR="00B22508" w:rsidRDefault="00B22508" w:rsidP="0088641D">
      <w:pPr>
        <w:jc w:val="both"/>
      </w:pPr>
    </w:p>
    <w:p w:rsidR="000909A8" w:rsidRPr="000909A8" w:rsidRDefault="000909A8" w:rsidP="0088641D">
      <w:pPr>
        <w:jc w:val="both"/>
      </w:pPr>
      <w:r w:rsidRPr="000909A8">
        <w:t>BASES DE CALCUL</w:t>
      </w:r>
    </w:p>
    <w:p w:rsidR="000909A8" w:rsidRPr="000909A8" w:rsidRDefault="000909A8" w:rsidP="001212DD">
      <w:pPr>
        <w:spacing w:line="276" w:lineRule="auto"/>
        <w:jc w:val="both"/>
      </w:pPr>
      <w:r w:rsidRPr="000909A8">
        <w:t>Le Cocontractant est tenu d'effectuer les calculs nécessaires à la réalisation du projet compte tenu des prescriptions suivantes et en accord avec le Maître d’œuvre.</w:t>
      </w:r>
    </w:p>
    <w:p w:rsidR="000909A8" w:rsidRPr="000909A8" w:rsidRDefault="000909A8" w:rsidP="001212DD">
      <w:pPr>
        <w:spacing w:line="276" w:lineRule="auto"/>
        <w:jc w:val="both"/>
      </w:pPr>
      <w:r w:rsidRPr="000909A8">
        <w:t>Caractéristiques du réseau de distribution d’électricité</w:t>
      </w:r>
    </w:p>
    <w:p w:rsidR="000909A8" w:rsidRPr="000909A8" w:rsidRDefault="000909A8" w:rsidP="001212DD">
      <w:pPr>
        <w:spacing w:line="276" w:lineRule="auto"/>
        <w:jc w:val="both"/>
      </w:pPr>
      <w:r w:rsidRPr="000909A8">
        <w:t>Alimentation en énergie électrique basse tension 380/220 Volts à 50HZ</w:t>
      </w:r>
    </w:p>
    <w:p w:rsidR="000909A8" w:rsidRPr="000909A8" w:rsidRDefault="000909A8" w:rsidP="001212DD">
      <w:pPr>
        <w:spacing w:line="276" w:lineRule="auto"/>
        <w:jc w:val="both"/>
      </w:pPr>
      <w:r w:rsidRPr="000909A8">
        <w:t>Schéma des liaisons de terre TT</w:t>
      </w:r>
    </w:p>
    <w:p w:rsidR="000909A8" w:rsidRPr="000909A8" w:rsidRDefault="000909A8" w:rsidP="001212DD">
      <w:pPr>
        <w:spacing w:line="276" w:lineRule="auto"/>
        <w:jc w:val="both"/>
      </w:pPr>
      <w:r w:rsidRPr="000909A8">
        <w:t>Section des câbles de courant</w:t>
      </w:r>
    </w:p>
    <w:p w:rsidR="000909A8" w:rsidRPr="000909A8" w:rsidRDefault="000909A8" w:rsidP="00CB1FC8">
      <w:pPr>
        <w:spacing w:line="276" w:lineRule="auto"/>
        <w:jc w:val="both"/>
      </w:pPr>
      <w:r w:rsidRPr="000909A8">
        <w:t>La section des câbles conducteurs phase ne peut être inférieure :</w:t>
      </w:r>
    </w:p>
    <w:p w:rsidR="000909A8" w:rsidRPr="000909A8" w:rsidRDefault="000909A8" w:rsidP="00CB1FC8">
      <w:pPr>
        <w:jc w:val="both"/>
      </w:pPr>
      <w:r w:rsidRPr="000909A8">
        <w:t>à 2,5 mm² pour l’alimentation des prises de courant (courant assigné maximal de 20 A avec cartouches à fusibles et 25 Ampères avec disjoncteur divisionnaire) ;</w:t>
      </w:r>
    </w:p>
    <w:p w:rsidR="000909A8" w:rsidRPr="000909A8" w:rsidRDefault="000909A8" w:rsidP="00CB1FC8">
      <w:pPr>
        <w:jc w:val="both"/>
      </w:pPr>
      <w:r w:rsidRPr="000909A8">
        <w:t>à 1,5 mm²  pour l'éclairage (courant assigné maximal de 10 A avec cartouches à fusibles et 16 Ampères avec disjoncteur divisionnaire) ;</w:t>
      </w:r>
    </w:p>
    <w:p w:rsidR="000909A8" w:rsidRPr="000909A8" w:rsidRDefault="000909A8" w:rsidP="00CB1FC8">
      <w:pPr>
        <w:jc w:val="both"/>
      </w:pPr>
      <w:r w:rsidRPr="000909A8">
        <w:t>La section des câbles conducteurs neutres peut être réduite dans la mesure où l'on peut calibrer l'appareil de protection omnipolaire à l'intensité maximale admissible par ce conducteur ;</w:t>
      </w:r>
    </w:p>
    <w:p w:rsidR="000909A8" w:rsidRPr="000909A8" w:rsidRDefault="000909A8" w:rsidP="00CB1FC8">
      <w:pPr>
        <w:jc w:val="both"/>
      </w:pPr>
      <w:r w:rsidRPr="000909A8">
        <w:t>La section des conducteurs de terre est déterminée conformément aux chapitres 4 et 5 de la norme UTEC 15.100 ;</w:t>
      </w:r>
    </w:p>
    <w:p w:rsidR="000909A8" w:rsidRPr="000909A8" w:rsidRDefault="000909A8" w:rsidP="00CB1FC8">
      <w:pPr>
        <w:spacing w:line="276" w:lineRule="auto"/>
        <w:jc w:val="both"/>
      </w:pPr>
      <w:r w:rsidRPr="000909A8">
        <w:t>La section des câbles conducteurs est déterminée en fonction des intensités admissibles :</w:t>
      </w:r>
    </w:p>
    <w:p w:rsidR="000909A8" w:rsidRPr="000909A8" w:rsidRDefault="000909A8" w:rsidP="00CB1FC8">
      <w:pPr>
        <w:spacing w:line="276" w:lineRule="auto"/>
        <w:jc w:val="both"/>
      </w:pPr>
      <w:r w:rsidRPr="000909A8">
        <w:t>de chutes de tension ;</w:t>
      </w:r>
    </w:p>
    <w:p w:rsidR="000909A8" w:rsidRPr="000909A8" w:rsidRDefault="000909A8" w:rsidP="00CB1FC8">
      <w:pPr>
        <w:spacing w:line="276" w:lineRule="auto"/>
        <w:jc w:val="both"/>
      </w:pPr>
      <w:r w:rsidRPr="000909A8">
        <w:t>des appareils de protection en amont.</w:t>
      </w:r>
    </w:p>
    <w:p w:rsidR="000909A8" w:rsidRPr="000909A8" w:rsidRDefault="000909A8" w:rsidP="00B22508">
      <w:pPr>
        <w:spacing w:before="240"/>
        <w:jc w:val="both"/>
      </w:pPr>
      <w:r w:rsidRPr="000909A8">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0909A8" w:rsidRPr="000909A8" w:rsidRDefault="000909A8" w:rsidP="00B22508">
      <w:pPr>
        <w:spacing w:before="240"/>
        <w:jc w:val="both"/>
      </w:pPr>
      <w:r w:rsidRPr="000909A8">
        <w:t>Caractéristiques des circuits terminaux</w:t>
      </w:r>
    </w:p>
    <w:p w:rsidR="000909A8" w:rsidRPr="000909A8" w:rsidRDefault="000909A8" w:rsidP="00B22508">
      <w:pPr>
        <w:spacing w:before="240"/>
        <w:jc w:val="both"/>
      </w:pPr>
      <w:r w:rsidRPr="000909A8">
        <w:t>Le nombre et la puissance des circuits terminaux sont déterminés par l'une des méthodes ci-après :</w:t>
      </w:r>
    </w:p>
    <w:p w:rsidR="000909A8" w:rsidRPr="000909A8" w:rsidRDefault="000909A8" w:rsidP="00B22508">
      <w:pPr>
        <w:spacing w:before="240"/>
        <w:jc w:val="both"/>
      </w:pPr>
      <w:r w:rsidRPr="000909A8">
        <w:t>Le nombre d'appareils fixes ou de socles de prises de courant alimentés par chaque circuit est limité de façon que la puissance calculée ne soit pas supérieure à celle correspondant au courant admissible dans le conducteur du circuit en tenant compte de l'utilisation prévue des locaux desservis. Il n’est pas nécessaire de limiter le nombre de points desservis par un circuit terminal lorsque des facteurs de simultanéité peuvent être appliqués compte tenu de la surface desservie.</w:t>
      </w:r>
    </w:p>
    <w:p w:rsidR="000909A8" w:rsidRPr="000909A8" w:rsidRDefault="000909A8" w:rsidP="00B22508">
      <w:pPr>
        <w:spacing w:before="240"/>
        <w:jc w:val="both"/>
      </w:pPr>
      <w:r w:rsidRPr="000909A8">
        <w:t>Lorsqu’aucun facteur de simultanéité ne peut être estimé, chaque utilisation fixe doit être évaluée à sa puissance nominale, et chaque socle de prise de courant est considéré comme une utilisation fixe correspondant au courant nominal de la prise de courant ou de son dispositif de protection individuel. La somme des puissances alimentées par un circuit terminal ne doit pas être supérieure à celle correspondant au courant admissible dans les conducteurs de ce circuit. La puissance alimentée par un circuit terminal desservant un certain nombre de points peut être limitée par les dimensions des bornes de connexion ou les limites admissibles de chute de tension ;</w:t>
      </w:r>
    </w:p>
    <w:p w:rsidR="000909A8" w:rsidRPr="000909A8" w:rsidRDefault="000909A8" w:rsidP="00B22508">
      <w:pPr>
        <w:spacing w:before="240"/>
        <w:jc w:val="both"/>
      </w:pPr>
      <w:r w:rsidRPr="000909A8">
        <w:t xml:space="preserve">Des circuits spéciaux alimentent les appareils de forte puissance tels que les </w:t>
      </w:r>
      <w:r w:rsidR="001212DD" w:rsidRPr="000909A8">
        <w:t>chauffe-eau</w:t>
      </w:r>
      <w:r w:rsidRPr="000909A8">
        <w:t xml:space="preserve"> et  appareils de cuisson. Ces circuits sont déterminés en fonction de la puissance des appareils utilisés.</w:t>
      </w:r>
    </w:p>
    <w:p w:rsidR="000909A8" w:rsidRPr="000909A8" w:rsidRDefault="000909A8" w:rsidP="00B22508">
      <w:pPr>
        <w:spacing w:before="240"/>
        <w:jc w:val="both"/>
      </w:pPr>
      <w:r w:rsidRPr="000909A8">
        <w:t>Puissance d'installation</w:t>
      </w:r>
    </w:p>
    <w:p w:rsidR="000909A8" w:rsidRPr="000909A8" w:rsidRDefault="000909A8" w:rsidP="00B22508">
      <w:pPr>
        <w:spacing w:before="240"/>
        <w:jc w:val="both"/>
      </w:pPr>
      <w:r w:rsidRPr="000909A8">
        <w:lastRenderedPageBreak/>
        <w:t>Afin de déterminer les caractéristiques des alimentations nécessaires, la puissance de l'installation en régime permanent est estimée à partir des puissances nominales des appareils et en leur appliquant les facteurs d'utilisation et de simultanéité suivants :</w:t>
      </w:r>
    </w:p>
    <w:p w:rsidR="000909A8" w:rsidRPr="000909A8" w:rsidRDefault="000909A8" w:rsidP="00B22508">
      <w:pPr>
        <w:spacing w:before="240"/>
        <w:jc w:val="both"/>
      </w:pPr>
      <w:r w:rsidRPr="000909A8">
        <w:t>Facteur d'utilisation</w:t>
      </w:r>
    </w:p>
    <w:p w:rsidR="000909A8" w:rsidRPr="000909A8" w:rsidRDefault="000909A8" w:rsidP="00B22508">
      <w:pPr>
        <w:spacing w:before="240"/>
        <w:jc w:val="both"/>
      </w:pPr>
      <w:r w:rsidRPr="000909A8">
        <w:t>Pour les appareils d'éclairage fixes à incandescence, la puissance prise en compte est égale à la puissance nominale de l'appareil. Pour les appareils d'éclairage fixes à décharge, la puissance prise en compte est égale à 1,5 fois la puissance nominale des lampes pouvant être montées. Pour les socles de prises du courant, lorsque la nature des appareils alimentés n'est pas connue, une estimation de la puissance sur le circuit est déterminée par l'une des méthodes décrites au paragraphe ci-après.</w:t>
      </w:r>
    </w:p>
    <w:p w:rsidR="000909A8" w:rsidRPr="000909A8" w:rsidRDefault="000909A8" w:rsidP="00B22508">
      <w:pPr>
        <w:spacing w:before="240"/>
        <w:jc w:val="both"/>
      </w:pPr>
      <w:r w:rsidRPr="000909A8">
        <w:t>Facteur de simultanéité</w:t>
      </w:r>
    </w:p>
    <w:p w:rsidR="000909A8" w:rsidRPr="000909A8" w:rsidRDefault="000909A8" w:rsidP="00B22508">
      <w:pPr>
        <w:spacing w:before="240"/>
        <w:jc w:val="both"/>
      </w:pPr>
      <w:r w:rsidRPr="000909A8">
        <w:t>Il est tenu compte du fonctionnement non simultané des matériels en appliquant aux différentes puissances alimentées des facteurs de simultanéité.</w:t>
      </w:r>
    </w:p>
    <w:p w:rsidR="000909A8" w:rsidRPr="000909A8" w:rsidRDefault="000909A8" w:rsidP="000909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1"/>
        <w:gridCol w:w="2115"/>
        <w:gridCol w:w="1949"/>
        <w:gridCol w:w="1949"/>
      </w:tblGrid>
      <w:tr w:rsidR="000909A8" w:rsidRPr="000909A8" w:rsidTr="000909A8">
        <w:tc>
          <w:tcPr>
            <w:tcW w:w="2093" w:type="pct"/>
          </w:tcPr>
          <w:p w:rsidR="000909A8" w:rsidRPr="000909A8" w:rsidRDefault="000909A8" w:rsidP="000909A8">
            <w:r w:rsidRPr="000909A8">
              <w:t>UTILISATION</w:t>
            </w:r>
          </w:p>
        </w:tc>
        <w:tc>
          <w:tcPr>
            <w:tcW w:w="1022" w:type="pct"/>
          </w:tcPr>
          <w:p w:rsidR="000909A8" w:rsidRPr="000909A8" w:rsidRDefault="000909A8" w:rsidP="000909A8">
            <w:r w:rsidRPr="000909A8">
              <w:t>Niveau circuits terminaux</w:t>
            </w:r>
          </w:p>
        </w:tc>
        <w:tc>
          <w:tcPr>
            <w:tcW w:w="942" w:type="pct"/>
          </w:tcPr>
          <w:p w:rsidR="000909A8" w:rsidRPr="000909A8" w:rsidRDefault="000909A8" w:rsidP="000909A8">
            <w:r w:rsidRPr="000909A8">
              <w:t>Niveau tableaux division</w:t>
            </w:r>
          </w:p>
        </w:tc>
        <w:tc>
          <w:tcPr>
            <w:tcW w:w="942" w:type="pct"/>
          </w:tcPr>
          <w:p w:rsidR="000909A8" w:rsidRPr="000909A8" w:rsidRDefault="000909A8" w:rsidP="000909A8">
            <w:r w:rsidRPr="000909A8">
              <w:t>Niveau tableau principal</w:t>
            </w:r>
          </w:p>
        </w:tc>
      </w:tr>
      <w:tr w:rsidR="000909A8" w:rsidRPr="000909A8" w:rsidTr="000909A8">
        <w:tc>
          <w:tcPr>
            <w:tcW w:w="2093" w:type="pct"/>
          </w:tcPr>
          <w:p w:rsidR="000909A8" w:rsidRPr="000909A8" w:rsidRDefault="000909A8" w:rsidP="000909A8"/>
        </w:tc>
        <w:tc>
          <w:tcPr>
            <w:tcW w:w="1022" w:type="pct"/>
          </w:tcPr>
          <w:p w:rsidR="000909A8" w:rsidRPr="000909A8" w:rsidRDefault="000909A8" w:rsidP="000909A8"/>
        </w:tc>
        <w:tc>
          <w:tcPr>
            <w:tcW w:w="942" w:type="pct"/>
          </w:tcPr>
          <w:p w:rsidR="000909A8" w:rsidRPr="000909A8" w:rsidRDefault="000909A8" w:rsidP="000909A8">
            <w:r w:rsidRPr="000909A8">
              <w:t>Etage</w:t>
            </w:r>
          </w:p>
        </w:tc>
        <w:tc>
          <w:tcPr>
            <w:tcW w:w="942" w:type="pct"/>
          </w:tcPr>
          <w:p w:rsidR="000909A8" w:rsidRPr="000909A8" w:rsidRDefault="000909A8" w:rsidP="000909A8">
            <w:r w:rsidRPr="000909A8">
              <w:t>Bâtiment</w:t>
            </w:r>
          </w:p>
        </w:tc>
      </w:tr>
      <w:tr w:rsidR="000909A8" w:rsidRPr="000909A8" w:rsidTr="000909A8">
        <w:tc>
          <w:tcPr>
            <w:tcW w:w="2093" w:type="pct"/>
          </w:tcPr>
          <w:p w:rsidR="000909A8" w:rsidRPr="000909A8" w:rsidRDefault="000909A8" w:rsidP="000909A8">
            <w:r w:rsidRPr="000909A8">
              <w:t>Eclairage non secouru</w:t>
            </w:r>
          </w:p>
        </w:tc>
        <w:tc>
          <w:tcPr>
            <w:tcW w:w="1022" w:type="pct"/>
            <w:vAlign w:val="center"/>
          </w:tcPr>
          <w:p w:rsidR="000909A8" w:rsidRPr="000909A8" w:rsidRDefault="000909A8" w:rsidP="000909A8">
            <w:r w:rsidRPr="000909A8">
              <w:t>1</w:t>
            </w:r>
          </w:p>
        </w:tc>
        <w:tc>
          <w:tcPr>
            <w:tcW w:w="942" w:type="pct"/>
            <w:vAlign w:val="center"/>
          </w:tcPr>
          <w:p w:rsidR="000909A8" w:rsidRPr="000909A8" w:rsidRDefault="000909A8" w:rsidP="000909A8">
            <w:r w:rsidRPr="000909A8">
              <w:t>0,8</w:t>
            </w:r>
          </w:p>
        </w:tc>
        <w:tc>
          <w:tcPr>
            <w:tcW w:w="942" w:type="pct"/>
            <w:vAlign w:val="center"/>
          </w:tcPr>
          <w:p w:rsidR="000909A8" w:rsidRPr="000909A8" w:rsidRDefault="000909A8" w:rsidP="000909A8">
            <w:r w:rsidRPr="000909A8">
              <w:t>1</w:t>
            </w:r>
          </w:p>
        </w:tc>
      </w:tr>
      <w:tr w:rsidR="000909A8" w:rsidRPr="000909A8" w:rsidTr="000909A8">
        <w:tc>
          <w:tcPr>
            <w:tcW w:w="2093" w:type="pct"/>
          </w:tcPr>
          <w:p w:rsidR="000909A8" w:rsidRPr="000909A8" w:rsidRDefault="000909A8" w:rsidP="000909A8">
            <w:r w:rsidRPr="000909A8">
              <w:t>Eclairage secouru (circulation en particulier)</w:t>
            </w:r>
          </w:p>
        </w:tc>
        <w:tc>
          <w:tcPr>
            <w:tcW w:w="1022" w:type="pct"/>
            <w:vAlign w:val="center"/>
          </w:tcPr>
          <w:p w:rsidR="000909A8" w:rsidRPr="000909A8" w:rsidRDefault="000909A8" w:rsidP="000909A8">
            <w:r w:rsidRPr="000909A8">
              <w:t>1</w:t>
            </w:r>
          </w:p>
        </w:tc>
        <w:tc>
          <w:tcPr>
            <w:tcW w:w="942" w:type="pct"/>
            <w:vAlign w:val="center"/>
          </w:tcPr>
          <w:p w:rsidR="000909A8" w:rsidRPr="000909A8" w:rsidRDefault="000909A8" w:rsidP="000909A8">
            <w:r w:rsidRPr="000909A8">
              <w:t>0,7</w:t>
            </w:r>
          </w:p>
        </w:tc>
        <w:tc>
          <w:tcPr>
            <w:tcW w:w="942" w:type="pct"/>
            <w:vAlign w:val="center"/>
          </w:tcPr>
          <w:p w:rsidR="000909A8" w:rsidRPr="000909A8" w:rsidRDefault="000909A8" w:rsidP="000909A8">
            <w:r w:rsidRPr="000909A8">
              <w:t>1</w:t>
            </w:r>
          </w:p>
        </w:tc>
      </w:tr>
    </w:tbl>
    <w:p w:rsidR="000909A8" w:rsidRPr="000909A8" w:rsidRDefault="000909A8" w:rsidP="000909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1"/>
        <w:gridCol w:w="2115"/>
        <w:gridCol w:w="1949"/>
        <w:gridCol w:w="1949"/>
      </w:tblGrid>
      <w:tr w:rsidR="000909A8" w:rsidRPr="000909A8" w:rsidTr="000909A8">
        <w:tc>
          <w:tcPr>
            <w:tcW w:w="2093" w:type="pct"/>
          </w:tcPr>
          <w:p w:rsidR="000909A8" w:rsidRPr="000909A8" w:rsidRDefault="000909A8" w:rsidP="000909A8">
            <w:r w:rsidRPr="000909A8">
              <w:t>Autre éclairage</w:t>
            </w:r>
          </w:p>
        </w:tc>
        <w:tc>
          <w:tcPr>
            <w:tcW w:w="1022" w:type="pct"/>
            <w:vAlign w:val="center"/>
          </w:tcPr>
          <w:p w:rsidR="000909A8" w:rsidRPr="000909A8" w:rsidRDefault="000909A8" w:rsidP="000909A8">
            <w:r w:rsidRPr="000909A8">
              <w:t>1</w:t>
            </w:r>
          </w:p>
        </w:tc>
        <w:tc>
          <w:tcPr>
            <w:tcW w:w="942" w:type="pct"/>
            <w:vAlign w:val="center"/>
          </w:tcPr>
          <w:p w:rsidR="000909A8" w:rsidRPr="000909A8" w:rsidRDefault="000909A8" w:rsidP="000909A8">
            <w:r w:rsidRPr="000909A8">
              <w:t>1</w:t>
            </w:r>
          </w:p>
        </w:tc>
        <w:tc>
          <w:tcPr>
            <w:tcW w:w="942" w:type="pct"/>
            <w:vAlign w:val="center"/>
          </w:tcPr>
          <w:p w:rsidR="000909A8" w:rsidRPr="000909A8" w:rsidRDefault="000909A8" w:rsidP="000909A8">
            <w:r w:rsidRPr="000909A8">
              <w:t>1</w:t>
            </w:r>
          </w:p>
        </w:tc>
      </w:tr>
      <w:tr w:rsidR="000909A8" w:rsidRPr="000909A8" w:rsidTr="000909A8">
        <w:tc>
          <w:tcPr>
            <w:tcW w:w="2093" w:type="pct"/>
          </w:tcPr>
          <w:p w:rsidR="000909A8" w:rsidRPr="000909A8" w:rsidRDefault="000909A8" w:rsidP="000909A8">
            <w:r w:rsidRPr="000909A8">
              <w:t>Chauffe eau</w:t>
            </w:r>
          </w:p>
        </w:tc>
        <w:tc>
          <w:tcPr>
            <w:tcW w:w="1022" w:type="pct"/>
            <w:vAlign w:val="center"/>
          </w:tcPr>
          <w:p w:rsidR="000909A8" w:rsidRPr="000909A8" w:rsidRDefault="000909A8" w:rsidP="000909A8">
            <w:r w:rsidRPr="000909A8">
              <w:t>1</w:t>
            </w:r>
          </w:p>
        </w:tc>
        <w:tc>
          <w:tcPr>
            <w:tcW w:w="942" w:type="pct"/>
            <w:vAlign w:val="center"/>
          </w:tcPr>
          <w:p w:rsidR="000909A8" w:rsidRPr="000909A8" w:rsidRDefault="000909A8" w:rsidP="000909A8">
            <w:r w:rsidRPr="000909A8">
              <w:t>1</w:t>
            </w:r>
          </w:p>
        </w:tc>
        <w:tc>
          <w:tcPr>
            <w:tcW w:w="942" w:type="pct"/>
            <w:vAlign w:val="center"/>
          </w:tcPr>
          <w:p w:rsidR="000909A8" w:rsidRPr="000909A8" w:rsidRDefault="000909A8" w:rsidP="000909A8">
            <w:r w:rsidRPr="000909A8">
              <w:t>1</w:t>
            </w:r>
          </w:p>
        </w:tc>
      </w:tr>
      <w:tr w:rsidR="000909A8" w:rsidRPr="000909A8" w:rsidTr="000909A8">
        <w:tc>
          <w:tcPr>
            <w:tcW w:w="2093" w:type="pct"/>
          </w:tcPr>
          <w:p w:rsidR="000909A8" w:rsidRPr="000909A8" w:rsidRDefault="000909A8" w:rsidP="000909A8">
            <w:r w:rsidRPr="000909A8">
              <w:t>Prise de courant (N étant le nombre de prises de courant alimentées par le même circuit)</w:t>
            </w:r>
          </w:p>
        </w:tc>
        <w:tc>
          <w:tcPr>
            <w:tcW w:w="1022" w:type="pct"/>
            <w:vAlign w:val="center"/>
          </w:tcPr>
          <w:p w:rsidR="000909A8" w:rsidRPr="000909A8" w:rsidRDefault="000909A8" w:rsidP="000909A8">
            <w:r w:rsidRPr="000909A8">
              <w:t>0,1 +  0,9</w:t>
            </w:r>
          </w:p>
          <w:p w:rsidR="000909A8" w:rsidRPr="000909A8" w:rsidRDefault="000909A8" w:rsidP="000909A8">
            <w:r w:rsidRPr="000909A8">
              <w:t xml:space="preserve">          N</w:t>
            </w:r>
          </w:p>
        </w:tc>
        <w:tc>
          <w:tcPr>
            <w:tcW w:w="942" w:type="pct"/>
            <w:vAlign w:val="center"/>
          </w:tcPr>
          <w:p w:rsidR="000909A8" w:rsidRPr="000909A8" w:rsidRDefault="000909A8" w:rsidP="000909A8">
            <w:r w:rsidRPr="000909A8">
              <w:t>0,8</w:t>
            </w:r>
          </w:p>
        </w:tc>
        <w:tc>
          <w:tcPr>
            <w:tcW w:w="942" w:type="pct"/>
            <w:vAlign w:val="center"/>
          </w:tcPr>
          <w:p w:rsidR="000909A8" w:rsidRPr="000909A8" w:rsidRDefault="000909A8" w:rsidP="000909A8">
            <w:r w:rsidRPr="000909A8">
              <w:t>0,7</w:t>
            </w:r>
          </w:p>
        </w:tc>
      </w:tr>
      <w:tr w:rsidR="000909A8" w:rsidRPr="000909A8" w:rsidTr="000909A8">
        <w:tc>
          <w:tcPr>
            <w:tcW w:w="2093" w:type="pct"/>
          </w:tcPr>
          <w:p w:rsidR="000909A8" w:rsidRPr="000909A8" w:rsidRDefault="000909A8" w:rsidP="000909A8">
            <w:r w:rsidRPr="000909A8">
              <w:t>Appareils de cuisson, etc.</w:t>
            </w:r>
          </w:p>
        </w:tc>
        <w:tc>
          <w:tcPr>
            <w:tcW w:w="1022" w:type="pct"/>
            <w:vAlign w:val="center"/>
          </w:tcPr>
          <w:p w:rsidR="000909A8" w:rsidRPr="000909A8" w:rsidRDefault="000909A8" w:rsidP="000909A8">
            <w:r w:rsidRPr="000909A8">
              <w:t>0,7</w:t>
            </w:r>
          </w:p>
        </w:tc>
        <w:tc>
          <w:tcPr>
            <w:tcW w:w="942" w:type="pct"/>
            <w:vAlign w:val="center"/>
          </w:tcPr>
          <w:p w:rsidR="000909A8" w:rsidRPr="000909A8" w:rsidRDefault="000909A8" w:rsidP="000909A8">
            <w:r w:rsidRPr="000909A8">
              <w:t>1</w:t>
            </w:r>
          </w:p>
        </w:tc>
        <w:tc>
          <w:tcPr>
            <w:tcW w:w="942" w:type="pct"/>
            <w:vAlign w:val="center"/>
          </w:tcPr>
          <w:p w:rsidR="000909A8" w:rsidRPr="000909A8" w:rsidRDefault="000909A8" w:rsidP="000909A8">
            <w:r w:rsidRPr="000909A8">
              <w:t>1</w:t>
            </w:r>
          </w:p>
        </w:tc>
      </w:tr>
    </w:tbl>
    <w:p w:rsidR="00B22508" w:rsidRDefault="00B22508" w:rsidP="0088641D">
      <w:pPr>
        <w:jc w:val="both"/>
      </w:pPr>
    </w:p>
    <w:p w:rsidR="000909A8" w:rsidRPr="000909A8" w:rsidRDefault="000909A8" w:rsidP="0088641D">
      <w:pPr>
        <w:jc w:val="both"/>
      </w:pPr>
      <w:r w:rsidRPr="000909A8">
        <w:t>Chutes de tension</w:t>
      </w:r>
    </w:p>
    <w:p w:rsidR="000909A8" w:rsidRDefault="000909A8" w:rsidP="0088641D">
      <w:pPr>
        <w:jc w:val="both"/>
      </w:pPr>
      <w:r w:rsidRPr="000909A8">
        <w:t>Les chutes de tension sont déterminées suivant les rubriques B du tableau 52J de la Norme NFC 15 100 Toutefois, les circuits terminaux ne doivent pas dépasser 3% pour l’éclairage et 5% pour les autres usages.</w:t>
      </w:r>
    </w:p>
    <w:p w:rsidR="001212DD" w:rsidRPr="000909A8" w:rsidRDefault="001212DD" w:rsidP="0088641D">
      <w:pPr>
        <w:jc w:val="both"/>
      </w:pPr>
    </w:p>
    <w:p w:rsidR="000909A8" w:rsidRPr="000909A8" w:rsidRDefault="000909A8" w:rsidP="0088641D">
      <w:pPr>
        <w:jc w:val="both"/>
      </w:pPr>
      <w:r w:rsidRPr="000909A8">
        <w:t>Eclairement</w:t>
      </w:r>
    </w:p>
    <w:p w:rsidR="000909A8" w:rsidRPr="000909A8" w:rsidRDefault="000909A8" w:rsidP="0088641D">
      <w:pPr>
        <w:jc w:val="both"/>
      </w:pPr>
      <w:r w:rsidRPr="000909A8">
        <w:t>Les calculs d’éclairement sont établis à partir des bases suivantes :</w:t>
      </w:r>
    </w:p>
    <w:p w:rsidR="000909A8" w:rsidRDefault="000909A8" w:rsidP="0088641D">
      <w:pPr>
        <w:jc w:val="both"/>
      </w:pPr>
      <w:r w:rsidRPr="000909A8">
        <w:t>Facteur de réflexion</w:t>
      </w:r>
    </w:p>
    <w:p w:rsidR="00B22508" w:rsidRPr="000909A8" w:rsidRDefault="00B22508" w:rsidP="0088641D">
      <w:pPr>
        <w:jc w:val="both"/>
      </w:pPr>
    </w:p>
    <w:tbl>
      <w:tblPr>
        <w:tblW w:w="4619" w:type="pct"/>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2"/>
        <w:gridCol w:w="1911"/>
        <w:gridCol w:w="1911"/>
        <w:gridCol w:w="1911"/>
        <w:gridCol w:w="1911"/>
      </w:tblGrid>
      <w:tr w:rsidR="000909A8" w:rsidRPr="000909A8" w:rsidTr="000909A8">
        <w:tc>
          <w:tcPr>
            <w:tcW w:w="1000" w:type="pct"/>
            <w:vAlign w:val="center"/>
          </w:tcPr>
          <w:p w:rsidR="000909A8" w:rsidRPr="000909A8" w:rsidRDefault="000909A8" w:rsidP="000909A8">
            <w:r w:rsidRPr="000909A8">
              <w:t>Parois</w:t>
            </w:r>
          </w:p>
        </w:tc>
        <w:tc>
          <w:tcPr>
            <w:tcW w:w="1000" w:type="pct"/>
            <w:vAlign w:val="center"/>
          </w:tcPr>
          <w:p w:rsidR="000909A8" w:rsidRPr="000909A8" w:rsidRDefault="000909A8" w:rsidP="000909A8">
            <w:r w:rsidRPr="000909A8">
              <w:t>Bureau archives</w:t>
            </w:r>
          </w:p>
        </w:tc>
        <w:tc>
          <w:tcPr>
            <w:tcW w:w="1000" w:type="pct"/>
            <w:vAlign w:val="center"/>
          </w:tcPr>
          <w:p w:rsidR="000909A8" w:rsidRPr="000909A8" w:rsidRDefault="000909A8" w:rsidP="000909A8">
            <w:r w:rsidRPr="000909A8">
              <w:t>Atelier</w:t>
            </w:r>
          </w:p>
        </w:tc>
        <w:tc>
          <w:tcPr>
            <w:tcW w:w="1000" w:type="pct"/>
            <w:vAlign w:val="center"/>
          </w:tcPr>
          <w:p w:rsidR="000909A8" w:rsidRPr="000909A8" w:rsidRDefault="000909A8" w:rsidP="000909A8">
            <w:r w:rsidRPr="000909A8">
              <w:t>Salle de réunion</w:t>
            </w:r>
          </w:p>
        </w:tc>
        <w:tc>
          <w:tcPr>
            <w:tcW w:w="1000" w:type="pct"/>
            <w:vAlign w:val="center"/>
          </w:tcPr>
          <w:p w:rsidR="000909A8" w:rsidRPr="000909A8" w:rsidRDefault="000909A8" w:rsidP="000909A8">
            <w:r w:rsidRPr="000909A8">
              <w:t>Hospitalisation, salle de traitement</w:t>
            </w:r>
          </w:p>
        </w:tc>
      </w:tr>
      <w:tr w:rsidR="000909A8" w:rsidRPr="000909A8" w:rsidTr="000909A8">
        <w:tc>
          <w:tcPr>
            <w:tcW w:w="1000" w:type="pct"/>
            <w:vAlign w:val="center"/>
          </w:tcPr>
          <w:p w:rsidR="000909A8" w:rsidRPr="000909A8" w:rsidRDefault="000909A8" w:rsidP="000909A8">
            <w:r w:rsidRPr="000909A8">
              <w:t>Plafond</w:t>
            </w:r>
          </w:p>
        </w:tc>
        <w:tc>
          <w:tcPr>
            <w:tcW w:w="1000" w:type="pct"/>
            <w:vAlign w:val="center"/>
          </w:tcPr>
          <w:p w:rsidR="000909A8" w:rsidRPr="000909A8" w:rsidRDefault="000909A8" w:rsidP="000909A8">
            <w:r w:rsidRPr="000909A8">
              <w:t>70%</w:t>
            </w:r>
          </w:p>
        </w:tc>
        <w:tc>
          <w:tcPr>
            <w:tcW w:w="1000" w:type="pct"/>
            <w:vAlign w:val="center"/>
          </w:tcPr>
          <w:p w:rsidR="000909A8" w:rsidRPr="000909A8" w:rsidRDefault="000909A8" w:rsidP="000909A8">
            <w:r w:rsidRPr="000909A8">
              <w:t>70%</w:t>
            </w:r>
          </w:p>
        </w:tc>
        <w:tc>
          <w:tcPr>
            <w:tcW w:w="1000" w:type="pct"/>
            <w:vAlign w:val="center"/>
          </w:tcPr>
          <w:p w:rsidR="000909A8" w:rsidRPr="000909A8" w:rsidRDefault="000909A8" w:rsidP="000909A8">
            <w:r w:rsidRPr="000909A8">
              <w:t>70%</w:t>
            </w:r>
          </w:p>
        </w:tc>
        <w:tc>
          <w:tcPr>
            <w:tcW w:w="1000" w:type="pct"/>
            <w:vAlign w:val="center"/>
          </w:tcPr>
          <w:p w:rsidR="000909A8" w:rsidRPr="000909A8" w:rsidRDefault="000909A8" w:rsidP="000909A8">
            <w:r w:rsidRPr="000909A8">
              <w:t>70%</w:t>
            </w:r>
          </w:p>
        </w:tc>
      </w:tr>
      <w:tr w:rsidR="000909A8" w:rsidRPr="000909A8" w:rsidTr="000909A8">
        <w:tc>
          <w:tcPr>
            <w:tcW w:w="1000" w:type="pct"/>
            <w:vAlign w:val="center"/>
          </w:tcPr>
          <w:p w:rsidR="000909A8" w:rsidRPr="000909A8" w:rsidRDefault="000909A8" w:rsidP="000909A8">
            <w:r w:rsidRPr="000909A8">
              <w:t>Murs</w:t>
            </w:r>
          </w:p>
        </w:tc>
        <w:tc>
          <w:tcPr>
            <w:tcW w:w="1000" w:type="pct"/>
            <w:vAlign w:val="center"/>
          </w:tcPr>
          <w:p w:rsidR="000909A8" w:rsidRPr="000909A8" w:rsidRDefault="000909A8" w:rsidP="000909A8">
            <w:r w:rsidRPr="000909A8">
              <w:t>50%</w:t>
            </w:r>
          </w:p>
        </w:tc>
        <w:tc>
          <w:tcPr>
            <w:tcW w:w="1000" w:type="pct"/>
            <w:vAlign w:val="center"/>
          </w:tcPr>
          <w:p w:rsidR="000909A8" w:rsidRPr="000909A8" w:rsidRDefault="000909A8" w:rsidP="000909A8">
            <w:r w:rsidRPr="000909A8">
              <w:t>30%</w:t>
            </w:r>
          </w:p>
        </w:tc>
        <w:tc>
          <w:tcPr>
            <w:tcW w:w="1000" w:type="pct"/>
            <w:vAlign w:val="center"/>
          </w:tcPr>
          <w:p w:rsidR="000909A8" w:rsidRPr="000909A8" w:rsidRDefault="000909A8" w:rsidP="000909A8">
            <w:r w:rsidRPr="000909A8">
              <w:t>50%</w:t>
            </w:r>
          </w:p>
        </w:tc>
        <w:tc>
          <w:tcPr>
            <w:tcW w:w="1000" w:type="pct"/>
            <w:vAlign w:val="center"/>
          </w:tcPr>
          <w:p w:rsidR="000909A8" w:rsidRPr="000909A8" w:rsidRDefault="000909A8" w:rsidP="000909A8">
            <w:r w:rsidRPr="000909A8">
              <w:t>50%</w:t>
            </w:r>
          </w:p>
        </w:tc>
      </w:tr>
      <w:tr w:rsidR="000909A8" w:rsidRPr="000909A8" w:rsidTr="000909A8">
        <w:tc>
          <w:tcPr>
            <w:tcW w:w="1000" w:type="pct"/>
            <w:vAlign w:val="center"/>
          </w:tcPr>
          <w:p w:rsidR="000909A8" w:rsidRPr="000909A8" w:rsidRDefault="000909A8" w:rsidP="000909A8">
            <w:r w:rsidRPr="000909A8">
              <w:t>Plan utile</w:t>
            </w:r>
          </w:p>
        </w:tc>
        <w:tc>
          <w:tcPr>
            <w:tcW w:w="1000" w:type="pct"/>
            <w:vAlign w:val="center"/>
          </w:tcPr>
          <w:p w:rsidR="000909A8" w:rsidRPr="000909A8" w:rsidRDefault="000909A8" w:rsidP="000909A8">
            <w:r w:rsidRPr="000909A8">
              <w:t>30%</w:t>
            </w:r>
          </w:p>
        </w:tc>
        <w:tc>
          <w:tcPr>
            <w:tcW w:w="1000" w:type="pct"/>
            <w:vAlign w:val="center"/>
          </w:tcPr>
          <w:p w:rsidR="000909A8" w:rsidRPr="000909A8" w:rsidRDefault="000909A8" w:rsidP="000909A8">
            <w:r w:rsidRPr="000909A8">
              <w:t>10%</w:t>
            </w:r>
          </w:p>
        </w:tc>
        <w:tc>
          <w:tcPr>
            <w:tcW w:w="1000" w:type="pct"/>
            <w:vAlign w:val="center"/>
          </w:tcPr>
          <w:p w:rsidR="000909A8" w:rsidRPr="000909A8" w:rsidRDefault="000909A8" w:rsidP="000909A8">
            <w:r w:rsidRPr="000909A8">
              <w:t>30%</w:t>
            </w:r>
          </w:p>
        </w:tc>
        <w:tc>
          <w:tcPr>
            <w:tcW w:w="1000" w:type="pct"/>
            <w:vAlign w:val="center"/>
          </w:tcPr>
          <w:p w:rsidR="000909A8" w:rsidRPr="000909A8" w:rsidRDefault="000909A8" w:rsidP="000909A8">
            <w:r w:rsidRPr="000909A8">
              <w:t>30%</w:t>
            </w:r>
          </w:p>
        </w:tc>
      </w:tr>
    </w:tbl>
    <w:p w:rsidR="00B22508" w:rsidRDefault="00B22508" w:rsidP="0088641D">
      <w:pPr>
        <w:jc w:val="both"/>
      </w:pPr>
    </w:p>
    <w:p w:rsidR="000909A8" w:rsidRPr="000909A8" w:rsidRDefault="000909A8" w:rsidP="0088641D">
      <w:pPr>
        <w:jc w:val="both"/>
      </w:pPr>
      <w:r w:rsidRPr="000909A8">
        <w:t>Facteur de dépréciation</w:t>
      </w:r>
    </w:p>
    <w:p w:rsidR="000909A8" w:rsidRPr="000909A8" w:rsidRDefault="000909A8" w:rsidP="0088641D">
      <w:pPr>
        <w:jc w:val="both"/>
      </w:pPr>
      <w:r w:rsidRPr="000909A8">
        <w:t>Bureau, archive, salles de réunion     ----------------1,3</w:t>
      </w:r>
    </w:p>
    <w:p w:rsidR="000909A8" w:rsidRPr="000909A8" w:rsidRDefault="000909A8" w:rsidP="0088641D">
      <w:pPr>
        <w:jc w:val="both"/>
      </w:pPr>
      <w:r w:rsidRPr="000909A8">
        <w:t>Atelier     -----------------------------------------------------1,4....</w:t>
      </w:r>
    </w:p>
    <w:p w:rsidR="000909A8" w:rsidRPr="000909A8" w:rsidRDefault="000909A8" w:rsidP="0088641D">
      <w:pPr>
        <w:jc w:val="both"/>
      </w:pPr>
      <w:r w:rsidRPr="000909A8">
        <w:t>Hall, circulation, toilettes   -------------------------------1,3</w:t>
      </w:r>
    </w:p>
    <w:p w:rsidR="000909A8" w:rsidRPr="000909A8" w:rsidRDefault="000909A8" w:rsidP="0088641D">
      <w:pPr>
        <w:jc w:val="both"/>
      </w:pPr>
      <w:r w:rsidRPr="000909A8">
        <w:t>Niveau d’éclairement</w:t>
      </w:r>
    </w:p>
    <w:p w:rsidR="000909A8" w:rsidRPr="000909A8" w:rsidRDefault="000909A8" w:rsidP="0088641D">
      <w:pPr>
        <w:jc w:val="both"/>
      </w:pPr>
      <w:r w:rsidRPr="000909A8">
        <w:t>Les niveaux d’éclairement sont calculés à partir de la formule suivante :</w:t>
      </w:r>
    </w:p>
    <w:p w:rsidR="000909A8" w:rsidRPr="000909A8" w:rsidRDefault="000909A8" w:rsidP="0088641D">
      <w:pPr>
        <w:jc w:val="both"/>
      </w:pPr>
      <w:r w:rsidRPr="000909A8">
        <w:t>F = E X S X 1,3 / U X R</w:t>
      </w:r>
    </w:p>
    <w:p w:rsidR="000909A8" w:rsidRPr="000909A8" w:rsidRDefault="000909A8" w:rsidP="0088641D">
      <w:pPr>
        <w:jc w:val="both"/>
      </w:pPr>
      <w:r w:rsidRPr="000909A8">
        <w:t xml:space="preserve">F = le Flux en lumens ; E = l'Eclairement en lux ; S = la Surface du local à l'éclairer en m² ; U = l'Utilance ; </w:t>
      </w:r>
    </w:p>
    <w:p w:rsidR="000909A8" w:rsidRPr="000909A8" w:rsidRDefault="000909A8" w:rsidP="0088641D">
      <w:pPr>
        <w:jc w:val="both"/>
      </w:pPr>
      <w:r w:rsidRPr="000909A8">
        <w:t>R = le Rendement du luminaire (normalisé)</w:t>
      </w:r>
    </w:p>
    <w:p w:rsidR="000909A8" w:rsidRPr="000909A8" w:rsidRDefault="000909A8" w:rsidP="0088641D">
      <w:pPr>
        <w:jc w:val="both"/>
      </w:pPr>
      <w:r w:rsidRPr="000909A8">
        <w:lastRenderedPageBreak/>
        <w:t>Les éclairements nécessaires sont mesurés au luxmètre sur un plan situé à 0,80m du sol et à une distance minimum de 1 m des parois des locaux. Les éclairements seront au minimum égaux à :</w:t>
      </w:r>
    </w:p>
    <w:p w:rsidR="000909A8" w:rsidRPr="000909A8" w:rsidRDefault="000909A8" w:rsidP="0088641D">
      <w:pPr>
        <w:jc w:val="both"/>
      </w:pPr>
      <w:r w:rsidRPr="000909A8">
        <w:t>Bureau</w:t>
      </w:r>
      <w:r w:rsidRPr="000909A8">
        <w:tab/>
        <w:t>------------------------------------------------350 lux</w:t>
      </w:r>
    </w:p>
    <w:p w:rsidR="000909A8" w:rsidRPr="000909A8" w:rsidRDefault="000909A8" w:rsidP="0088641D">
      <w:pPr>
        <w:jc w:val="both"/>
      </w:pPr>
      <w:r w:rsidRPr="000909A8">
        <w:t>Secrétariat</w:t>
      </w:r>
      <w:r w:rsidRPr="000909A8">
        <w:tab/>
        <w:t>------------------------------------------------350 lux</w:t>
      </w:r>
    </w:p>
    <w:p w:rsidR="000909A8" w:rsidRPr="000909A8" w:rsidRDefault="000909A8" w:rsidP="0088641D">
      <w:pPr>
        <w:jc w:val="both"/>
      </w:pPr>
      <w:r w:rsidRPr="000909A8">
        <w:t>Comptabilité</w:t>
      </w:r>
      <w:r w:rsidRPr="000909A8">
        <w:tab/>
        <w:t>------------------------------------------------400 lux</w:t>
      </w:r>
    </w:p>
    <w:p w:rsidR="000909A8" w:rsidRPr="000909A8" w:rsidRDefault="000909A8" w:rsidP="0088641D">
      <w:pPr>
        <w:jc w:val="both"/>
      </w:pPr>
      <w:r w:rsidRPr="000909A8">
        <w:t>Pool de secrétaire  -----------------------------------------400 lux</w:t>
      </w:r>
    </w:p>
    <w:p w:rsidR="000909A8" w:rsidRPr="000909A8" w:rsidRDefault="000909A8" w:rsidP="0088641D">
      <w:pPr>
        <w:jc w:val="both"/>
      </w:pPr>
      <w:r w:rsidRPr="000909A8">
        <w:t>Salle de réunion  --------------------------------------------300 lux</w:t>
      </w:r>
    </w:p>
    <w:p w:rsidR="000909A8" w:rsidRPr="000909A8" w:rsidRDefault="000909A8" w:rsidP="0088641D">
      <w:pPr>
        <w:jc w:val="both"/>
      </w:pPr>
      <w:r w:rsidRPr="000909A8">
        <w:t>Halls, circulation, toilette  ---------------------------------150 lux</w:t>
      </w:r>
    </w:p>
    <w:p w:rsidR="000909A8" w:rsidRPr="000909A8" w:rsidRDefault="000909A8" w:rsidP="0088641D">
      <w:pPr>
        <w:jc w:val="both"/>
      </w:pPr>
      <w:r w:rsidRPr="000909A8">
        <w:t>Archives magasin  ------------------------------------------150 lux</w:t>
      </w:r>
    </w:p>
    <w:p w:rsidR="00B22508" w:rsidRDefault="00B22508" w:rsidP="0088641D">
      <w:pPr>
        <w:jc w:val="both"/>
      </w:pPr>
    </w:p>
    <w:p w:rsidR="000909A8" w:rsidRPr="000909A8" w:rsidRDefault="000909A8" w:rsidP="0088641D">
      <w:pPr>
        <w:jc w:val="both"/>
      </w:pPr>
      <w:r w:rsidRPr="000909A8">
        <w:t>APPAREILS ET MATERIELS ELECTRIQUES</w:t>
      </w:r>
    </w:p>
    <w:p w:rsidR="000909A8" w:rsidRPr="000909A8" w:rsidRDefault="000909A8" w:rsidP="00B22508">
      <w:pPr>
        <w:spacing w:before="240"/>
        <w:jc w:val="both"/>
      </w:pPr>
      <w:r w:rsidRPr="000909A8">
        <w:t xml:space="preserve">Les appareils et matériels électriques sont choisis dans des séries normalisées et soumis à l’approbation du Maître d'œuvre. Le Cocontractant propose des ensembles homogènes. </w:t>
      </w:r>
    </w:p>
    <w:p w:rsidR="000909A8" w:rsidRPr="000909A8" w:rsidRDefault="000909A8" w:rsidP="00B22508">
      <w:pPr>
        <w:spacing w:before="240"/>
        <w:jc w:val="both"/>
      </w:pPr>
      <w:r w:rsidRPr="000909A8">
        <w:t>Le Cocontractant propose des ensembles homogènes. Elle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0909A8" w:rsidRPr="000909A8" w:rsidRDefault="000909A8" w:rsidP="00B22508">
      <w:pPr>
        <w:spacing w:before="240"/>
        <w:jc w:val="both"/>
      </w:pPr>
      <w:r w:rsidRPr="000909A8">
        <w:t>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w:t>
      </w:r>
    </w:p>
    <w:p w:rsidR="000909A8" w:rsidRPr="000909A8" w:rsidRDefault="000909A8" w:rsidP="00B22508">
      <w:pPr>
        <w:spacing w:before="240"/>
        <w:jc w:val="both"/>
      </w:pPr>
      <w:r w:rsidRPr="000909A8">
        <w:t>Toute modification pendant les travaux est soumise à l’approbation du Maître d’œuvre.</w:t>
      </w:r>
    </w:p>
    <w:p w:rsidR="000909A8" w:rsidRPr="000909A8" w:rsidRDefault="000909A8" w:rsidP="00B22508">
      <w:pPr>
        <w:spacing w:before="240"/>
        <w:jc w:val="both"/>
      </w:pPr>
      <w:r w:rsidRPr="000909A8">
        <w:t>Mise en œuvre</w:t>
      </w:r>
    </w:p>
    <w:p w:rsidR="000909A8" w:rsidRPr="000909A8" w:rsidRDefault="000909A8" w:rsidP="00B22508">
      <w:pPr>
        <w:spacing w:before="240"/>
        <w:jc w:val="both"/>
      </w:pPr>
      <w:r w:rsidRPr="000909A8">
        <w:t>Le matériel et les appareils électriques sont mis en œuvre conformément aux règles de l'art, définies en 7.2 (DOCUMENTS TECHNIQUES DE BASE). Tous les tableaux, circuits et appareils font l’objet d’un repérage et d’un étiquetage soigneux.</w:t>
      </w:r>
    </w:p>
    <w:p w:rsidR="000909A8" w:rsidRPr="000909A8" w:rsidRDefault="000909A8" w:rsidP="00B22508">
      <w:pPr>
        <w:spacing w:before="240"/>
        <w:jc w:val="both"/>
      </w:pPr>
      <w:r w:rsidRPr="000909A8">
        <w:t xml:space="preserve">Protection du </w:t>
      </w:r>
      <w:r w:rsidR="0088641D" w:rsidRPr="000909A8">
        <w:t>matériel</w:t>
      </w:r>
    </w:p>
    <w:p w:rsidR="000909A8" w:rsidRPr="000909A8" w:rsidRDefault="000909A8" w:rsidP="00B22508">
      <w:pPr>
        <w:spacing w:before="240"/>
        <w:jc w:val="both"/>
      </w:pPr>
      <w:r w:rsidRPr="000909A8">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0909A8" w:rsidRPr="000909A8" w:rsidRDefault="000909A8" w:rsidP="00B22508">
      <w:pPr>
        <w:spacing w:before="240"/>
        <w:jc w:val="both"/>
      </w:pPr>
      <w:r w:rsidRPr="000909A8">
        <w:t xml:space="preserve">Essais et </w:t>
      </w:r>
      <w:r w:rsidR="0088641D" w:rsidRPr="000909A8">
        <w:t>réception</w:t>
      </w:r>
    </w:p>
    <w:p w:rsidR="000909A8" w:rsidRPr="000909A8" w:rsidRDefault="000909A8" w:rsidP="00B22508">
      <w:pPr>
        <w:spacing w:before="240"/>
        <w:jc w:val="both"/>
      </w:pPr>
      <w:r w:rsidRPr="000909A8">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0909A8" w:rsidRPr="000909A8" w:rsidRDefault="000909A8" w:rsidP="00CB1FC8">
      <w:pPr>
        <w:spacing w:line="276" w:lineRule="auto"/>
        <w:jc w:val="both"/>
      </w:pPr>
      <w:r w:rsidRPr="000909A8">
        <w:t>Les essais sont réalisés conformément aux Normes et portent sur :</w:t>
      </w:r>
    </w:p>
    <w:p w:rsidR="000909A8" w:rsidRPr="000909A8" w:rsidRDefault="000909A8" w:rsidP="00CB1FC8">
      <w:pPr>
        <w:spacing w:line="276" w:lineRule="auto"/>
        <w:jc w:val="both"/>
      </w:pPr>
      <w:r w:rsidRPr="000909A8">
        <w:t>le bon fonctionnement général des circuits et des appareils de protection ;</w:t>
      </w:r>
    </w:p>
    <w:p w:rsidR="000909A8" w:rsidRPr="000909A8" w:rsidRDefault="000909A8" w:rsidP="00CB1FC8">
      <w:pPr>
        <w:spacing w:line="276" w:lineRule="auto"/>
        <w:jc w:val="both"/>
      </w:pPr>
      <w:r w:rsidRPr="000909A8">
        <w:t>la conformité de l'isolation électrique et de la mise à la terre ;</w:t>
      </w:r>
    </w:p>
    <w:p w:rsidR="000909A8" w:rsidRPr="000909A8" w:rsidRDefault="000909A8" w:rsidP="00CB1FC8">
      <w:pPr>
        <w:spacing w:line="276" w:lineRule="auto"/>
        <w:jc w:val="both"/>
      </w:pPr>
      <w:r w:rsidRPr="000909A8">
        <w:t>la conformité du schéma électrique contenu dans le projet d’exécution.</w:t>
      </w:r>
    </w:p>
    <w:p w:rsidR="000909A8" w:rsidRPr="000909A8" w:rsidRDefault="000909A8" w:rsidP="00CB1FC8">
      <w:pPr>
        <w:spacing w:line="276" w:lineRule="auto"/>
        <w:jc w:val="both"/>
      </w:pPr>
      <w:r w:rsidRPr="000909A8">
        <w:t>Garantie sur le matériel et les appareils électriques</w:t>
      </w:r>
    </w:p>
    <w:p w:rsidR="000909A8" w:rsidRPr="000909A8" w:rsidRDefault="000909A8" w:rsidP="00B22508">
      <w:pPr>
        <w:spacing w:before="240"/>
        <w:jc w:val="both"/>
      </w:pPr>
      <w:r w:rsidRPr="000909A8">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0909A8" w:rsidRPr="000909A8" w:rsidRDefault="000909A8" w:rsidP="0088641D">
      <w:pPr>
        <w:jc w:val="both"/>
      </w:pPr>
    </w:p>
    <w:p w:rsidR="000909A8" w:rsidRPr="00B22508" w:rsidRDefault="000909A8" w:rsidP="000909A8">
      <w:pPr>
        <w:rPr>
          <w:b/>
        </w:rPr>
      </w:pPr>
      <w:r w:rsidRPr="000909A8">
        <w:t xml:space="preserve">                                </w:t>
      </w:r>
      <w:r w:rsidRPr="00B22508">
        <w:rPr>
          <w:b/>
        </w:rPr>
        <w:t>LOT 5 :         MENUISERIES BOIS</w:t>
      </w:r>
    </w:p>
    <w:p w:rsidR="000909A8" w:rsidRPr="000909A8" w:rsidRDefault="000909A8" w:rsidP="000909A8"/>
    <w:p w:rsidR="000909A8" w:rsidRPr="000909A8" w:rsidRDefault="000909A8" w:rsidP="000909A8">
      <w:r w:rsidRPr="000909A8">
        <w:t>CARACTERISTIQUES DES BOIS DE MENUISERIE</w:t>
      </w:r>
    </w:p>
    <w:p w:rsidR="000909A8" w:rsidRPr="000909A8" w:rsidRDefault="000909A8" w:rsidP="0009634A">
      <w:pPr>
        <w:jc w:val="both"/>
      </w:pPr>
      <w:r w:rsidRPr="000909A8">
        <w:t>Domaine d'application et références</w:t>
      </w:r>
    </w:p>
    <w:p w:rsidR="000909A8" w:rsidRPr="000909A8" w:rsidRDefault="000909A8" w:rsidP="0009634A">
      <w:pPr>
        <w:jc w:val="both"/>
      </w:pPr>
      <w:r w:rsidRPr="000909A8">
        <w:t>Le Cocontractant s’engage à respecter, les prescriptions techniques sur la qualité et la mise en œuvre des matériaux définis dans le cahier des charges des menuiseries bois, Document Technique Unifié (DTU) n° 36.1</w:t>
      </w:r>
    </w:p>
    <w:p w:rsidR="000909A8" w:rsidRPr="000909A8" w:rsidRDefault="000909A8" w:rsidP="0009634A">
      <w:pPr>
        <w:jc w:val="both"/>
      </w:pPr>
      <w:r w:rsidRPr="000909A8">
        <w:t>Objet de la fourniture</w:t>
      </w:r>
    </w:p>
    <w:p w:rsidR="000909A8" w:rsidRPr="000909A8" w:rsidRDefault="000909A8" w:rsidP="0009634A">
      <w:pPr>
        <w:jc w:val="both"/>
      </w:pPr>
      <w:r w:rsidRPr="000909A8">
        <w:t>Les travaux concernent la fourniture et la pose soignée des menuiseries bois en extérieur et en intérieur, dans les essences de bois adaptées pour l'ensemble de tous les ouvrages conformément aux prescriptions du cahier des charges.</w:t>
      </w:r>
    </w:p>
    <w:p w:rsidR="000909A8" w:rsidRPr="000909A8" w:rsidRDefault="000909A8" w:rsidP="0009634A">
      <w:pPr>
        <w:jc w:val="both"/>
      </w:pPr>
    </w:p>
    <w:p w:rsidR="000909A8" w:rsidRPr="000909A8" w:rsidRDefault="000909A8" w:rsidP="0009634A">
      <w:pPr>
        <w:jc w:val="both"/>
      </w:pPr>
      <w:r w:rsidRPr="000909A8">
        <w:t>Coordination avec les autres lots</w:t>
      </w:r>
    </w:p>
    <w:p w:rsidR="000909A8" w:rsidRPr="000909A8" w:rsidRDefault="000909A8" w:rsidP="0009634A">
      <w:pPr>
        <w:jc w:val="both"/>
      </w:pPr>
      <w:r w:rsidRPr="000909A8">
        <w:t>Les travaux de menuiserie bois doivent être réalisés en parfaite coordination avec les travaux définis dans les autres lots.</w:t>
      </w:r>
    </w:p>
    <w:p w:rsidR="000909A8" w:rsidRPr="000909A8" w:rsidRDefault="000909A8" w:rsidP="0009634A">
      <w:pPr>
        <w:jc w:val="both"/>
      </w:pPr>
    </w:p>
    <w:p w:rsidR="000909A8" w:rsidRPr="000909A8" w:rsidRDefault="000909A8" w:rsidP="0009634A">
      <w:pPr>
        <w:jc w:val="both"/>
      </w:pPr>
      <w:r w:rsidRPr="000909A8">
        <w:t>Caractéristiques physiques</w:t>
      </w:r>
    </w:p>
    <w:p w:rsidR="000909A8" w:rsidRPr="000909A8" w:rsidRDefault="000909A8" w:rsidP="0009634A">
      <w:pPr>
        <w:jc w:val="both"/>
      </w:pPr>
      <w:r w:rsidRPr="000909A8">
        <w:t xml:space="preserve">Les caractéristiques techniques, physiques et chimiques du bois fournis et mis en œuvre doivent être conformes aux normes NF B51 001 et NF B51 002. Les bois sont utilisés à l’état de bois "sec à l'air" avec un degré d’humidité de 15 à 17%. </w:t>
      </w:r>
    </w:p>
    <w:p w:rsidR="000909A8" w:rsidRPr="000909A8" w:rsidRDefault="000909A8" w:rsidP="0009634A">
      <w:pPr>
        <w:jc w:val="both"/>
      </w:pPr>
      <w:r w:rsidRPr="000909A8">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0909A8" w:rsidRPr="000909A8" w:rsidRDefault="000909A8" w:rsidP="0009634A">
      <w:pPr>
        <w:jc w:val="both"/>
      </w:pPr>
    </w:p>
    <w:p w:rsidR="000909A8" w:rsidRPr="000909A8" w:rsidRDefault="000909A8" w:rsidP="0009634A">
      <w:pPr>
        <w:jc w:val="both"/>
      </w:pPr>
      <w:r w:rsidRPr="000909A8">
        <w:t>Essences de bois d’oeuvre</w:t>
      </w:r>
    </w:p>
    <w:p w:rsidR="000909A8" w:rsidRPr="000909A8" w:rsidRDefault="000909A8" w:rsidP="0009634A">
      <w:pPr>
        <w:jc w:val="both"/>
      </w:pPr>
      <w:r w:rsidRPr="000909A8">
        <w:t xml:space="preserve">Les bois utilisés pour les menuiseries sont des bois de pays, originaires du Cameroun et choisis parmi les essences suivantes :  </w:t>
      </w:r>
    </w:p>
    <w:p w:rsidR="000909A8" w:rsidRPr="000909A8" w:rsidRDefault="000909A8" w:rsidP="0009634A">
      <w:pPr>
        <w:jc w:val="both"/>
      </w:pPr>
      <w:r w:rsidRPr="000909A8">
        <w:t>Menuiseries extérieures en Bois rouges : Acajou, Afromosia, Bete, Doussié, Iroko, Moabi, Movingui, Sapelli.</w:t>
      </w:r>
    </w:p>
    <w:p w:rsidR="000909A8" w:rsidRPr="000909A8" w:rsidRDefault="000909A8" w:rsidP="0009634A">
      <w:pPr>
        <w:jc w:val="both"/>
      </w:pPr>
      <w:r w:rsidRPr="000909A8">
        <w:t>Menuiseries intérieures en Bois rouges : Acajou, Afromosia, Bete, Bilinga, Doussié, Iroko, Moabi, Movingui, Okoumé, Padouk, Sapelli, Sipo.</w:t>
      </w:r>
    </w:p>
    <w:p w:rsidR="000909A8" w:rsidRPr="000909A8" w:rsidRDefault="000909A8" w:rsidP="0009634A">
      <w:pPr>
        <w:jc w:val="both"/>
      </w:pPr>
      <w:r w:rsidRPr="000909A8">
        <w:t>Menuiseries intérieures en Bois blancs : Ayous ou Frake</w:t>
      </w:r>
    </w:p>
    <w:p w:rsidR="000909A8" w:rsidRPr="000909A8" w:rsidRDefault="000909A8" w:rsidP="0009634A">
      <w:pPr>
        <w:jc w:val="both"/>
      </w:pPr>
    </w:p>
    <w:p w:rsidR="000909A8" w:rsidRPr="000909A8" w:rsidRDefault="000909A8" w:rsidP="0009634A">
      <w:pPr>
        <w:jc w:val="both"/>
      </w:pPr>
      <w:r w:rsidRPr="000909A8">
        <w:t>Contre-plaqués</w:t>
      </w:r>
    </w:p>
    <w:p w:rsidR="000909A8" w:rsidRPr="000909A8" w:rsidRDefault="000909A8" w:rsidP="0009634A">
      <w:pPr>
        <w:jc w:val="both"/>
      </w:pPr>
      <w:r w:rsidRPr="000909A8">
        <w:t>Les contre-plaqués sont réalisés en essence d’Okoumé à vernir ou à peindre avec épaisseur suivant spécifications.</w:t>
      </w:r>
    </w:p>
    <w:p w:rsidR="000909A8" w:rsidRPr="000909A8" w:rsidRDefault="000909A8" w:rsidP="0009634A">
      <w:pPr>
        <w:jc w:val="both"/>
      </w:pPr>
    </w:p>
    <w:p w:rsidR="000909A8" w:rsidRPr="000909A8" w:rsidRDefault="000909A8" w:rsidP="0009634A">
      <w:pPr>
        <w:jc w:val="both"/>
      </w:pPr>
      <w:r w:rsidRPr="000909A8">
        <w:t>MISE EN ŒUVRE DES MENUISERIES EN BOIS</w:t>
      </w:r>
    </w:p>
    <w:p w:rsidR="000909A8" w:rsidRPr="000909A8" w:rsidRDefault="000909A8" w:rsidP="0009634A">
      <w:pPr>
        <w:jc w:val="both"/>
      </w:pPr>
      <w:r w:rsidRPr="000909A8">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0909A8" w:rsidRPr="000909A8" w:rsidRDefault="000909A8" w:rsidP="0009634A">
      <w:pPr>
        <w:jc w:val="both"/>
      </w:pPr>
      <w:r w:rsidRPr="000909A8">
        <w:t>Le Cocontractant soumet les échantillons de toutes les essences de bois utilisées pour les travaux de menuiserie extérieurs et intérieurs à l’approbation du Maître d’œuvre. Les pièces en bois gauchies ou qui présentent des défectuosités ne sont pas admises.</w:t>
      </w:r>
    </w:p>
    <w:p w:rsidR="000909A8" w:rsidRPr="000909A8" w:rsidRDefault="000909A8" w:rsidP="0009634A">
      <w:pPr>
        <w:jc w:val="both"/>
      </w:pPr>
      <w:r w:rsidRPr="000909A8">
        <w:t>Toutes les dimensions sont prises sur les plans et vérifiées sur le site.</w:t>
      </w:r>
    </w:p>
    <w:p w:rsidR="000909A8" w:rsidRPr="000909A8" w:rsidRDefault="000909A8" w:rsidP="0009634A">
      <w:pPr>
        <w:jc w:val="both"/>
      </w:pPr>
      <w:r w:rsidRPr="000909A8">
        <w:t>Préparation du bois</w:t>
      </w:r>
    </w:p>
    <w:p w:rsidR="000909A8" w:rsidRPr="000909A8" w:rsidRDefault="000909A8" w:rsidP="0009634A">
      <w:pPr>
        <w:jc w:val="both"/>
      </w:pPr>
      <w:r w:rsidRPr="000909A8">
        <w:t>Les travaux de menuiserie débutent avec la préparation du bois de construction. Les ouvrages en bois sont réalisés au fur et à mesure de l’avancement des travaux et sont préfabriqués en atelier.</w:t>
      </w:r>
    </w:p>
    <w:p w:rsidR="000909A8" w:rsidRPr="000909A8" w:rsidRDefault="000909A8" w:rsidP="00602241">
      <w:pPr>
        <w:spacing w:before="240"/>
        <w:jc w:val="both"/>
      </w:pPr>
      <w:r w:rsidRPr="000909A8">
        <w:t xml:space="preserve">Le Cocontractant établit un prototype pour chaque élément de menuiserie qui est soumis à l’approbation du Maître d’œuvre. </w:t>
      </w:r>
    </w:p>
    <w:p w:rsidR="000909A8" w:rsidRPr="000909A8" w:rsidRDefault="000909A8" w:rsidP="00602241">
      <w:pPr>
        <w:spacing w:before="240"/>
        <w:jc w:val="both"/>
      </w:pPr>
      <w:r w:rsidRPr="000909A8">
        <w:t>conservation du bois</w:t>
      </w:r>
    </w:p>
    <w:p w:rsidR="000909A8" w:rsidRPr="000909A8" w:rsidRDefault="000909A8" w:rsidP="00602241">
      <w:pPr>
        <w:spacing w:before="240"/>
        <w:jc w:val="both"/>
      </w:pPr>
      <w:r w:rsidRPr="000909A8">
        <w:t xml:space="preserve">Toutes les pièces de bois destinées à la réalisation des menuiseries intérieures et extérieures (cadres de portes et fenêtres) sont protégées par imprégnation de produits liquides antixylophages, insecticides et fongicides. Tous les bois de structure reçoivent une couche de protection, conformément à la norme B.S. 1282. </w:t>
      </w:r>
    </w:p>
    <w:p w:rsidR="000909A8" w:rsidRPr="000909A8" w:rsidRDefault="000909A8" w:rsidP="00602241">
      <w:pPr>
        <w:spacing w:before="240"/>
        <w:jc w:val="both"/>
      </w:pPr>
      <w:r w:rsidRPr="000909A8">
        <w:lastRenderedPageBreak/>
        <w:t xml:space="preserve">Tous les bois sont traités après découpage et avant assemblage. Lorsqu’un élément en bois est découpé après traitement, les faces coupées sont immédiatement enduites d’une couche de protection. </w:t>
      </w:r>
    </w:p>
    <w:p w:rsidR="000909A8" w:rsidRPr="000909A8" w:rsidRDefault="000909A8" w:rsidP="00602241">
      <w:pPr>
        <w:spacing w:before="240"/>
        <w:jc w:val="both"/>
      </w:pPr>
      <w:r w:rsidRPr="000909A8">
        <w:t xml:space="preserve">L'application est réalisée par un trempage à froid de 30 secondes à 3 minutes. La consommation de produit est au minimum de 250 g/m2 de surface traitée ou 15 kg/m3 de charpente. </w:t>
      </w:r>
    </w:p>
    <w:p w:rsidR="000909A8" w:rsidRPr="000909A8" w:rsidRDefault="000909A8" w:rsidP="00602241">
      <w:pPr>
        <w:spacing w:before="240"/>
        <w:jc w:val="both"/>
      </w:pPr>
      <w:r w:rsidRPr="000909A8">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0909A8" w:rsidRPr="000909A8" w:rsidRDefault="000909A8" w:rsidP="00602241">
      <w:pPr>
        <w:spacing w:before="240"/>
        <w:jc w:val="both"/>
      </w:pPr>
      <w:r w:rsidRPr="000909A8">
        <w:t>Assemblages</w:t>
      </w:r>
    </w:p>
    <w:p w:rsidR="000909A8" w:rsidRPr="000909A8" w:rsidRDefault="000909A8" w:rsidP="00602241">
      <w:pPr>
        <w:spacing w:before="240"/>
        <w:jc w:val="both"/>
      </w:pPr>
      <w:r w:rsidRPr="000909A8">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0909A8" w:rsidRPr="000909A8" w:rsidRDefault="000909A8" w:rsidP="00602241">
      <w:pPr>
        <w:spacing w:before="240"/>
        <w:jc w:val="both"/>
      </w:pPr>
      <w:r w:rsidRPr="000909A8">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0909A8" w:rsidRPr="000909A8" w:rsidRDefault="000909A8" w:rsidP="00602241">
      <w:pPr>
        <w:spacing w:before="240"/>
        <w:jc w:val="both"/>
      </w:pPr>
      <w:r w:rsidRPr="000909A8">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0909A8" w:rsidRPr="000909A8" w:rsidRDefault="000909A8" w:rsidP="00602241">
      <w:pPr>
        <w:spacing w:before="240"/>
        <w:jc w:val="both"/>
      </w:pPr>
      <w:r w:rsidRPr="000909A8">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0909A8" w:rsidRPr="000909A8" w:rsidRDefault="000909A8" w:rsidP="00602241">
      <w:pPr>
        <w:spacing w:before="240"/>
        <w:jc w:val="both"/>
      </w:pPr>
      <w:r w:rsidRPr="000909A8">
        <w:t xml:space="preserve">Blocs portes </w:t>
      </w:r>
    </w:p>
    <w:p w:rsidR="000909A8" w:rsidRPr="000909A8" w:rsidRDefault="000909A8" w:rsidP="00602241">
      <w:pPr>
        <w:spacing w:before="240"/>
        <w:jc w:val="both"/>
      </w:pPr>
      <w:r w:rsidRPr="000909A8">
        <w:t xml:space="preserve">La porte et son </w:t>
      </w:r>
      <w:hyperlink r:id="rId10" w:history="1">
        <w:r w:rsidRPr="000909A8">
          <w:t>huisserie</w:t>
        </w:r>
      </w:hyperlink>
      <w:r w:rsidRPr="000909A8">
        <w:t xml:space="preserve"> forment un bloc porte. Les huisseries équipent des baies de largeur 10cm, 15cm ou 20cm.</w:t>
      </w:r>
    </w:p>
    <w:p w:rsidR="000909A8" w:rsidRPr="000909A8" w:rsidRDefault="000909A8" w:rsidP="00602241">
      <w:pPr>
        <w:spacing w:before="240"/>
        <w:jc w:val="both"/>
      </w:pPr>
      <w:r w:rsidRPr="000909A8">
        <w:t>Les vantaux des portes sont conformes aux normes françaises NF P23-302, 303, 304, 315. Notamment, elles sont conformes aux largeurs de passage minimales et prennent en compte l’accessibilité des locaux aux personnes handicapées.</w:t>
      </w:r>
    </w:p>
    <w:p w:rsidR="000909A8" w:rsidRPr="000909A8" w:rsidRDefault="000909A8" w:rsidP="00602241">
      <w:pPr>
        <w:spacing w:before="240"/>
        <w:jc w:val="both"/>
      </w:pPr>
      <w:r w:rsidRPr="000909A8">
        <w:t>Les portes extérieures sont réalisées en bois massif. Le ferrage est réalisé par 3 paumelles double de 140 mm pour chaque vantail avec butoir à douille sur les portes à double vantaux et crémone en applique.</w:t>
      </w:r>
    </w:p>
    <w:p w:rsidR="000909A8" w:rsidRPr="000909A8" w:rsidRDefault="000909A8" w:rsidP="00602241">
      <w:pPr>
        <w:spacing w:before="240"/>
        <w:jc w:val="both"/>
      </w:pPr>
      <w:r w:rsidRPr="000909A8">
        <w:t>Les portes intérieures sont réalisées en bois Iso plane. Elles comportent une serrure à mortaiser à pêne dormant 1/2 tour. Les portes des cabines de W-C sont équipées de serrures avec bouton de condamnation.</w:t>
      </w:r>
    </w:p>
    <w:p w:rsidR="000909A8" w:rsidRPr="000909A8" w:rsidRDefault="000909A8" w:rsidP="00602241">
      <w:pPr>
        <w:spacing w:before="240"/>
        <w:jc w:val="both"/>
      </w:pPr>
      <w:r w:rsidRPr="000909A8">
        <w:t xml:space="preserve">Les huisseries en bois, sont fournies et posées rabotées sur les quatre faces. Les angles sont adoucis, avec pose à coupe d'onglet. </w:t>
      </w:r>
    </w:p>
    <w:p w:rsidR="000909A8" w:rsidRPr="000909A8" w:rsidRDefault="000909A8" w:rsidP="00602241">
      <w:pPr>
        <w:spacing w:before="240"/>
        <w:jc w:val="both"/>
      </w:pPr>
      <w:r w:rsidRPr="000909A8">
        <w:t>Faux plafonds</w:t>
      </w:r>
    </w:p>
    <w:p w:rsidR="000909A8" w:rsidRPr="000909A8" w:rsidRDefault="000909A8" w:rsidP="00602241">
      <w:pPr>
        <w:spacing w:before="240"/>
        <w:jc w:val="both"/>
      </w:pPr>
      <w:r w:rsidRPr="000909A8">
        <w:t>Les faux plafonds en contreplaqué à peindre de 6mm d'épaisseur, sont constitués de plaques de dimension 60x120cm à joints décalés, avec pose à joints creux sur ossature en bois raboté de section 4x6cm, selon une trame de 60x60cm ou suivant indications du maître d’œuvre.</w:t>
      </w:r>
    </w:p>
    <w:p w:rsidR="000909A8" w:rsidRPr="000909A8" w:rsidRDefault="000909A8" w:rsidP="00602241">
      <w:pPr>
        <w:spacing w:before="240"/>
        <w:jc w:val="both"/>
      </w:pPr>
      <w:r w:rsidRPr="000909A8">
        <w:t xml:space="preserve">Dépôt des portes et fenêtres à réhabiliter </w:t>
      </w:r>
    </w:p>
    <w:p w:rsidR="000909A8" w:rsidRPr="000909A8" w:rsidRDefault="000909A8" w:rsidP="00602241">
      <w:pPr>
        <w:spacing w:before="240"/>
        <w:jc w:val="both"/>
      </w:pPr>
      <w:r w:rsidRPr="000909A8">
        <w:lastRenderedPageBreak/>
        <w:t>Toutes les portes et les fenêtres à réhabiliter doivent être préalablement déposées avant les différentes réfections et/ou leur mise en place.</w:t>
      </w:r>
    </w:p>
    <w:p w:rsidR="000909A8" w:rsidRPr="000909A8" w:rsidRDefault="000909A8" w:rsidP="00602241">
      <w:pPr>
        <w:spacing w:before="240"/>
        <w:jc w:val="both"/>
      </w:pPr>
      <w:r w:rsidRPr="000909A8">
        <w:t>CARACTERISTIQUES DES FERRURES ET DES SERRURERIES</w:t>
      </w:r>
    </w:p>
    <w:p w:rsidR="000909A8" w:rsidRPr="000909A8" w:rsidRDefault="000909A8" w:rsidP="00602241">
      <w:pPr>
        <w:spacing w:before="240"/>
        <w:jc w:val="both"/>
      </w:pPr>
      <w:r w:rsidRPr="000909A8">
        <w:t>Généralités</w:t>
      </w:r>
    </w:p>
    <w:p w:rsidR="000909A8" w:rsidRPr="000909A8" w:rsidRDefault="000909A8" w:rsidP="00602241">
      <w:pPr>
        <w:spacing w:before="240"/>
        <w:jc w:val="both"/>
      </w:pPr>
      <w:r w:rsidRPr="000909A8">
        <w:t>Tous les articles de quincaillerie sont en métal inoxydable ou protégés contre la corrosion.</w:t>
      </w:r>
    </w:p>
    <w:p w:rsidR="000909A8" w:rsidRPr="000909A8" w:rsidRDefault="000909A8" w:rsidP="00602241">
      <w:pPr>
        <w:spacing w:before="240"/>
        <w:jc w:val="both"/>
      </w:pPr>
      <w:r w:rsidRPr="000909A8">
        <w:t>Le Cocontractant est tenu de justifier la provenance des articles de quincaillerie utilisés.</w:t>
      </w:r>
    </w:p>
    <w:p w:rsidR="000909A8" w:rsidRPr="000909A8" w:rsidRDefault="000909A8" w:rsidP="00602241">
      <w:pPr>
        <w:spacing w:before="240"/>
        <w:jc w:val="both"/>
      </w:pPr>
      <w:r w:rsidRPr="000909A8">
        <w:t>Les dimensions et la force des articles de ferrage et de quincaillerie devront toujours être adaptées aux dimensions et poids des ouvrages considérés, ainsi qu'à leur usage.</w:t>
      </w:r>
    </w:p>
    <w:p w:rsidR="000909A8" w:rsidRPr="000909A8" w:rsidRDefault="000909A8" w:rsidP="00602241">
      <w:pPr>
        <w:spacing w:before="240"/>
        <w:jc w:val="both"/>
      </w:pPr>
      <w:r w:rsidRPr="000909A8">
        <w:t>Toutes les serrures, batteuses, verrous et autres articles à gâche, comprennent la ou les gâches correspondantes.</w:t>
      </w:r>
    </w:p>
    <w:p w:rsidR="000909A8" w:rsidRPr="000909A8" w:rsidRDefault="000909A8" w:rsidP="00602241">
      <w:pPr>
        <w:spacing w:before="240"/>
        <w:jc w:val="both"/>
      </w:pPr>
      <w:r w:rsidRPr="000909A8">
        <w:t>Les articles de quincaillerie qui comportent des mécanismes ou des parties mobiles, sont graissés avant installation.</w:t>
      </w:r>
    </w:p>
    <w:p w:rsidR="000909A8" w:rsidRPr="000909A8" w:rsidRDefault="000909A8" w:rsidP="00602241">
      <w:pPr>
        <w:spacing w:before="240"/>
        <w:jc w:val="both"/>
      </w:pPr>
      <w:r w:rsidRPr="000909A8">
        <w:t>Les modèles définitivement adoptés sont déposés au bureau de chantier et soumis à l’approbation du Maître d’œuvre. Ils restent disponibles jusqu'à la Réception Provisoire des travaux.</w:t>
      </w:r>
    </w:p>
    <w:p w:rsidR="000909A8" w:rsidRPr="000909A8" w:rsidRDefault="000909A8" w:rsidP="00602241">
      <w:pPr>
        <w:spacing w:before="240"/>
        <w:jc w:val="both"/>
      </w:pPr>
      <w:r w:rsidRPr="000909A8">
        <w:t>L’ensemble des canons de serrures est réalisé sur un organigramme de passe général.</w:t>
      </w:r>
    </w:p>
    <w:p w:rsidR="000909A8" w:rsidRPr="000909A8" w:rsidRDefault="000909A8" w:rsidP="00602241">
      <w:pPr>
        <w:spacing w:before="240"/>
        <w:jc w:val="both"/>
      </w:pPr>
      <w:r w:rsidRPr="000909A8">
        <w:t>Ferrures</w:t>
      </w:r>
    </w:p>
    <w:p w:rsidR="000909A8" w:rsidRPr="000909A8" w:rsidRDefault="000909A8" w:rsidP="00602241">
      <w:pPr>
        <w:spacing w:before="240"/>
        <w:jc w:val="both"/>
      </w:pPr>
      <w:r w:rsidRPr="000909A8">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0909A8" w:rsidRPr="000909A8" w:rsidRDefault="000909A8" w:rsidP="00602241">
      <w:pPr>
        <w:spacing w:before="240"/>
        <w:jc w:val="both"/>
      </w:pPr>
      <w:r w:rsidRPr="000909A8">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0909A8" w:rsidRPr="000909A8" w:rsidRDefault="000909A8" w:rsidP="00602241">
      <w:pPr>
        <w:spacing w:before="240"/>
        <w:jc w:val="both"/>
      </w:pPr>
      <w:r w:rsidRPr="000909A8">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0909A8" w:rsidRPr="000909A8" w:rsidRDefault="000909A8" w:rsidP="00602241">
      <w:pPr>
        <w:spacing w:before="240"/>
        <w:jc w:val="both"/>
      </w:pPr>
      <w:r w:rsidRPr="000909A8">
        <w:t>Les portes sont équipées de butoir de sol en élastomère sur corps métallique fixé au sol par vis et cheville.</w:t>
      </w:r>
    </w:p>
    <w:p w:rsidR="000909A8" w:rsidRPr="000909A8" w:rsidRDefault="000909A8" w:rsidP="00602241">
      <w:pPr>
        <w:spacing w:before="240"/>
        <w:jc w:val="both"/>
      </w:pPr>
      <w:r w:rsidRPr="000909A8">
        <w:t>Serrurerie</w:t>
      </w:r>
    </w:p>
    <w:p w:rsidR="000909A8" w:rsidRPr="000909A8" w:rsidRDefault="000909A8" w:rsidP="00602241">
      <w:pPr>
        <w:spacing w:before="240"/>
        <w:jc w:val="both"/>
      </w:pPr>
      <w:r w:rsidRPr="000909A8">
        <w:t>Les portes extérieures sont équipées de serrures verticales à mortaiser ou en applique multipoints, avec coffre en acier galvanisé, pêne dormant 1/2 tour rectangulaire avec gâches nickelées.</w:t>
      </w:r>
    </w:p>
    <w:p w:rsidR="000909A8" w:rsidRPr="000909A8" w:rsidRDefault="000909A8" w:rsidP="00602241">
      <w:pPr>
        <w:spacing w:before="240"/>
        <w:jc w:val="both"/>
      </w:pPr>
      <w:r w:rsidRPr="000909A8">
        <w:t xml:space="preserve">Les portes intérieures sont équipées de serrures à larder </w:t>
      </w:r>
      <w:r w:rsidR="0009634A" w:rsidRPr="000909A8">
        <w:t>mono point</w:t>
      </w:r>
      <w:r w:rsidRPr="000909A8">
        <w:t>, avec coffre en acier galvanisé, pêne dormant 1/2 tour avec gâches nickelées pour pêne dormant rectangulaire. Les portes des sanitaires sont équipées de serrures avec bouton de condamnation.</w:t>
      </w:r>
    </w:p>
    <w:p w:rsidR="000909A8" w:rsidRPr="000909A8" w:rsidRDefault="000909A8" w:rsidP="00602241">
      <w:pPr>
        <w:spacing w:before="240"/>
        <w:jc w:val="both"/>
      </w:pPr>
      <w:r w:rsidRPr="000909A8">
        <w:t xml:space="preserve">Les béquilles intérieure et extérieure, sont montées en ensembles complets solidarisés, sur plaques fondues avec piliers taraudés intégrés et assemblage invisible côté extérieur par 2 vis M4 traversantes, avec fouillot carré de 7mm et vis, pour portes d’épaisseur 40mm et serrure avec entraxe de 70mm. </w:t>
      </w:r>
    </w:p>
    <w:p w:rsidR="000909A8" w:rsidRPr="000909A8" w:rsidRDefault="000909A8" w:rsidP="00602241">
      <w:pPr>
        <w:spacing w:before="240"/>
        <w:jc w:val="both"/>
      </w:pPr>
      <w:r w:rsidRPr="000909A8">
        <w:t xml:space="preserve">La finition est de type chromée miroir ou aluminium ou bronze anodisé. </w:t>
      </w:r>
    </w:p>
    <w:p w:rsidR="000909A8" w:rsidRPr="000909A8" w:rsidRDefault="000909A8" w:rsidP="00602241">
      <w:pPr>
        <w:spacing w:before="240"/>
        <w:jc w:val="both"/>
      </w:pPr>
      <w:r w:rsidRPr="000909A8">
        <w:t>Les cylindres utilisés sont des cylindres de sûreté à profil européen, à double entrée, avec condamnation à deux tours certifiés A2P et résistant à la corrosion. Chaque cylindre est livré avec 3 clés.</w:t>
      </w:r>
    </w:p>
    <w:p w:rsidR="000909A8" w:rsidRPr="000909A8" w:rsidRDefault="000909A8" w:rsidP="00602241">
      <w:pPr>
        <w:spacing w:before="240"/>
        <w:jc w:val="both"/>
      </w:pPr>
      <w:r w:rsidRPr="000909A8">
        <w:lastRenderedPageBreak/>
        <w:t>Visserie</w:t>
      </w:r>
    </w:p>
    <w:p w:rsidR="000909A8" w:rsidRPr="000909A8" w:rsidRDefault="000909A8" w:rsidP="00602241">
      <w:pPr>
        <w:spacing w:before="240"/>
        <w:jc w:val="both"/>
      </w:pPr>
      <w:r w:rsidRPr="000909A8">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0909A8" w:rsidRPr="000909A8" w:rsidRDefault="000909A8" w:rsidP="00602241">
      <w:pPr>
        <w:spacing w:before="240"/>
      </w:pPr>
    </w:p>
    <w:p w:rsidR="000909A8" w:rsidRPr="00602241" w:rsidRDefault="000909A8" w:rsidP="000909A8">
      <w:pPr>
        <w:rPr>
          <w:b/>
        </w:rPr>
      </w:pPr>
      <w:r w:rsidRPr="00602241">
        <w:rPr>
          <w:b/>
        </w:rPr>
        <w:t xml:space="preserve">                             LOT 6 :              MENUISERIES METALLIQUES</w:t>
      </w:r>
    </w:p>
    <w:p w:rsidR="000909A8" w:rsidRPr="000909A8" w:rsidRDefault="000909A8" w:rsidP="000909A8"/>
    <w:p w:rsidR="000909A8" w:rsidRPr="000909A8" w:rsidRDefault="000909A8" w:rsidP="00602241">
      <w:pPr>
        <w:spacing w:before="240"/>
      </w:pPr>
      <w:r w:rsidRPr="000909A8">
        <w:t>GENERALITES SUR LA MENUISERIES METALLIQUES</w:t>
      </w:r>
    </w:p>
    <w:p w:rsidR="000909A8" w:rsidRPr="000909A8" w:rsidRDefault="000909A8" w:rsidP="00602241">
      <w:pPr>
        <w:spacing w:before="240"/>
        <w:jc w:val="both"/>
      </w:pPr>
      <w:r w:rsidRPr="000909A8">
        <w:t>Les travaux du présent lot concernent la réalisation des menuiseries métalliques : ferronnerie, aluminium, zinc, acier, inox, fonte et quincaillerie. Il s’agit de :</w:t>
      </w:r>
    </w:p>
    <w:p w:rsidR="000909A8" w:rsidRPr="000909A8" w:rsidRDefault="000909A8" w:rsidP="00602241">
      <w:pPr>
        <w:spacing w:before="240"/>
        <w:jc w:val="both"/>
      </w:pPr>
      <w:r w:rsidRPr="000909A8">
        <w:t>la fourniture et l’installation des huisseries métallique, des châssis et  battants ;</w:t>
      </w:r>
    </w:p>
    <w:p w:rsidR="000909A8" w:rsidRPr="000909A8" w:rsidRDefault="000909A8" w:rsidP="00602241">
      <w:pPr>
        <w:spacing w:before="240"/>
        <w:jc w:val="both"/>
      </w:pPr>
      <w:r w:rsidRPr="000909A8">
        <w:t>la fourniture et l’installation des serrures, targettes et autres pièces de quincaillerie et de serrurerie destinées à équiper les huisseries et les battants des portes et fenêtres ;</w:t>
      </w:r>
    </w:p>
    <w:p w:rsidR="000909A8" w:rsidRPr="000909A8" w:rsidRDefault="000909A8" w:rsidP="00602241">
      <w:pPr>
        <w:spacing w:before="240"/>
        <w:jc w:val="both"/>
      </w:pPr>
      <w:r w:rsidRPr="000909A8">
        <w:t>la fourniture et la pose garde-corps pour balcons, vérandas et rampes d’escalier ;</w:t>
      </w:r>
    </w:p>
    <w:p w:rsidR="000909A8" w:rsidRPr="000909A8" w:rsidRDefault="000909A8" w:rsidP="00602241">
      <w:pPr>
        <w:spacing w:before="240"/>
        <w:jc w:val="both"/>
      </w:pPr>
      <w:r w:rsidRPr="000909A8">
        <w:t>La fourniture, la fabrication et l’installation de tous les accessoires de finition nécessaires pour la réalisation complète des ouvrages de menuiserie métalliques ;</w:t>
      </w:r>
    </w:p>
    <w:p w:rsidR="000909A8" w:rsidRPr="000909A8" w:rsidRDefault="000909A8" w:rsidP="00602241">
      <w:pPr>
        <w:spacing w:before="240"/>
        <w:jc w:val="both"/>
      </w:pPr>
      <w:r w:rsidRPr="000909A8">
        <w:t>La fourniture, la fabrication et l’installation de tous les éléments métalliques nécessaires à la réalisation des travaux décrits dans les autres lots du présent cahier de charges.</w:t>
      </w:r>
    </w:p>
    <w:p w:rsidR="000909A8" w:rsidRPr="000909A8" w:rsidRDefault="000909A8" w:rsidP="00602241">
      <w:pPr>
        <w:spacing w:before="240"/>
        <w:jc w:val="both"/>
      </w:pPr>
      <w:r w:rsidRPr="000909A8">
        <w:t xml:space="preserve">Le Cocontractant s’assure que les positions de tous les scellements et encrages projetés, relatifs aux pièces de serrurerie et de quincaillerie, figurent dans le projet d’exécution. </w:t>
      </w:r>
    </w:p>
    <w:p w:rsidR="000909A8" w:rsidRPr="000909A8" w:rsidRDefault="000909A8" w:rsidP="00602241">
      <w:pPr>
        <w:spacing w:before="240"/>
        <w:jc w:val="both"/>
      </w:pPr>
      <w:r w:rsidRPr="000909A8">
        <w:t>Le Cocontractant requiert l’accord préalable du Maître d’œuvre avant d’engager la réalisation des différents ouvrages de menuiserie métallique.</w:t>
      </w:r>
    </w:p>
    <w:p w:rsidR="000909A8" w:rsidRPr="000909A8" w:rsidRDefault="000909A8" w:rsidP="00602241">
      <w:pPr>
        <w:spacing w:before="240"/>
        <w:jc w:val="both"/>
      </w:pPr>
      <w:r w:rsidRPr="000909A8">
        <w:t>Prescriptions techniques</w:t>
      </w:r>
    </w:p>
    <w:p w:rsidR="000909A8" w:rsidRPr="000909A8" w:rsidRDefault="000909A8" w:rsidP="00602241">
      <w:pPr>
        <w:spacing w:before="240"/>
        <w:jc w:val="both"/>
      </w:pPr>
      <w:r w:rsidRPr="000909A8">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0909A8" w:rsidRPr="000909A8" w:rsidRDefault="000909A8" w:rsidP="00602241">
      <w:pPr>
        <w:spacing w:before="240"/>
        <w:jc w:val="both"/>
      </w:pPr>
      <w:r w:rsidRPr="000909A8">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0909A8" w:rsidRPr="000909A8" w:rsidRDefault="000909A8" w:rsidP="00602241">
      <w:pPr>
        <w:spacing w:before="240"/>
        <w:jc w:val="both"/>
      </w:pPr>
      <w:r w:rsidRPr="000909A8">
        <w:t xml:space="preserve">Les pièces métalliques et les profilés utilisés sont des profilés standard du commerce en acier doux aux 33/50. </w:t>
      </w:r>
    </w:p>
    <w:p w:rsidR="000909A8" w:rsidRPr="000909A8" w:rsidRDefault="000909A8" w:rsidP="00602241">
      <w:pPr>
        <w:spacing w:before="240"/>
        <w:jc w:val="both"/>
      </w:pPr>
      <w:r w:rsidRPr="000909A8">
        <w:t>Les profilés spéciaux laminés à chaud, adoptés par l’Union Technique de Menuiserie Métallique ou des profilés pliés conformément au Devis Technique Particulier.</w:t>
      </w:r>
    </w:p>
    <w:p w:rsidR="000909A8" w:rsidRPr="000909A8" w:rsidRDefault="000909A8" w:rsidP="00602241">
      <w:pPr>
        <w:spacing w:before="240"/>
        <w:jc w:val="both"/>
      </w:pPr>
      <w:r w:rsidRPr="000909A8">
        <w:t xml:space="preserve">La surface des éléments de quincaillerie doit être lisse et dépourvues de toutes irrégularités. </w:t>
      </w:r>
    </w:p>
    <w:p w:rsidR="000909A8" w:rsidRPr="000909A8" w:rsidRDefault="000909A8" w:rsidP="00602241">
      <w:pPr>
        <w:spacing w:before="240"/>
        <w:jc w:val="both"/>
      </w:pPr>
      <w:r w:rsidRPr="000909A8">
        <w:t xml:space="preserve">Les soudures ne doivent présenter aucune discontinuité. </w:t>
      </w:r>
    </w:p>
    <w:p w:rsidR="000909A8" w:rsidRPr="000909A8" w:rsidRDefault="000909A8" w:rsidP="00602241">
      <w:pPr>
        <w:spacing w:before="240"/>
        <w:jc w:val="both"/>
      </w:pPr>
      <w:r w:rsidRPr="000909A8">
        <w:t>MISE EN ŒUVRE DES OUVRAGES DE MENUISERIE METALLIQUE</w:t>
      </w:r>
    </w:p>
    <w:p w:rsidR="000909A8" w:rsidRPr="000909A8" w:rsidRDefault="000909A8" w:rsidP="00602241">
      <w:pPr>
        <w:spacing w:before="240"/>
        <w:jc w:val="both"/>
      </w:pPr>
      <w:r w:rsidRPr="000909A8">
        <w:t xml:space="preserve">Dépôt des portes et fenêtres à réhabiliter </w:t>
      </w:r>
    </w:p>
    <w:p w:rsidR="000909A8" w:rsidRPr="000909A8" w:rsidRDefault="000909A8" w:rsidP="00602241">
      <w:pPr>
        <w:spacing w:before="240"/>
        <w:jc w:val="both"/>
      </w:pPr>
      <w:r w:rsidRPr="000909A8">
        <w:lastRenderedPageBreak/>
        <w:t>Toutes les portes et les fenêtres à réhabiliter doivent être préalablement déposées avant les différentes réfections et/ou leur mise en place.</w:t>
      </w:r>
    </w:p>
    <w:p w:rsidR="000909A8" w:rsidRPr="000909A8" w:rsidRDefault="000909A8" w:rsidP="00602241">
      <w:pPr>
        <w:spacing w:before="240"/>
        <w:jc w:val="both"/>
      </w:pPr>
    </w:p>
    <w:p w:rsidR="000909A8" w:rsidRPr="000909A8" w:rsidRDefault="000909A8" w:rsidP="00602241">
      <w:pPr>
        <w:spacing w:before="240"/>
        <w:jc w:val="both"/>
      </w:pPr>
      <w:r w:rsidRPr="000909A8">
        <w:t>Détails d'exécution</w:t>
      </w:r>
    </w:p>
    <w:p w:rsidR="000909A8" w:rsidRPr="000909A8" w:rsidRDefault="000909A8" w:rsidP="00602241">
      <w:pPr>
        <w:spacing w:before="240"/>
        <w:jc w:val="both"/>
      </w:pPr>
      <w:r w:rsidRPr="000909A8">
        <w:t>Les assemblages soudés, visés ou rivetés sont exécutés de manière à résister sans déformation permanente ni amorce de rupture aux efforts normaux auxquels il sont soumis.</w:t>
      </w:r>
    </w:p>
    <w:p w:rsidR="000909A8" w:rsidRPr="000909A8" w:rsidRDefault="000909A8" w:rsidP="00602241">
      <w:pPr>
        <w:spacing w:before="240"/>
        <w:jc w:val="both"/>
      </w:pPr>
      <w:r w:rsidRPr="000909A8">
        <w:t>Les fers seront dressés et coupés régulièrement sans jarrots ni cassures. Les assemblages d'angles doivent être soigneusement réalisés et ajustés. Ils ne doivent comporter aucune trace de soudure en saillie.</w:t>
      </w:r>
      <w:r w:rsidRPr="000909A8">
        <w:tab/>
      </w:r>
    </w:p>
    <w:p w:rsidR="000909A8" w:rsidRPr="000909A8" w:rsidRDefault="000909A8" w:rsidP="00602241">
      <w:pPr>
        <w:spacing w:before="240"/>
        <w:jc w:val="both"/>
      </w:pPr>
      <w:r w:rsidRPr="000909A8">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0909A8" w:rsidRPr="000909A8" w:rsidRDefault="000909A8" w:rsidP="00602241">
      <w:pPr>
        <w:spacing w:before="240"/>
        <w:jc w:val="both"/>
      </w:pPr>
      <w:r w:rsidRPr="000909A8">
        <w:t>Protection des ouvrages</w:t>
      </w:r>
    </w:p>
    <w:p w:rsidR="000909A8" w:rsidRPr="000909A8" w:rsidRDefault="000909A8" w:rsidP="00602241">
      <w:pPr>
        <w:spacing w:before="240"/>
        <w:jc w:val="both"/>
      </w:pPr>
      <w:r w:rsidRPr="000909A8">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0909A8" w:rsidRPr="000909A8" w:rsidRDefault="000909A8" w:rsidP="00602241">
      <w:pPr>
        <w:spacing w:before="240"/>
        <w:jc w:val="both"/>
      </w:pPr>
      <w:r w:rsidRPr="000909A8">
        <w:t>Les soudures doivent être protégées contre l’oxydation après réalisation. Il est recommandé l’utilisation de pièces de serrurerie ou de menuiserie métallique galvanisées par zingage en atelier (série GPZ).</w:t>
      </w:r>
    </w:p>
    <w:p w:rsidR="000909A8" w:rsidRPr="000909A8" w:rsidRDefault="000909A8" w:rsidP="00602241">
      <w:pPr>
        <w:spacing w:before="240"/>
        <w:jc w:val="both"/>
      </w:pPr>
      <w:r w:rsidRPr="000909A8">
        <w:t>MENUISERIES ALUMINIUM</w:t>
      </w:r>
    </w:p>
    <w:p w:rsidR="000909A8" w:rsidRPr="000909A8" w:rsidRDefault="000909A8" w:rsidP="00602241">
      <w:pPr>
        <w:spacing w:before="240"/>
        <w:jc w:val="both"/>
      </w:pPr>
      <w:r w:rsidRPr="000909A8">
        <w:t>Généralités</w:t>
      </w:r>
    </w:p>
    <w:p w:rsidR="000909A8" w:rsidRPr="000909A8" w:rsidRDefault="000909A8" w:rsidP="00602241">
      <w:pPr>
        <w:spacing w:before="240"/>
        <w:jc w:val="both"/>
      </w:pPr>
      <w:r w:rsidRPr="000909A8">
        <w:t xml:space="preserve">Les profilés en aluminium filés ou pliés doivent être conformes aux normes : NFA 24, NFA 91,450, 706, NFA 50, 707, NFA 50, 708, NFA 50, 709 </w:t>
      </w:r>
    </w:p>
    <w:p w:rsidR="000909A8" w:rsidRPr="000909A8" w:rsidRDefault="000909A8" w:rsidP="00602241">
      <w:pPr>
        <w:spacing w:before="240"/>
        <w:jc w:val="both"/>
      </w:pPr>
      <w:r w:rsidRPr="000909A8">
        <w:t>Les profilés aluminium sont protégés de manière adéquate contre les risques de déformations et de dégradation accidentelle des surfaces pendant les travaux, par exemple à l’aide de films plastiques qui sont retirés lors de la réception provisoire des ouvrages.</w:t>
      </w:r>
    </w:p>
    <w:p w:rsidR="000909A8" w:rsidRPr="000909A8" w:rsidRDefault="000909A8" w:rsidP="00602241">
      <w:pPr>
        <w:spacing w:before="240"/>
        <w:jc w:val="both"/>
      </w:pPr>
      <w:r w:rsidRPr="000909A8">
        <w:t>La fixation des ouvrages de menuiserie aluminium est réalisée à l’aide de pièces en métal galvanisé ancrées dans la maçonnerie ou le béton.</w:t>
      </w:r>
    </w:p>
    <w:p w:rsidR="000909A8" w:rsidRPr="000909A8" w:rsidRDefault="000909A8" w:rsidP="00602241">
      <w:pPr>
        <w:spacing w:before="240"/>
        <w:jc w:val="both"/>
      </w:pPr>
      <w:r w:rsidRPr="000909A8">
        <w:t>Le positionnement et la fixation des pièces de vitrage sont réalisés de manière à garantir la stabilité et la durabilité des assemblages.</w:t>
      </w:r>
    </w:p>
    <w:p w:rsidR="000909A8" w:rsidRPr="000909A8" w:rsidRDefault="0044601F" w:rsidP="00602241">
      <w:pPr>
        <w:spacing w:before="240"/>
        <w:jc w:val="both"/>
      </w:pPr>
      <w:r w:rsidRPr="000909A8">
        <w:t>Spécifications</w:t>
      </w:r>
      <w:r w:rsidR="000909A8" w:rsidRPr="000909A8">
        <w:t xml:space="preserve"> techniques particulières</w:t>
      </w:r>
    </w:p>
    <w:p w:rsidR="000909A8" w:rsidRPr="000909A8" w:rsidRDefault="000909A8" w:rsidP="00602241">
      <w:pPr>
        <w:spacing w:before="240"/>
        <w:jc w:val="both"/>
      </w:pPr>
      <w:r w:rsidRPr="000909A8">
        <w:t>Pré cadre</w:t>
      </w:r>
    </w:p>
    <w:p w:rsidR="000909A8" w:rsidRPr="000909A8" w:rsidRDefault="000909A8" w:rsidP="00602241">
      <w:pPr>
        <w:spacing w:before="240"/>
        <w:jc w:val="both"/>
      </w:pPr>
      <w:r w:rsidRPr="000909A8">
        <w:t xml:space="preserve">La pose des baies en aluminium est réalisée sur pré cadre. Ce dernier, doit être réalisé en métal galvanisé ou en bois (type Bubinga) traité préalablement avec un produit anti xylophages et antifongique.  </w:t>
      </w:r>
    </w:p>
    <w:p w:rsidR="000909A8" w:rsidRPr="000909A8" w:rsidRDefault="000909A8" w:rsidP="00602241">
      <w:pPr>
        <w:spacing w:before="240"/>
        <w:jc w:val="both"/>
      </w:pPr>
      <w:r w:rsidRPr="000909A8">
        <w:t>Réglages</w:t>
      </w:r>
    </w:p>
    <w:p w:rsidR="000909A8" w:rsidRPr="000909A8" w:rsidRDefault="000909A8" w:rsidP="00602241">
      <w:pPr>
        <w:spacing w:before="240"/>
        <w:jc w:val="both"/>
      </w:pPr>
      <w:r w:rsidRPr="000909A8">
        <w:t>Le contrôle de l’équerrage et de la planimétrie est effectué avant la pose des vitrages, de même que le contrôle des mécanismes de condamnation et des jeux entre dormants et ouvrants.  Après la pose des vitrages, le Cocontractant doit vérifier que les réglages n’ont pas été modifiés.</w:t>
      </w:r>
      <w:r w:rsidRPr="000909A8">
        <w:tab/>
      </w:r>
    </w:p>
    <w:p w:rsidR="000909A8" w:rsidRPr="000909A8" w:rsidRDefault="000909A8" w:rsidP="00602241">
      <w:pPr>
        <w:spacing w:before="240"/>
        <w:jc w:val="both"/>
      </w:pPr>
      <w:r w:rsidRPr="000909A8">
        <w:t>Echantillons et prototypes</w:t>
      </w:r>
    </w:p>
    <w:p w:rsidR="000909A8" w:rsidRPr="000909A8" w:rsidRDefault="000909A8" w:rsidP="00602241">
      <w:pPr>
        <w:spacing w:before="240"/>
        <w:jc w:val="both"/>
      </w:pPr>
      <w:r w:rsidRPr="000909A8">
        <w:lastRenderedPageBreak/>
        <w:t>Le Cocontractant doit fournir les prototypes de chaque série d’ouvrages de menuiserie projetés et conforme aux détails du projet d’exécution avec toutes les sujétions de mise en œuvre.</w:t>
      </w:r>
    </w:p>
    <w:p w:rsidR="000909A8" w:rsidRPr="000909A8" w:rsidRDefault="0044601F" w:rsidP="00602241">
      <w:pPr>
        <w:spacing w:before="240"/>
        <w:jc w:val="both"/>
      </w:pPr>
      <w:r w:rsidRPr="000909A8">
        <w:t>Fenêtres</w:t>
      </w:r>
      <w:r w:rsidR="000909A8" w:rsidRPr="000909A8">
        <w:t xml:space="preserve"> coulissantes</w:t>
      </w:r>
    </w:p>
    <w:p w:rsidR="000909A8" w:rsidRPr="000909A8" w:rsidRDefault="000909A8" w:rsidP="00602241">
      <w:pPr>
        <w:spacing w:before="240"/>
        <w:jc w:val="both"/>
      </w:pPr>
      <w:r w:rsidRPr="000909A8">
        <w:t>Les fenêtres coulissantes constituent un ensemble ouvrant dormant, qui comprend:</w:t>
      </w:r>
    </w:p>
    <w:p w:rsidR="000909A8" w:rsidRPr="000909A8" w:rsidRDefault="000909A8" w:rsidP="00602241">
      <w:pPr>
        <w:spacing w:before="240"/>
        <w:jc w:val="both"/>
      </w:pPr>
      <w:r w:rsidRPr="000909A8">
        <w:t>un pré cadre en aluminium ou en acier galvanisé équipé d’un système de glissières renforcées;</w:t>
      </w:r>
    </w:p>
    <w:p w:rsidR="000909A8" w:rsidRPr="000909A8" w:rsidRDefault="000909A8" w:rsidP="00602241">
      <w:pPr>
        <w:spacing w:before="240"/>
        <w:jc w:val="both"/>
      </w:pPr>
      <w:r w:rsidRPr="000909A8">
        <w:t>des vantaux coulissants en profilés tubulaires d’aluminium comportant des feuillures pour accueillir le vitrage et équipés de galets en nylon montés sur roulements à bille pour le déplacement, ainsi que des poignées cuvette pour la manœuvre ;</w:t>
      </w:r>
    </w:p>
    <w:p w:rsidR="000909A8" w:rsidRPr="000909A8" w:rsidRDefault="000909A8" w:rsidP="00602241">
      <w:pPr>
        <w:spacing w:before="240"/>
        <w:jc w:val="both"/>
      </w:pPr>
      <w:r w:rsidRPr="000909A8">
        <w:t>La fourniture et la pose de vitrages clairs ;</w:t>
      </w:r>
    </w:p>
    <w:p w:rsidR="000909A8" w:rsidRPr="000909A8" w:rsidRDefault="000909A8" w:rsidP="00602241">
      <w:pPr>
        <w:spacing w:before="240"/>
        <w:jc w:val="both"/>
      </w:pPr>
      <w:r w:rsidRPr="000909A8">
        <w:t>la condamnation des vantaux par serrure ou loqueteau encastré dans le montant latéral de l'ouvrant ;</w:t>
      </w:r>
    </w:p>
    <w:p w:rsidR="000909A8" w:rsidRPr="000909A8" w:rsidRDefault="000909A8" w:rsidP="00602241">
      <w:pPr>
        <w:spacing w:before="240"/>
        <w:jc w:val="both"/>
      </w:pPr>
      <w:r w:rsidRPr="000909A8">
        <w:t>la pose de joints d'étanchéité constitués d’une brosse en polypropylène traitée au silicone moyenne densité, et fixés dans les feuillures des profilés aluminium.</w:t>
      </w:r>
    </w:p>
    <w:p w:rsidR="000909A8" w:rsidRPr="000909A8" w:rsidRDefault="000909A8" w:rsidP="00602241">
      <w:pPr>
        <w:spacing w:before="240"/>
        <w:jc w:val="both"/>
      </w:pPr>
      <w:r w:rsidRPr="000909A8">
        <w:t>QUINCAILLERIE</w:t>
      </w:r>
    </w:p>
    <w:p w:rsidR="000909A8" w:rsidRPr="000909A8" w:rsidRDefault="000909A8" w:rsidP="00602241">
      <w:pPr>
        <w:spacing w:before="240"/>
        <w:jc w:val="both"/>
      </w:pPr>
      <w:r w:rsidRPr="000909A8">
        <w:t>Toutes les serrures intérieures et extérieures doivent être garanties pour une période de un (01) an.</w:t>
      </w:r>
    </w:p>
    <w:p w:rsidR="000909A8" w:rsidRPr="000909A8" w:rsidRDefault="000909A8" w:rsidP="00602241">
      <w:pPr>
        <w:spacing w:before="240"/>
        <w:jc w:val="both"/>
      </w:pPr>
      <w:r w:rsidRPr="000909A8">
        <w:t>Boulons de verrous</w:t>
      </w:r>
    </w:p>
    <w:p w:rsidR="000909A8" w:rsidRPr="000909A8" w:rsidRDefault="000909A8" w:rsidP="00602241">
      <w:pPr>
        <w:spacing w:before="240"/>
        <w:jc w:val="both"/>
      </w:pPr>
      <w:r w:rsidRPr="000909A8">
        <w:t>Les boulons des verrous sont fabriqués de manière à être dégagés dans tous les cas, même si les rondelles sont rivetées.</w:t>
      </w:r>
    </w:p>
    <w:p w:rsidR="000909A8" w:rsidRPr="000909A8" w:rsidRDefault="000909A8" w:rsidP="00602241">
      <w:pPr>
        <w:spacing w:before="240"/>
        <w:jc w:val="both"/>
      </w:pPr>
      <w:r w:rsidRPr="000909A8">
        <w:t>Visses</w:t>
      </w:r>
    </w:p>
    <w:p w:rsidR="000909A8" w:rsidRPr="000909A8" w:rsidRDefault="000909A8" w:rsidP="00602241">
      <w:pPr>
        <w:spacing w:before="240"/>
        <w:jc w:val="both"/>
      </w:pPr>
      <w:r w:rsidRPr="000909A8">
        <w:t>Toutes les pièces métalliques sont fixées par vis et boulons en métal inoxydable.</w:t>
      </w:r>
    </w:p>
    <w:p w:rsidR="000909A8" w:rsidRPr="000909A8" w:rsidRDefault="000909A8" w:rsidP="00602241">
      <w:pPr>
        <w:spacing w:before="240"/>
        <w:jc w:val="both"/>
      </w:pPr>
      <w:r w:rsidRPr="000909A8">
        <w:t>Les têtes des vis de fixation de serrures, profilées, pièces de quincaillerie, châssis et ouvrants des portes et fenêtres, ainsi que des butées et pattes de fixation sont de forme plate ; elles doivent être arrêtées à fleur de la face plate des ouvrages.</w:t>
      </w:r>
    </w:p>
    <w:p w:rsidR="000909A8" w:rsidRPr="000909A8" w:rsidRDefault="000909A8" w:rsidP="00602241">
      <w:pPr>
        <w:spacing w:before="240"/>
        <w:jc w:val="both"/>
      </w:pPr>
      <w:r w:rsidRPr="000909A8">
        <w:t xml:space="preserve">Les têtes de vis nécessaires à la pose des autres ouvrages peuvent être de forme ovale. Toutes les têtes des vis sont enfoncées, sauf spécifications contraires. </w:t>
      </w:r>
    </w:p>
    <w:p w:rsidR="000909A8" w:rsidRPr="000909A8" w:rsidRDefault="000909A8" w:rsidP="00602241">
      <w:pPr>
        <w:spacing w:before="240"/>
        <w:jc w:val="both"/>
      </w:pPr>
      <w:r w:rsidRPr="000909A8">
        <w:t>Clés</w:t>
      </w:r>
    </w:p>
    <w:p w:rsidR="000909A8" w:rsidRPr="000909A8" w:rsidRDefault="000909A8" w:rsidP="0009634A">
      <w:pPr>
        <w:jc w:val="both"/>
      </w:pPr>
      <w:r w:rsidRPr="000909A8">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0909A8" w:rsidRPr="000909A8" w:rsidRDefault="000909A8" w:rsidP="0009634A">
      <w:pPr>
        <w:jc w:val="both"/>
      </w:pPr>
      <w:r w:rsidRPr="000909A8">
        <w:t>Echantillons pour approbation</w:t>
      </w:r>
    </w:p>
    <w:p w:rsidR="000909A8" w:rsidRDefault="000909A8" w:rsidP="0009634A">
      <w:pPr>
        <w:jc w:val="both"/>
      </w:pPr>
      <w:r w:rsidRPr="000909A8">
        <w:t>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w:t>
      </w:r>
    </w:p>
    <w:p w:rsidR="00602241" w:rsidRPr="000909A8" w:rsidRDefault="00602241" w:rsidP="0009634A">
      <w:pPr>
        <w:jc w:val="both"/>
      </w:pPr>
    </w:p>
    <w:p w:rsidR="000909A8" w:rsidRPr="00602241" w:rsidRDefault="000909A8" w:rsidP="000909A8">
      <w:pPr>
        <w:rPr>
          <w:b/>
        </w:rPr>
      </w:pPr>
      <w:r w:rsidRPr="000909A8">
        <w:t xml:space="preserve">                        </w:t>
      </w:r>
      <w:r w:rsidRPr="00602241">
        <w:rPr>
          <w:b/>
        </w:rPr>
        <w:t xml:space="preserve">LOT 7 :          REVETEMENTS MURS ET SOLS </w:t>
      </w:r>
    </w:p>
    <w:p w:rsidR="000909A8" w:rsidRPr="000909A8" w:rsidRDefault="000909A8" w:rsidP="000909A8"/>
    <w:p w:rsidR="000909A8" w:rsidRPr="000909A8" w:rsidRDefault="000909A8" w:rsidP="000909A8">
      <w:r w:rsidRPr="000909A8">
        <w:t xml:space="preserve">GENERALITES SUR LES REVETEMENTS DE MURS ET DE SOLS </w:t>
      </w:r>
    </w:p>
    <w:p w:rsidR="000909A8" w:rsidRPr="000909A8" w:rsidRDefault="000909A8" w:rsidP="00602241">
      <w:pPr>
        <w:spacing w:before="240"/>
        <w:jc w:val="both"/>
      </w:pPr>
      <w:r w:rsidRPr="000909A8">
        <w:t>Le Cocontractant doit se conformer aux prescriptions techniques des qualités de matériaux et mise en œuvre définies au cahier des charges "revêtement des sols", "scellés" N° 52 établis par le C.S.T.B ; 4 Avenue du Recteur Poincaré, Paris 16eme.</w:t>
      </w:r>
    </w:p>
    <w:p w:rsidR="000909A8" w:rsidRPr="000909A8" w:rsidRDefault="000909A8" w:rsidP="00602241">
      <w:pPr>
        <w:spacing w:before="240"/>
        <w:jc w:val="both"/>
      </w:pPr>
      <w:r w:rsidRPr="000909A8">
        <w:lastRenderedPageBreak/>
        <w:t>Carreaux de grès cérame</w:t>
      </w:r>
    </w:p>
    <w:p w:rsidR="000909A8" w:rsidRPr="000909A8" w:rsidRDefault="000909A8" w:rsidP="00602241">
      <w:pPr>
        <w:spacing w:before="240"/>
        <w:jc w:val="both"/>
      </w:pPr>
      <w:r w:rsidRPr="000909A8">
        <w:t>Les carreaux de grès cérame sont des produits céramiques. Ils doivent être denses, opaques, non rayables et inattaquables par les agents atmosphériques et chimiques (hormis l'acide fluorhydrique et les peintures silicatées).  Leur surface est lisse et parfaitement plate, sans fentes, gerçures ni épaufrures. Les carreaux de grès cérame doivent porter au verso et pressé en pleine masse, la marque ou le nom du fabricant.</w:t>
      </w:r>
    </w:p>
    <w:p w:rsidR="000909A8" w:rsidRPr="000909A8" w:rsidRDefault="000909A8" w:rsidP="0044601F">
      <w:pPr>
        <w:spacing w:line="276" w:lineRule="auto"/>
        <w:jc w:val="both"/>
      </w:pPr>
      <w:r w:rsidRPr="000909A8">
        <w:t>Les plinthes sont assorties aux carrelages correspondant à chaque local.</w:t>
      </w:r>
    </w:p>
    <w:p w:rsidR="000909A8" w:rsidRPr="000909A8" w:rsidRDefault="000909A8" w:rsidP="0044601F">
      <w:pPr>
        <w:spacing w:line="276" w:lineRule="auto"/>
        <w:jc w:val="both"/>
      </w:pPr>
      <w:r w:rsidRPr="000909A8">
        <w:t>Spécifications dimensionnelles : Dimensions acceptées, au choix du maître d’œuvre :</w:t>
      </w:r>
    </w:p>
    <w:p w:rsidR="000909A8" w:rsidRPr="000909A8" w:rsidRDefault="000909A8" w:rsidP="0044601F">
      <w:pPr>
        <w:spacing w:line="276" w:lineRule="auto"/>
        <w:jc w:val="both"/>
      </w:pPr>
      <w:r w:rsidRPr="000909A8">
        <w:t>100 x 100 x 9 mm d'épaisseur ;</w:t>
      </w:r>
    </w:p>
    <w:p w:rsidR="000909A8" w:rsidRPr="000909A8" w:rsidRDefault="000909A8" w:rsidP="0044601F">
      <w:pPr>
        <w:spacing w:line="276" w:lineRule="auto"/>
        <w:jc w:val="both"/>
      </w:pPr>
      <w:r w:rsidRPr="000909A8">
        <w:t>50 x 50 x 4,5mm d'épaisseur ;</w:t>
      </w:r>
    </w:p>
    <w:p w:rsidR="000909A8" w:rsidRPr="000909A8" w:rsidRDefault="000909A8" w:rsidP="0044601F">
      <w:pPr>
        <w:spacing w:line="276" w:lineRule="auto"/>
        <w:jc w:val="both"/>
      </w:pPr>
      <w:r w:rsidRPr="000909A8">
        <w:t>mosaïque 20 x 20 x 4,5mm d'épaisseur en revêtement horizontal ;</w:t>
      </w:r>
    </w:p>
    <w:p w:rsidR="000909A8" w:rsidRPr="000909A8" w:rsidRDefault="000909A8" w:rsidP="0044601F">
      <w:pPr>
        <w:spacing w:line="276" w:lineRule="auto"/>
        <w:jc w:val="both"/>
      </w:pPr>
      <w:r w:rsidRPr="000909A8">
        <w:t>mosaïque 20 x 20 x 3mm d'épaisseur en revêtement vertical.</w:t>
      </w:r>
    </w:p>
    <w:p w:rsidR="000909A8" w:rsidRPr="000909A8" w:rsidRDefault="000909A8" w:rsidP="0044601F">
      <w:pPr>
        <w:spacing w:line="276" w:lineRule="auto"/>
        <w:jc w:val="both"/>
      </w:pPr>
      <w:r w:rsidRPr="000909A8">
        <w:t>Les tolérances de fabrication mesurées par file et par pile de 10 pièces sont :</w:t>
      </w:r>
    </w:p>
    <w:p w:rsidR="000909A8" w:rsidRPr="000909A8" w:rsidRDefault="000909A8" w:rsidP="0044601F">
      <w:pPr>
        <w:spacing w:line="276" w:lineRule="auto"/>
        <w:jc w:val="both"/>
      </w:pPr>
      <w:r w:rsidRPr="000909A8">
        <w:t>de 0 à 3mm sur largeur et longueur ;</w:t>
      </w:r>
    </w:p>
    <w:p w:rsidR="000909A8" w:rsidRPr="000909A8" w:rsidRDefault="000909A8" w:rsidP="0044601F">
      <w:pPr>
        <w:spacing w:line="276" w:lineRule="auto"/>
        <w:jc w:val="both"/>
      </w:pPr>
      <w:r w:rsidRPr="000909A8">
        <w:t>plus ou moins 1 mm sur épaisseur.</w:t>
      </w:r>
    </w:p>
    <w:p w:rsidR="000909A8" w:rsidRPr="000909A8" w:rsidRDefault="000909A8" w:rsidP="00602241">
      <w:pPr>
        <w:spacing w:before="240"/>
        <w:jc w:val="both"/>
      </w:pPr>
      <w:r w:rsidRPr="000909A8">
        <w:t>Classement : Sauf spécifications contraires au devis technique particulier les matériaux envisagés seront de premier classement.</w:t>
      </w:r>
    </w:p>
    <w:p w:rsidR="000909A8" w:rsidRPr="000909A8" w:rsidRDefault="000909A8" w:rsidP="00602241">
      <w:pPr>
        <w:spacing w:before="240"/>
        <w:jc w:val="both"/>
      </w:pPr>
      <w:r w:rsidRPr="000909A8">
        <w:t>Calibrage : Tolérance sur longueur et largeur par rapport aux  dimensions de picage portées sur la botte: + 0,5mm ; Tolérance sur épaisseur: + 1mm.</w:t>
      </w:r>
    </w:p>
    <w:p w:rsidR="000909A8" w:rsidRPr="000909A8" w:rsidRDefault="000909A8" w:rsidP="00602241">
      <w:pPr>
        <w:spacing w:before="240"/>
        <w:jc w:val="both"/>
      </w:pPr>
      <w:r w:rsidRPr="000909A8">
        <w:t>Planéité : Flèche inférieure au 5/1000 de la longueur du plus grand côté du carreau, que la surface soit convexe ou concave.</w:t>
      </w:r>
    </w:p>
    <w:p w:rsidR="000909A8" w:rsidRPr="000909A8" w:rsidRDefault="000909A8" w:rsidP="00602241">
      <w:pPr>
        <w:spacing w:before="240"/>
        <w:jc w:val="both"/>
      </w:pPr>
      <w:r w:rsidRPr="000909A8">
        <w:t>Tonalité : Les couleurs envisagées sont indiquées au devis technique particulier.</w:t>
      </w:r>
    </w:p>
    <w:p w:rsidR="000909A8" w:rsidRPr="000909A8" w:rsidRDefault="000909A8" w:rsidP="00602241">
      <w:pPr>
        <w:spacing w:before="240"/>
        <w:jc w:val="both"/>
      </w:pPr>
      <w:r w:rsidRPr="000909A8">
        <w:t>Emballage et marquage : Les carreaux doivent être ligaturés dans leur emballage protecteur avec des fils métalliques ou un feuillard, de manière à former des boîtes régulières permettant un stockage et un control efficace. Les spécifications du matériau et le nom du fabricant doivent être inscrites de manière lisible sur l’emballage. Les différents lots doivent être approuvés par le Maître d’œuvre préalablement à la mise en œuvre.</w:t>
      </w:r>
    </w:p>
    <w:p w:rsidR="000909A8" w:rsidRPr="000909A8" w:rsidRDefault="000909A8" w:rsidP="00602241">
      <w:pPr>
        <w:spacing w:before="240"/>
        <w:jc w:val="both"/>
      </w:pPr>
      <w:r w:rsidRPr="000909A8">
        <w:t>Carreaux de Faïence</w:t>
      </w:r>
    </w:p>
    <w:p w:rsidR="000909A8" w:rsidRPr="000909A8" w:rsidRDefault="000909A8" w:rsidP="00602241">
      <w:pPr>
        <w:spacing w:before="240"/>
        <w:jc w:val="both"/>
      </w:pPr>
      <w:r w:rsidRPr="000909A8">
        <w:t>Les carreaux de faïence sont constitués par un support en pâte généralement blanche, dite biscuit; dont les constituants de base sont, l'argile; le kaolin, des produits siliceux et des fondants.</w:t>
      </w:r>
    </w:p>
    <w:p w:rsidR="000909A8" w:rsidRPr="000909A8" w:rsidRDefault="000909A8" w:rsidP="00602241">
      <w:pPr>
        <w:spacing w:before="240"/>
        <w:jc w:val="both"/>
      </w:pPr>
      <w:r w:rsidRPr="000909A8">
        <w:t>Spécifications dimensionnelles : Dimensions acceptées, au choix du maître d’œuvre sont les suivantes :</w:t>
      </w:r>
    </w:p>
    <w:p w:rsidR="000909A8" w:rsidRPr="000909A8" w:rsidRDefault="000909A8" w:rsidP="000909A8"/>
    <w:tbl>
      <w:tblPr>
        <w:tblW w:w="4597" w:type="pct"/>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68"/>
        <w:gridCol w:w="3171"/>
        <w:gridCol w:w="3171"/>
      </w:tblGrid>
      <w:tr w:rsidR="000909A8" w:rsidRPr="000909A8" w:rsidTr="000909A8">
        <w:tc>
          <w:tcPr>
            <w:tcW w:w="1666" w:type="pct"/>
            <w:tcBorders>
              <w:bottom w:val="nil"/>
            </w:tcBorders>
          </w:tcPr>
          <w:p w:rsidR="000909A8" w:rsidRPr="000909A8" w:rsidRDefault="000909A8" w:rsidP="000909A8">
            <w:r w:rsidRPr="000909A8">
              <w:t>Dimensions nominales</w:t>
            </w:r>
          </w:p>
        </w:tc>
        <w:tc>
          <w:tcPr>
            <w:tcW w:w="1667" w:type="pct"/>
            <w:tcBorders>
              <w:bottom w:val="nil"/>
            </w:tcBorders>
          </w:tcPr>
          <w:p w:rsidR="000909A8" w:rsidRPr="000909A8" w:rsidRDefault="000909A8" w:rsidP="000909A8">
            <w:r w:rsidRPr="000909A8">
              <w:t>Fourchette de fabrication</w:t>
            </w:r>
          </w:p>
        </w:tc>
        <w:tc>
          <w:tcPr>
            <w:tcW w:w="1667" w:type="pct"/>
            <w:tcBorders>
              <w:bottom w:val="nil"/>
            </w:tcBorders>
          </w:tcPr>
          <w:p w:rsidR="000909A8" w:rsidRPr="000909A8" w:rsidRDefault="000909A8" w:rsidP="000909A8">
            <w:r w:rsidRPr="000909A8">
              <w:t>épaisseur en millimètre</w:t>
            </w:r>
          </w:p>
        </w:tc>
      </w:tr>
      <w:tr w:rsidR="000909A8" w:rsidRPr="000909A8" w:rsidTr="000909A8">
        <w:tc>
          <w:tcPr>
            <w:tcW w:w="1666" w:type="pct"/>
            <w:tcBorders>
              <w:top w:val="single" w:sz="4" w:space="0" w:color="auto"/>
              <w:left w:val="single" w:sz="4" w:space="0" w:color="auto"/>
              <w:bottom w:val="single" w:sz="4" w:space="0" w:color="auto"/>
            </w:tcBorders>
          </w:tcPr>
          <w:p w:rsidR="000909A8" w:rsidRPr="000909A8" w:rsidRDefault="000909A8" w:rsidP="000909A8">
            <w:r w:rsidRPr="000909A8">
              <w:t>150 x 150</w:t>
            </w:r>
          </w:p>
        </w:tc>
        <w:tc>
          <w:tcPr>
            <w:tcW w:w="1667" w:type="pct"/>
            <w:tcBorders>
              <w:top w:val="single" w:sz="4" w:space="0" w:color="auto"/>
              <w:bottom w:val="single" w:sz="4" w:space="0" w:color="auto"/>
            </w:tcBorders>
          </w:tcPr>
          <w:p w:rsidR="000909A8" w:rsidRPr="000909A8" w:rsidRDefault="000909A8" w:rsidP="000909A8">
            <w:r w:rsidRPr="000909A8">
              <w:t>147 à 153</w:t>
            </w:r>
          </w:p>
        </w:tc>
        <w:tc>
          <w:tcPr>
            <w:tcW w:w="1667" w:type="pct"/>
            <w:tcBorders>
              <w:top w:val="single" w:sz="4" w:space="0" w:color="auto"/>
              <w:bottom w:val="single" w:sz="4" w:space="0" w:color="auto"/>
              <w:right w:val="single" w:sz="4" w:space="0" w:color="auto"/>
            </w:tcBorders>
          </w:tcPr>
          <w:p w:rsidR="000909A8" w:rsidRPr="000909A8" w:rsidRDefault="000909A8" w:rsidP="000909A8">
            <w:r w:rsidRPr="000909A8">
              <w:t>6 à 7</w:t>
            </w:r>
          </w:p>
        </w:tc>
      </w:tr>
    </w:tbl>
    <w:p w:rsidR="000909A8" w:rsidRPr="000909A8" w:rsidRDefault="000909A8" w:rsidP="000909A8">
      <w:r w:rsidRPr="000909A8">
        <w:t>Classement des carrelages en faïence : Les carreaux prévus sont classés "choix commercial". Ils répondent aux conditions suivantes :</w:t>
      </w:r>
    </w:p>
    <w:tbl>
      <w:tblPr>
        <w:tblW w:w="8930"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6"/>
        <w:gridCol w:w="2977"/>
        <w:gridCol w:w="2977"/>
      </w:tblGrid>
      <w:tr w:rsidR="000909A8" w:rsidRPr="000909A8" w:rsidTr="000909A8">
        <w:tc>
          <w:tcPr>
            <w:tcW w:w="2976" w:type="dxa"/>
          </w:tcPr>
          <w:p w:rsidR="000909A8" w:rsidRPr="000909A8" w:rsidRDefault="000909A8" w:rsidP="000909A8">
            <w:r w:rsidRPr="000909A8">
              <w:t>Dimensions des  carreaux en mm</w:t>
            </w:r>
          </w:p>
        </w:tc>
        <w:tc>
          <w:tcPr>
            <w:tcW w:w="2977" w:type="dxa"/>
          </w:tcPr>
          <w:p w:rsidR="000909A8" w:rsidRPr="000909A8" w:rsidRDefault="000909A8" w:rsidP="000909A8">
            <w:r w:rsidRPr="000909A8">
              <w:t>Tolérances sur longueur et largeur</w:t>
            </w:r>
          </w:p>
        </w:tc>
        <w:tc>
          <w:tcPr>
            <w:tcW w:w="2977" w:type="dxa"/>
          </w:tcPr>
          <w:p w:rsidR="000909A8" w:rsidRPr="000909A8" w:rsidRDefault="000909A8" w:rsidP="000909A8">
            <w:r w:rsidRPr="000909A8">
              <w:t>Tolérance sur épaisseur</w:t>
            </w:r>
          </w:p>
        </w:tc>
      </w:tr>
      <w:tr w:rsidR="000909A8" w:rsidRPr="000909A8" w:rsidTr="000909A8">
        <w:tc>
          <w:tcPr>
            <w:tcW w:w="2976" w:type="dxa"/>
          </w:tcPr>
          <w:p w:rsidR="000909A8" w:rsidRPr="000909A8" w:rsidRDefault="000909A8" w:rsidP="000909A8">
            <w:r w:rsidRPr="000909A8">
              <w:t>15 x15mm</w:t>
            </w:r>
          </w:p>
        </w:tc>
        <w:tc>
          <w:tcPr>
            <w:tcW w:w="2977" w:type="dxa"/>
          </w:tcPr>
          <w:p w:rsidR="000909A8" w:rsidRPr="000909A8" w:rsidRDefault="000909A8" w:rsidP="000909A8">
            <w:r w:rsidRPr="000909A8">
              <w:t>+ 0,3</w:t>
            </w:r>
          </w:p>
        </w:tc>
        <w:tc>
          <w:tcPr>
            <w:tcW w:w="2977" w:type="dxa"/>
          </w:tcPr>
          <w:p w:rsidR="000909A8" w:rsidRPr="000909A8" w:rsidRDefault="000909A8" w:rsidP="000909A8">
            <w:r w:rsidRPr="000909A8">
              <w:t>+0,3</w:t>
            </w:r>
          </w:p>
        </w:tc>
      </w:tr>
    </w:tbl>
    <w:p w:rsidR="00602241" w:rsidRDefault="00602241" w:rsidP="000909A8"/>
    <w:p w:rsidR="000909A8" w:rsidRPr="000909A8" w:rsidRDefault="0044601F" w:rsidP="00602241">
      <w:pPr>
        <w:spacing w:before="240"/>
      </w:pPr>
      <w:r w:rsidRPr="000909A8">
        <w:t>Plénitude</w:t>
      </w:r>
      <w:r w:rsidR="000909A8" w:rsidRPr="000909A8">
        <w:t> : Flèche inférieur à 7/1000 de la longueur du plus grand côté que la surface soit concave ou convexe</w:t>
      </w:r>
    </w:p>
    <w:p w:rsidR="000909A8" w:rsidRPr="000909A8" w:rsidRDefault="000909A8" w:rsidP="00602241">
      <w:pPr>
        <w:spacing w:before="240"/>
      </w:pPr>
      <w:r w:rsidRPr="000909A8">
        <w:t>Tonalité : Les teintes  soumises à l’approbation du Maître d’œuvre.</w:t>
      </w:r>
    </w:p>
    <w:p w:rsidR="000909A8" w:rsidRPr="000909A8" w:rsidRDefault="000909A8" w:rsidP="00602241">
      <w:pPr>
        <w:spacing w:before="240"/>
      </w:pPr>
      <w:r w:rsidRPr="000909A8">
        <w:lastRenderedPageBreak/>
        <w:t>Conditionnement : Les carreaux sont livrés dans des cartons qui garantissent le transport du contenu dans de bonnes conditions de sécurité. Chaque lot doit porter le nom du fabricant et les spécifications du produit. Le contenu des cartons est soumis à l’approbation du Maître d’œuvre.</w:t>
      </w:r>
    </w:p>
    <w:p w:rsidR="00602241" w:rsidRDefault="00602241" w:rsidP="00602241">
      <w:pPr>
        <w:spacing w:before="240"/>
      </w:pPr>
    </w:p>
    <w:p w:rsidR="000909A8" w:rsidRPr="000909A8" w:rsidRDefault="000909A8" w:rsidP="00602241">
      <w:pPr>
        <w:spacing w:before="240"/>
      </w:pPr>
      <w:r w:rsidRPr="000909A8">
        <w:t>MISE EN ŒUVRE DES MATERIAUX</w:t>
      </w:r>
    </w:p>
    <w:p w:rsidR="000909A8" w:rsidRPr="000909A8" w:rsidRDefault="000909A8" w:rsidP="00602241">
      <w:pPr>
        <w:spacing w:before="240"/>
      </w:pPr>
      <w:r w:rsidRPr="000909A8">
        <w:t>Décapage des carreaux existants et préparation des surfaces</w:t>
      </w:r>
    </w:p>
    <w:p w:rsidR="000909A8" w:rsidRPr="000909A8" w:rsidRDefault="000909A8" w:rsidP="00602241">
      <w:pPr>
        <w:spacing w:before="240"/>
        <w:jc w:val="both"/>
      </w:pPr>
      <w:r w:rsidRPr="000909A8">
        <w:t>Tous les carreaux défectueux doivent être décapés  et les surfaces préparées avant la mise en place des nouveaux carreaux.</w:t>
      </w:r>
    </w:p>
    <w:p w:rsidR="000909A8" w:rsidRPr="000909A8" w:rsidRDefault="000909A8" w:rsidP="00602241">
      <w:pPr>
        <w:spacing w:before="240"/>
        <w:jc w:val="both"/>
      </w:pPr>
    </w:p>
    <w:p w:rsidR="000909A8" w:rsidRPr="000909A8" w:rsidRDefault="000909A8" w:rsidP="00602241">
      <w:pPr>
        <w:spacing w:before="240"/>
        <w:jc w:val="both"/>
      </w:pPr>
      <w:r w:rsidRPr="000909A8">
        <w:t>Revêtements horizontaux</w:t>
      </w:r>
    </w:p>
    <w:p w:rsidR="000909A8" w:rsidRPr="000909A8" w:rsidRDefault="000909A8" w:rsidP="00602241">
      <w:pPr>
        <w:spacing w:before="240"/>
        <w:jc w:val="both"/>
      </w:pPr>
      <w:r w:rsidRPr="000909A8">
        <w:t>Supports : Les supports envisagés sont, soit des planchers coulés sur terre-plein, soit des planchers en hourdis creux de ciment avec dalles de compression.</w:t>
      </w:r>
    </w:p>
    <w:p w:rsidR="000909A8" w:rsidRPr="000909A8" w:rsidRDefault="000909A8" w:rsidP="00602241">
      <w:pPr>
        <w:spacing w:before="240"/>
        <w:jc w:val="both"/>
      </w:pPr>
      <w:r w:rsidRPr="000909A8">
        <w:t>Forme en sable : Suivant spécifications du Devis Technique Particulier, une forme en sable devra être prévue pour la pose de revêtement général. Elle sera constituée de la manière suivante.</w:t>
      </w:r>
    </w:p>
    <w:p w:rsidR="000909A8" w:rsidRPr="000909A8" w:rsidRDefault="000909A8" w:rsidP="00602241">
      <w:pPr>
        <w:spacing w:before="240"/>
        <w:jc w:val="both"/>
      </w:pPr>
      <w:r w:rsidRPr="000909A8">
        <w:t>la forme utilisée devra être exécutée de façon à obtenir rigoureusement le niveau désiré et être désolidarisée du revêtement pour pallier au retrait du béton.</w:t>
      </w:r>
    </w:p>
    <w:p w:rsidR="000909A8" w:rsidRPr="000909A8" w:rsidRDefault="000909A8" w:rsidP="00602241">
      <w:pPr>
        <w:spacing w:before="240"/>
        <w:jc w:val="both"/>
      </w:pPr>
      <w:r w:rsidRPr="000909A8">
        <w:t>la forme sera en sable d’épaisseur de 1 - 2 cm. Le sable pourra être employé sec ou stabilisé sous forme de mélange, sable ciment, dans les proportions de 1/10ème de ciment pour 1/10ème de volume.</w:t>
      </w:r>
    </w:p>
    <w:p w:rsidR="000909A8" w:rsidRPr="000909A8" w:rsidRDefault="000909A8" w:rsidP="00602241">
      <w:pPr>
        <w:spacing w:before="240"/>
        <w:jc w:val="both"/>
      </w:pPr>
      <w:r w:rsidRPr="000909A8">
        <w:t>Passage des canalisations : Le Cocontractant de revêtement doit se faire confirmer par le Maître d'œuvre que les fourreaux destinés au passage des canalisations ou à défaut des tuyaux eux-mêmes sont tous mis en place, et se faire préciser par lui, les trémies à respecter. Dans le cas où le revêtement est mis en œuvre avant l'exécution de cloison, des taquets doivent être prévus aux emplacements des passages des tuyauteries ou canalisations ultérieures.</w:t>
      </w:r>
    </w:p>
    <w:p w:rsidR="000909A8" w:rsidRPr="000909A8" w:rsidRDefault="000909A8" w:rsidP="00602241">
      <w:pPr>
        <w:spacing w:before="240"/>
        <w:jc w:val="both"/>
      </w:pPr>
      <w:r w:rsidRPr="000909A8">
        <w:t>Joint de dilatation et de retrait de supports ou des formes : Le Cocontractant doit respecter les jointes prévus et soumettre au Maître d'œuvre avant exécution les dispositions qu'il désire prendre.  Il sera systématiquement prévu un joint par 30 m² de surface environ.</w:t>
      </w:r>
    </w:p>
    <w:p w:rsidR="000909A8" w:rsidRPr="000909A8" w:rsidRDefault="000909A8" w:rsidP="00602241">
      <w:pPr>
        <w:spacing w:before="240"/>
        <w:jc w:val="both"/>
      </w:pPr>
      <w:r w:rsidRPr="000909A8">
        <w:t>Mortier de pose et coulis : Le liant sera ciment 250/315 CPA, les liants employés ne devront être ni chaud, ni éventés. Le sable employé doit être du sable de rivière tamisé.</w:t>
      </w:r>
    </w:p>
    <w:p w:rsidR="000909A8" w:rsidRPr="000909A8" w:rsidRDefault="000909A8" w:rsidP="00602241">
      <w:pPr>
        <w:spacing w:before="240"/>
        <w:jc w:val="both"/>
      </w:pPr>
      <w:r w:rsidRPr="000909A8">
        <w:t>Confection du mortier de pose : Les matières constitutives sont intimement mélangées avant l'addition d'eau et à  nouveau malaxées jusqu’à l'obtention de la consistance plastique. Les matières doivent être préparées dans des auges et sur une aire en planches ou en tête, en respectant les proportions indiquées.  Pour le sable notamment le dosage est réalisé soit dans les caisses, soit dans les brouettes calibrées, conformément à la norme française P 18. 401.</w:t>
      </w:r>
    </w:p>
    <w:p w:rsidR="000909A8" w:rsidRPr="000909A8" w:rsidRDefault="000909A8" w:rsidP="00602241">
      <w:pPr>
        <w:spacing w:before="240"/>
        <w:jc w:val="both"/>
      </w:pPr>
      <w:r w:rsidRPr="000909A8">
        <w:t>Confection des coulis : Les coulis sont exécutés d'une façon analogue à celle des mortiers par faibles quantités.  Le coulis doit être fluide afin de pénétrer dans les joints.</w:t>
      </w:r>
    </w:p>
    <w:p w:rsidR="000909A8" w:rsidRPr="000909A8" w:rsidRDefault="000909A8" w:rsidP="00602241">
      <w:pPr>
        <w:spacing w:before="240"/>
        <w:jc w:val="both"/>
      </w:pPr>
      <w:r w:rsidRPr="000909A8">
        <w:t>Revêtements Verticaux</w:t>
      </w:r>
    </w:p>
    <w:p w:rsidR="000909A8" w:rsidRPr="000909A8" w:rsidRDefault="000909A8" w:rsidP="00602241">
      <w:pPr>
        <w:spacing w:before="240"/>
        <w:jc w:val="both"/>
      </w:pPr>
      <w:r w:rsidRPr="000909A8">
        <w:t>Support :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w:t>
      </w:r>
    </w:p>
    <w:p w:rsidR="000909A8" w:rsidRPr="000909A8" w:rsidRDefault="000909A8" w:rsidP="00602241">
      <w:pPr>
        <w:spacing w:before="240"/>
        <w:jc w:val="both"/>
      </w:pPr>
      <w:r w:rsidRPr="000909A8">
        <w:t xml:space="preserve">Revêtement des supports : Les supports constitués par des blocs maçonnerie manufacturés sont arrosés abondamment puis reçoivent un crépis dressé et non lissé soit en mortier de chaux dosé à raison de 350kg </w:t>
      </w:r>
      <w:r w:rsidRPr="000909A8">
        <w:lastRenderedPageBreak/>
        <w:t>de ciment par m3 de sable, soit en mortier bâtard dosé à raison de 200kg de ciment et 100kg de chaux par m3 de sable.</w:t>
      </w:r>
    </w:p>
    <w:p w:rsidR="000909A8" w:rsidRPr="000909A8" w:rsidRDefault="000909A8" w:rsidP="00602241">
      <w:pPr>
        <w:spacing w:before="240"/>
        <w:jc w:val="both"/>
      </w:pPr>
      <w:r w:rsidRPr="000909A8">
        <w:t>Les supports de béton armé ou béton de ciment lissé sont piqués et, après arrosage il est exécuté un crépis ou un gobetis semblable à ceux décrits à l'article ci-dessus.</w:t>
      </w:r>
    </w:p>
    <w:p w:rsidR="000909A8" w:rsidRPr="000909A8" w:rsidRDefault="000909A8" w:rsidP="00602241">
      <w:pPr>
        <w:spacing w:before="240"/>
        <w:jc w:val="both"/>
      </w:pPr>
      <w:r w:rsidRPr="000909A8">
        <w:t>Le Cocontractant chargé de ce lot devra s'assurer que le plomb mesuré sur la hauteur sous plafond ne dépasse pas 1cm</w:t>
      </w:r>
    </w:p>
    <w:p w:rsidR="000909A8" w:rsidRPr="000909A8" w:rsidRDefault="000909A8" w:rsidP="00602241">
      <w:pPr>
        <w:spacing w:before="240"/>
        <w:jc w:val="both"/>
      </w:pPr>
      <w:r w:rsidRPr="000909A8">
        <w:t>Le faux d’équerre des murs ou cloisons dont la perpendiculaire est exigée en vue des travaux de  revêtement de parois, ne doit pas dépasser 5mm pour 2m de long de parois d'une longueur supérieur à 2m, la fausse équerre dans une pièce ne devant pas dépasser 2 mm.</w:t>
      </w:r>
    </w:p>
    <w:p w:rsidR="000909A8" w:rsidRPr="000909A8" w:rsidRDefault="000909A8" w:rsidP="00602241">
      <w:pPr>
        <w:spacing w:before="240"/>
        <w:jc w:val="both"/>
      </w:pPr>
      <w:r w:rsidRPr="000909A8">
        <w:t>Passage des canalisations : Les réservations et les raccords pour les passages des canalisations de plomberie ou d’électricité sont mis en place avant la pose des revêtements.</w:t>
      </w:r>
    </w:p>
    <w:p w:rsidR="000909A8" w:rsidRPr="000909A8" w:rsidRDefault="000909A8" w:rsidP="00602241">
      <w:pPr>
        <w:spacing w:before="240"/>
        <w:jc w:val="both"/>
      </w:pPr>
      <w:r w:rsidRPr="000909A8">
        <w:t>Joints de dilatation et de retrait : Les joints prévus par le Maître d’œuvre doivent être respectés par le Cocontractant.</w:t>
      </w:r>
    </w:p>
    <w:p w:rsidR="000909A8" w:rsidRPr="000909A8" w:rsidRDefault="000909A8" w:rsidP="00602241">
      <w:pPr>
        <w:spacing w:before="240"/>
        <w:jc w:val="both"/>
      </w:pPr>
      <w:r w:rsidRPr="000909A8">
        <w:t>Composition des mortiers de pose : Le liant utilisé est du ciment Portland artificiel 150/315.  Les liants employés ne doivent pas être chauds, ni "éventés".  Le sable employé est du sable de rivière tamisé. L'emploi des sables argileux est formellement interdit.</w:t>
      </w:r>
    </w:p>
    <w:p w:rsidR="000909A8" w:rsidRPr="000909A8" w:rsidRDefault="000909A8" w:rsidP="00602241">
      <w:pPr>
        <w:spacing w:before="240"/>
        <w:jc w:val="both"/>
      </w:pPr>
      <w:r w:rsidRPr="000909A8">
        <w:t>Confection des mortiers de pose :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0909A8" w:rsidRPr="000909A8" w:rsidRDefault="000909A8" w:rsidP="00602241">
      <w:pPr>
        <w:spacing w:before="240"/>
        <w:jc w:val="both"/>
      </w:pPr>
      <w:r w:rsidRPr="000909A8">
        <w:t>Pose par collage : Le Cocontractant peut effectuer la pose des revêtements verticaux par collage, à partir d'une colle appropriée conforme aux spécifications du fabricant. Le collage des carreaux doit être effectué sur une sous-couche en enduit ciment parfaitement dressée. L’épaisseur des sous-couches prévue dans le CCTP doit être maîtrisée afin d’éviter un dépassement de l'affleurement du parement sur les revêtements verticaux.</w:t>
      </w:r>
    </w:p>
    <w:p w:rsidR="000909A8" w:rsidRPr="000909A8" w:rsidRDefault="000909A8" w:rsidP="00602241">
      <w:pPr>
        <w:spacing w:before="240"/>
        <w:jc w:val="both"/>
      </w:pPr>
      <w:r w:rsidRPr="000909A8">
        <w:t>Composition des coulis pour joints : Les ciments employés sont des CPA artificiels sans constituant secondaires et conformés à la NF P 15. 302.  Les coulis sont:</w:t>
      </w:r>
    </w:p>
    <w:p w:rsidR="000909A8" w:rsidRPr="000909A8" w:rsidRDefault="000909A8" w:rsidP="00602241">
      <w:pPr>
        <w:spacing w:before="240"/>
        <w:jc w:val="both"/>
      </w:pPr>
      <w:r w:rsidRPr="000909A8">
        <w:t>en ciment dur, blanc pour les faïences et les pâtes de verre.</w:t>
      </w:r>
    </w:p>
    <w:p w:rsidR="000909A8" w:rsidRPr="000909A8" w:rsidRDefault="000909A8" w:rsidP="00602241">
      <w:pPr>
        <w:spacing w:before="240"/>
        <w:jc w:val="both"/>
      </w:pPr>
      <w:r w:rsidRPr="000909A8">
        <w:t>en mortier dosé à 600kg de ciment par m3 de sable très fin tamisé ou sable lorsque l’épaisseur du joint le permet pour les carreaux de grès cérames posés verticalement.</w:t>
      </w:r>
    </w:p>
    <w:p w:rsidR="000909A8" w:rsidRPr="000909A8" w:rsidRDefault="000909A8" w:rsidP="00602241">
      <w:pPr>
        <w:spacing w:before="240"/>
        <w:jc w:val="both"/>
      </w:pPr>
      <w:r w:rsidRPr="000909A8">
        <w:t>Spécifications particulières relatives à la mise en œuvre des revêtements horizontaux en carrelage de grès cérame</w:t>
      </w:r>
    </w:p>
    <w:p w:rsidR="000909A8" w:rsidRPr="000909A8" w:rsidRDefault="000909A8" w:rsidP="00602241">
      <w:pPr>
        <w:spacing w:before="240"/>
        <w:jc w:val="both"/>
      </w:pPr>
      <w:r w:rsidRPr="000909A8">
        <w:t>Joints : Les carreaux de grès cérame 10x10 sont posés à joints de 1,5mm ; les mosaïques de grès 2x2 et 5x5 sont posées à joints de 1mm.</w:t>
      </w:r>
    </w:p>
    <w:p w:rsidR="000909A8" w:rsidRPr="000909A8" w:rsidRDefault="000909A8" w:rsidP="00602241">
      <w:pPr>
        <w:spacing w:before="240"/>
        <w:jc w:val="both"/>
      </w:pPr>
      <w:r w:rsidRPr="000909A8">
        <w:t>Pose des carreaux grès cérames 10 x 10 : elle doit être effectuée de telle manière que l’adhérence du mortier soit parfaite.  Celui-ci doit refluer partiellement dans les joints afin de bien séparer les carreaux les uns des autres en vue d'obtenir un scellement convenable. Le coulage des joints doit être fait, en principe, avant que le mortier de pose n'ait terminé sa prise, afin de s'assurer l’adhérence nécessaire en prenant toutefois les précautions indispensables pour ne pas dégrader le travail et ne pas desceller les carreaux fraîchement posés.</w:t>
      </w:r>
    </w:p>
    <w:p w:rsidR="000909A8" w:rsidRPr="000909A8" w:rsidRDefault="000909A8" w:rsidP="00602241">
      <w:pPr>
        <w:spacing w:before="240"/>
        <w:jc w:val="both"/>
      </w:pPr>
      <w:r w:rsidRPr="000909A8">
        <w:t xml:space="preserve">Pose des carreaux de grès cérame 2 x 2 et 5 x 5 : Les éléments de revêtement doivent être obligatoirement scellés directement sur une forme constituée par une chape en mortier de ciment.  L'arase du support doit </w:t>
      </w:r>
      <w:r w:rsidRPr="000909A8">
        <w:lastRenderedPageBreak/>
        <w:t>être non lissée et présenter une profondeur maximum de 25 mm en dessous du sol fini. Deux méthodes de pose sont envisageables :</w:t>
      </w:r>
    </w:p>
    <w:p w:rsidR="000909A8" w:rsidRPr="000909A8" w:rsidRDefault="000909A8" w:rsidP="00602241">
      <w:pPr>
        <w:spacing w:before="240"/>
        <w:jc w:val="both"/>
      </w:pPr>
      <w:r w:rsidRPr="000909A8">
        <w:t>face à la batte après saupoudrage de la charge.</w:t>
      </w:r>
    </w:p>
    <w:p w:rsidR="000909A8" w:rsidRPr="000909A8" w:rsidRDefault="000909A8" w:rsidP="00602241">
      <w:pPr>
        <w:spacing w:before="240"/>
        <w:jc w:val="both"/>
      </w:pPr>
      <w:r w:rsidRPr="000909A8">
        <w:t>pose à la barbotine.</w:t>
      </w:r>
    </w:p>
    <w:p w:rsidR="000909A8" w:rsidRPr="000909A8" w:rsidRDefault="000909A8" w:rsidP="00602241">
      <w:pPr>
        <w:spacing w:before="240"/>
        <w:jc w:val="both"/>
      </w:pPr>
      <w:r w:rsidRPr="000909A8">
        <w:t>Tolérances de pose :</w:t>
      </w:r>
    </w:p>
    <w:p w:rsidR="000909A8" w:rsidRPr="000909A8" w:rsidRDefault="000909A8" w:rsidP="00602241">
      <w:pPr>
        <w:spacing w:before="240"/>
        <w:jc w:val="both"/>
      </w:pPr>
      <w:r w:rsidRPr="000909A8">
        <w:t>Planitude : une règle de 2m de longueur posée en tous sens ne doit pas accuser d'écarts supérieurs à 2mm.</w:t>
      </w:r>
    </w:p>
    <w:p w:rsidR="000909A8" w:rsidRPr="000909A8" w:rsidRDefault="000909A8" w:rsidP="00602241">
      <w:pPr>
        <w:spacing w:before="240"/>
        <w:jc w:val="both"/>
      </w:pPr>
      <w:r w:rsidRPr="000909A8">
        <w:t>Alignement des joints : La même règle posée en sorte que deux extrémités règnent avec les bords homologues et deux carreaux de même ligne ou de même rang, ne doit pas accuser de différentes de calibrage.</w:t>
      </w:r>
    </w:p>
    <w:p w:rsidR="000909A8" w:rsidRPr="000909A8" w:rsidRDefault="000909A8" w:rsidP="00602241">
      <w:pPr>
        <w:spacing w:before="240"/>
        <w:jc w:val="both"/>
      </w:pPr>
      <w:r w:rsidRPr="000909A8">
        <w:t>Spécifications particulières relatives a la mise en œuvre des revêtements horizontaux en carrelage en carreaux de faïence</w:t>
      </w:r>
    </w:p>
    <w:p w:rsidR="000909A8" w:rsidRPr="000909A8" w:rsidRDefault="000909A8" w:rsidP="00602241">
      <w:pPr>
        <w:spacing w:before="240"/>
        <w:jc w:val="both"/>
      </w:pPr>
      <w:r w:rsidRPr="000909A8">
        <w:t xml:space="preserve">Joints :La pose des carreaux sera faite à joints droits serrés.  </w:t>
      </w:r>
    </w:p>
    <w:p w:rsidR="000909A8" w:rsidRPr="000909A8" w:rsidRDefault="000909A8" w:rsidP="00602241">
      <w:pPr>
        <w:spacing w:before="240"/>
        <w:jc w:val="both"/>
      </w:pPr>
      <w:r w:rsidRPr="000909A8">
        <w:t>Formes de raccordement avec les autres matériaux : Les carreaux, sauf spécifications contraires du devis technique particulier, doivent affleurer le nu de l'enduit ou du matériau de revêtement avec lequel ils sont raccordés.</w:t>
      </w:r>
    </w:p>
    <w:p w:rsidR="000909A8" w:rsidRPr="000909A8" w:rsidRDefault="000909A8" w:rsidP="00602241">
      <w:pPr>
        <w:spacing w:before="240"/>
        <w:jc w:val="both"/>
      </w:pPr>
      <w:r w:rsidRPr="000909A8">
        <w:t>Planitude : La surface du revêtement doit être parfaitement plane : une règle rectiligne de 2m ne doit pas indiquer d'écarts supérieurs à 2mm.</w:t>
      </w:r>
    </w:p>
    <w:p w:rsidR="000909A8" w:rsidRPr="000909A8" w:rsidRDefault="000909A8" w:rsidP="00602241">
      <w:pPr>
        <w:spacing w:before="240"/>
        <w:jc w:val="both"/>
      </w:pPr>
      <w:r w:rsidRPr="000909A8">
        <w:t>Spécifications relatives au raccordements avec les autres matériaux - plinthes</w:t>
      </w:r>
    </w:p>
    <w:p w:rsidR="000909A8" w:rsidRPr="000909A8" w:rsidRDefault="000909A8" w:rsidP="00602241">
      <w:pPr>
        <w:spacing w:before="240"/>
        <w:jc w:val="both"/>
      </w:pPr>
      <w:r w:rsidRPr="000909A8">
        <w:t xml:space="preserve">Dans tous les locaux comportant un revêtement en carreaux ou mosaïque de grès, il doit être prévu des plinthes en grès cérame. Le parement des plinthes, droites ou à gorges, doit affleurer le nu de l'enduit ou du matériau de revêtement avec lequel il est raccordé. </w:t>
      </w:r>
    </w:p>
    <w:p w:rsidR="000909A8" w:rsidRPr="000909A8" w:rsidRDefault="000909A8" w:rsidP="00602241">
      <w:pPr>
        <w:spacing w:before="240"/>
        <w:jc w:val="both"/>
      </w:pPr>
      <w:r w:rsidRPr="000909A8">
        <w:t>A chaque changement de nature de sol, il doit être prévu un joint de type ébonite. Pour les seuils entre le carrelage et le revêtement de sol mince plastique, il doit être prévu un couvre-joint plastique.</w:t>
      </w:r>
    </w:p>
    <w:p w:rsidR="000909A8" w:rsidRPr="000909A8" w:rsidRDefault="000909A8" w:rsidP="00602241">
      <w:pPr>
        <w:spacing w:before="240"/>
        <w:jc w:val="both"/>
      </w:pPr>
    </w:p>
    <w:p w:rsidR="000909A8" w:rsidRPr="000909A8" w:rsidRDefault="000909A8" w:rsidP="00602241">
      <w:pPr>
        <w:spacing w:before="240"/>
        <w:jc w:val="both"/>
      </w:pPr>
      <w:r w:rsidRPr="000909A8">
        <w:t>Nettoyage et protection</w:t>
      </w:r>
    </w:p>
    <w:p w:rsidR="000909A8" w:rsidRPr="000909A8" w:rsidRDefault="000909A8" w:rsidP="00602241">
      <w:pPr>
        <w:spacing w:before="240"/>
        <w:jc w:val="both"/>
      </w:pPr>
      <w:r w:rsidRPr="000909A8">
        <w:t xml:space="preserve">Nettoyage : La finition des travaux de carrelage ou de dallage comporte le nettoyage exécuté immédiatement près le coulage des joints, uniquement au chiffon sec et à la sciure fine de bois blanc. </w:t>
      </w:r>
    </w:p>
    <w:p w:rsidR="000909A8" w:rsidRPr="000909A8" w:rsidRDefault="000909A8" w:rsidP="00602241">
      <w:pPr>
        <w:spacing w:before="240"/>
        <w:jc w:val="both"/>
      </w:pPr>
      <w:r w:rsidRPr="000909A8">
        <w:t>Protection : Après le coulage des joints et le nettoyage de la surface, prévus ci-dessus, le Cocontractant doit protéger les revêtements et interdire l'accès aux locaux pendant la mise en œuvre du revêtement et durant la période de prise. Pour les revêtements horizontaux en carreaux, dalles, éléments minces et dalles coulées, la protection est assurée par une couche de sciure de bois blanc.</w:t>
      </w:r>
    </w:p>
    <w:p w:rsidR="000909A8" w:rsidRPr="000909A8" w:rsidRDefault="000909A8" w:rsidP="00602241">
      <w:pPr>
        <w:spacing w:before="240"/>
      </w:pPr>
      <w:r w:rsidRPr="000909A8">
        <w:tab/>
      </w:r>
      <w:r w:rsidRPr="000909A8">
        <w:tab/>
      </w:r>
      <w:r w:rsidRPr="000909A8">
        <w:tab/>
      </w:r>
    </w:p>
    <w:p w:rsidR="000909A8" w:rsidRPr="00602241" w:rsidRDefault="000909A8" w:rsidP="000909A8">
      <w:pPr>
        <w:rPr>
          <w:b/>
        </w:rPr>
      </w:pPr>
      <w:r w:rsidRPr="000909A8">
        <w:t xml:space="preserve">                           </w:t>
      </w:r>
      <w:r w:rsidRPr="00602241">
        <w:rPr>
          <w:b/>
        </w:rPr>
        <w:t xml:space="preserve">LOT 8 :               PEINTURES ET VERNIS </w:t>
      </w:r>
    </w:p>
    <w:p w:rsidR="000909A8" w:rsidRPr="000909A8" w:rsidRDefault="000909A8" w:rsidP="00602241">
      <w:pPr>
        <w:spacing w:before="240"/>
        <w:jc w:val="both"/>
      </w:pPr>
      <w:r w:rsidRPr="000909A8">
        <w:t>GENERALITES DU LOT PEINTURES</w:t>
      </w:r>
    </w:p>
    <w:p w:rsidR="000909A8" w:rsidRPr="000909A8" w:rsidRDefault="000909A8" w:rsidP="00602241">
      <w:pPr>
        <w:spacing w:before="240"/>
        <w:jc w:val="both"/>
      </w:pPr>
      <w:r w:rsidRPr="000909A8">
        <w:t xml:space="preserve">Objet des travaux de peinture </w:t>
      </w:r>
    </w:p>
    <w:p w:rsidR="000909A8" w:rsidRPr="000909A8" w:rsidRDefault="000909A8" w:rsidP="00602241">
      <w:pPr>
        <w:spacing w:before="240"/>
        <w:jc w:val="both"/>
      </w:pPr>
      <w:r w:rsidRPr="000909A8">
        <w:t>La réalisation des travaux de peinture concerne la fourniture et la pose de peinture sur l'ensemble des ouvrages conformément aux dispositions du CCTP.</w:t>
      </w:r>
    </w:p>
    <w:p w:rsidR="000909A8" w:rsidRPr="000909A8" w:rsidRDefault="000909A8" w:rsidP="00602241">
      <w:pPr>
        <w:spacing w:before="240"/>
        <w:jc w:val="both"/>
      </w:pPr>
      <w:r w:rsidRPr="000909A8">
        <w:t>Domaine d'application et références</w:t>
      </w:r>
    </w:p>
    <w:p w:rsidR="000909A8" w:rsidRPr="000909A8" w:rsidRDefault="000909A8" w:rsidP="00602241">
      <w:pPr>
        <w:spacing w:before="240"/>
        <w:jc w:val="both"/>
      </w:pPr>
      <w:r w:rsidRPr="000909A8">
        <w:lastRenderedPageBreak/>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0909A8" w:rsidRPr="000909A8" w:rsidRDefault="000909A8" w:rsidP="00602241">
      <w:pPr>
        <w:spacing w:before="240"/>
        <w:jc w:val="both"/>
      </w:pPr>
      <w:r w:rsidRPr="000909A8">
        <w:t>Coordination avec les autres lots</w:t>
      </w:r>
    </w:p>
    <w:p w:rsidR="000909A8" w:rsidRPr="000909A8" w:rsidRDefault="000909A8" w:rsidP="00602241">
      <w:pPr>
        <w:spacing w:before="240"/>
        <w:jc w:val="both"/>
      </w:pPr>
      <w:r w:rsidRPr="000909A8">
        <w:t>Le Cocontractant doit réaliser les travaux du présent lot, en parfaite liaison avec l'état d'avancement des travaux définis aux autres lots, notamment pour l’application de couches primaires exécutées par lui.</w:t>
      </w:r>
    </w:p>
    <w:p w:rsidR="000909A8" w:rsidRPr="000909A8" w:rsidRDefault="000909A8" w:rsidP="00602241">
      <w:pPr>
        <w:spacing w:before="240"/>
        <w:jc w:val="both"/>
      </w:pPr>
      <w:r w:rsidRPr="000909A8">
        <w:t>PRESCRIPTIONS TECHNIQUES RELATIVES AUX  MATERIAUX ET A LA MISE EN ŒUVRE</w:t>
      </w:r>
    </w:p>
    <w:p w:rsidR="000909A8" w:rsidRPr="000909A8" w:rsidRDefault="000909A8" w:rsidP="00602241">
      <w:pPr>
        <w:spacing w:before="240"/>
        <w:jc w:val="both"/>
      </w:pPr>
      <w:r w:rsidRPr="000909A8">
        <w:t>Généralités sur les matériaux employés</w:t>
      </w:r>
    </w:p>
    <w:p w:rsidR="000909A8" w:rsidRPr="000909A8" w:rsidRDefault="000909A8" w:rsidP="00602241">
      <w:pPr>
        <w:spacing w:before="240"/>
        <w:jc w:val="both"/>
      </w:pPr>
      <w:r w:rsidRPr="000909A8">
        <w:t>Les matériaux employés doivent être conformes aux prescriptions des normes françaises, des spécifications de l'Union Nationale des Peintures, des spécifications SNCE, ou à celles données explicitement dans le CCTP.</w:t>
      </w:r>
    </w:p>
    <w:p w:rsidR="000909A8" w:rsidRPr="000909A8" w:rsidRDefault="000909A8" w:rsidP="007E4CE5">
      <w:pPr>
        <w:spacing w:line="276" w:lineRule="auto"/>
        <w:jc w:val="both"/>
      </w:pPr>
      <w:r w:rsidRPr="000909A8">
        <w:t>Enduits et mastics de rebouchage</w:t>
      </w:r>
    </w:p>
    <w:p w:rsidR="000909A8" w:rsidRPr="000909A8" w:rsidRDefault="000909A8" w:rsidP="007E4CE5">
      <w:pPr>
        <w:spacing w:line="276" w:lineRule="auto"/>
        <w:jc w:val="both"/>
      </w:pPr>
      <w:r w:rsidRPr="000909A8">
        <w:t>Les enduits et mastics de rebouchage sont des produits en poudre à mélanger avec de l’eau ou en pâte, exempts de toutes impuretés, à séchage rapide, sans retrait et faciles à poncer. Il s’agit :</w:t>
      </w:r>
    </w:p>
    <w:p w:rsidR="000909A8" w:rsidRPr="000909A8" w:rsidRDefault="000909A8" w:rsidP="007E4CE5">
      <w:pPr>
        <w:spacing w:line="276" w:lineRule="auto"/>
        <w:jc w:val="both"/>
      </w:pPr>
      <w:r w:rsidRPr="000909A8">
        <w:t>de Blanc de craie ou carbonate de calcium obtenu par broyage de roche de craie ;</w:t>
      </w:r>
    </w:p>
    <w:p w:rsidR="000909A8" w:rsidRPr="000909A8" w:rsidRDefault="000909A8" w:rsidP="007E4CE5">
      <w:pPr>
        <w:spacing w:line="276" w:lineRule="auto"/>
        <w:jc w:val="both"/>
      </w:pPr>
      <w:r w:rsidRPr="000909A8">
        <w:t>de Mastic pour peinture à eau ou mastic à la colle, composé de blanc de craie ou de tout autre produit approprié ;</w:t>
      </w:r>
    </w:p>
    <w:p w:rsidR="000909A8" w:rsidRPr="000909A8" w:rsidRDefault="000909A8" w:rsidP="007E4CE5">
      <w:pPr>
        <w:spacing w:line="276" w:lineRule="auto"/>
        <w:jc w:val="both"/>
      </w:pPr>
      <w:r w:rsidRPr="000909A8">
        <w:t>de mastics pour peinture à l'huile ;</w:t>
      </w:r>
    </w:p>
    <w:p w:rsidR="000909A8" w:rsidRPr="000909A8" w:rsidRDefault="000909A8" w:rsidP="007E4CE5">
      <w:pPr>
        <w:spacing w:line="276" w:lineRule="auto"/>
        <w:jc w:val="both"/>
      </w:pPr>
      <w:r w:rsidRPr="000909A8">
        <w:t>de mastic au vernis, composé de blanc de zinc malaxé avec du vernis, éventuellement teinté.</w:t>
      </w:r>
    </w:p>
    <w:p w:rsidR="000909A8" w:rsidRPr="000909A8" w:rsidRDefault="000909A8" w:rsidP="007E4CE5">
      <w:pPr>
        <w:spacing w:line="276" w:lineRule="auto"/>
        <w:jc w:val="both"/>
      </w:pPr>
      <w:r w:rsidRPr="000909A8">
        <w:t>Produits de traitement et anticorrosion</w:t>
      </w:r>
    </w:p>
    <w:p w:rsidR="000909A8" w:rsidRPr="000909A8" w:rsidRDefault="000909A8" w:rsidP="007E4CE5">
      <w:pPr>
        <w:spacing w:line="276" w:lineRule="auto"/>
        <w:jc w:val="both"/>
      </w:pPr>
      <w:r w:rsidRPr="000909A8">
        <w:t>Les supports extérieur en maçonnerie doivent faire l’objet d’une préparation préalable avec la pose d’un produit de traitement antifongique et algicide afin d’obtenir un support sain.</w:t>
      </w:r>
    </w:p>
    <w:p w:rsidR="000909A8" w:rsidRPr="000909A8" w:rsidRDefault="000909A8" w:rsidP="007E4CE5">
      <w:pPr>
        <w:spacing w:line="276" w:lineRule="auto"/>
        <w:jc w:val="both"/>
      </w:pPr>
      <w:r w:rsidRPr="000909A8">
        <w:t>Les supports en bois doivent être dégraissés au xylène ou au diluant époxy et traités avec un produit anti xylophages et antifongique, puis recouvert d’une sous-couche pour vernis fond dur polyuréthane.</w:t>
      </w:r>
    </w:p>
    <w:p w:rsidR="000909A8" w:rsidRPr="000909A8" w:rsidRDefault="000909A8" w:rsidP="007E4CE5">
      <w:pPr>
        <w:spacing w:line="276" w:lineRule="auto"/>
        <w:jc w:val="both"/>
      </w:pPr>
      <w:r w:rsidRPr="000909A8">
        <w:t xml:space="preserve">Les pièces métalliques doivent être entièrement traitées avec un produit anticorrosion, avant mise en peinture, </w:t>
      </w:r>
    </w:p>
    <w:p w:rsidR="000909A8" w:rsidRPr="000909A8" w:rsidRDefault="000909A8" w:rsidP="007E4CE5">
      <w:pPr>
        <w:spacing w:line="276" w:lineRule="auto"/>
        <w:jc w:val="both"/>
      </w:pPr>
      <w:r w:rsidRPr="000909A8">
        <w:t>Peintures acryliques (famille 1 - classe 7b2)</w:t>
      </w:r>
    </w:p>
    <w:p w:rsidR="000909A8" w:rsidRPr="000909A8" w:rsidRDefault="000909A8" w:rsidP="007E4CE5">
      <w:pPr>
        <w:spacing w:line="276" w:lineRule="auto"/>
        <w:jc w:val="both"/>
      </w:pPr>
      <w:r w:rsidRPr="000909A8">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0909A8" w:rsidRPr="000909A8" w:rsidRDefault="000909A8" w:rsidP="007E4CE5">
      <w:pPr>
        <w:spacing w:line="276" w:lineRule="auto"/>
        <w:jc w:val="both"/>
      </w:pPr>
      <w:r w:rsidRPr="000909A8">
        <w:t>au DTU 59.1 pour les parois extérieures ;</w:t>
      </w:r>
    </w:p>
    <w:p w:rsidR="000909A8" w:rsidRPr="000909A8" w:rsidRDefault="000909A8" w:rsidP="007E4CE5">
      <w:pPr>
        <w:spacing w:line="276" w:lineRule="auto"/>
        <w:jc w:val="both"/>
      </w:pPr>
      <w:r w:rsidRPr="000909A8">
        <w:t>au DTU 23.1 pour les parois extérieures.</w:t>
      </w:r>
    </w:p>
    <w:p w:rsidR="000909A8" w:rsidRPr="000909A8" w:rsidRDefault="000909A8" w:rsidP="007E4CE5">
      <w:pPr>
        <w:spacing w:line="276" w:lineRule="auto"/>
        <w:jc w:val="both"/>
      </w:pPr>
      <w:r w:rsidRPr="000909A8">
        <w:t>La couche primaire est diluée à l’eau dans une proportion de 15% maximum du volume de peinture, hormis les prescriptions du fabricant de peinture.</w:t>
      </w:r>
    </w:p>
    <w:p w:rsidR="000909A8" w:rsidRPr="000909A8" w:rsidRDefault="000909A8" w:rsidP="007E4CE5">
      <w:pPr>
        <w:spacing w:line="276" w:lineRule="auto"/>
        <w:jc w:val="both"/>
      </w:pPr>
      <w:r w:rsidRPr="000909A8">
        <w:t>Peintures glycérophtaliques (classe 4a)</w:t>
      </w:r>
    </w:p>
    <w:p w:rsidR="000909A8" w:rsidRPr="000909A8" w:rsidRDefault="000909A8" w:rsidP="007E4CE5">
      <w:pPr>
        <w:spacing w:line="276" w:lineRule="auto"/>
        <w:jc w:val="both"/>
      </w:pPr>
      <w:r w:rsidRPr="000909A8">
        <w:t xml:space="preserve">Les peintures glycérophtaliques à base de résines alkydes en solution solvant sont destinées en priorité au recouvrement des pièces et ouvrages métalliques intérieurs et extérieurs, après la pose d’une peinture anticorrosion. </w:t>
      </w:r>
    </w:p>
    <w:p w:rsidR="000909A8" w:rsidRPr="000909A8" w:rsidRDefault="000909A8" w:rsidP="007E4CE5">
      <w:pPr>
        <w:spacing w:line="276" w:lineRule="auto"/>
        <w:jc w:val="both"/>
      </w:pPr>
      <w:r w:rsidRPr="000909A8">
        <w:t>Vernis cellulosiques</w:t>
      </w:r>
    </w:p>
    <w:p w:rsidR="000909A8" w:rsidRPr="000909A8" w:rsidRDefault="000909A8" w:rsidP="007E4CE5">
      <w:pPr>
        <w:spacing w:line="276" w:lineRule="auto"/>
        <w:jc w:val="both"/>
      </w:pPr>
      <w:r w:rsidRPr="000909A8">
        <w:t>Les vernis utilisés sont des vernis aux résines acryliques en dispersion aqueuse pour l’intérieur et alkydes en solution solvant pour l’extérieur, destinés à recouvrir les menuiseries en bois, bois d’œuvre et contreplaqués après la pose d’un fond dur cellulosique.</w:t>
      </w:r>
    </w:p>
    <w:p w:rsidR="000909A8" w:rsidRPr="000909A8" w:rsidRDefault="000909A8" w:rsidP="00602241">
      <w:pPr>
        <w:spacing w:before="240"/>
        <w:jc w:val="both"/>
      </w:pPr>
      <w:r w:rsidRPr="000909A8">
        <w:t>Colorants</w:t>
      </w:r>
    </w:p>
    <w:p w:rsidR="000909A8" w:rsidRPr="000909A8" w:rsidRDefault="000909A8" w:rsidP="00602241">
      <w:pPr>
        <w:spacing w:before="240"/>
        <w:jc w:val="both"/>
      </w:pPr>
      <w:r w:rsidRPr="000909A8">
        <w:lastRenderedPageBreak/>
        <w:t>Les colorants de type universel sont dosés et mélangés sur place dans une proportion de 3% maximum du volume de peinture, hormis les prescriptions du fabricant de peinture. Ils sont utilisés conformément aux teintes du nuancier retenues par le Maître d‘œuvre.</w:t>
      </w:r>
    </w:p>
    <w:p w:rsidR="000909A8" w:rsidRPr="000909A8" w:rsidRDefault="000909A8" w:rsidP="00602241">
      <w:pPr>
        <w:spacing w:before="240"/>
        <w:jc w:val="both"/>
      </w:pPr>
      <w:r w:rsidRPr="000909A8">
        <w:t>Livraison sur chantier – marquage des produits</w:t>
      </w:r>
    </w:p>
    <w:p w:rsidR="000909A8" w:rsidRPr="000909A8" w:rsidRDefault="000909A8" w:rsidP="00602241">
      <w:pPr>
        <w:spacing w:before="240"/>
        <w:jc w:val="both"/>
      </w:pPr>
      <w:r w:rsidRPr="000909A8">
        <w:t>Les produits parviennent au chantier dans des récipients clos, comportant les marques et les références d'origine. Les produits fournis doivent correspondre et respecter scrupuleusement les spécifications prescrites dans le CCTP.</w:t>
      </w:r>
    </w:p>
    <w:p w:rsidR="000909A8" w:rsidRPr="000909A8" w:rsidRDefault="000909A8" w:rsidP="00602241">
      <w:pPr>
        <w:spacing w:before="240"/>
        <w:jc w:val="both"/>
      </w:pPr>
      <w:r w:rsidRPr="000909A8">
        <w:t>OUVRAGES PREPARATOIRES ET ACCESSOIRES</w:t>
      </w:r>
    </w:p>
    <w:p w:rsidR="000909A8" w:rsidRPr="000909A8" w:rsidRDefault="000909A8" w:rsidP="00602241">
      <w:pPr>
        <w:spacing w:before="240"/>
        <w:jc w:val="both"/>
      </w:pPr>
      <w:r w:rsidRPr="000909A8">
        <w:t>Règles générales d'exécution</w:t>
      </w:r>
    </w:p>
    <w:p w:rsidR="000909A8" w:rsidRPr="000909A8" w:rsidRDefault="000909A8" w:rsidP="00602241">
      <w:pPr>
        <w:spacing w:before="240"/>
        <w:jc w:val="both"/>
      </w:pPr>
      <w:r w:rsidRPr="000909A8">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0909A8" w:rsidRPr="000909A8" w:rsidRDefault="000909A8" w:rsidP="00602241">
      <w:pPr>
        <w:spacing w:before="240"/>
        <w:jc w:val="both"/>
      </w:pPr>
      <w:r w:rsidRPr="000909A8">
        <w:t>Epoussetage, brossage et dérouillage</w:t>
      </w:r>
    </w:p>
    <w:p w:rsidR="000909A8" w:rsidRPr="000909A8" w:rsidRDefault="000909A8" w:rsidP="00602241">
      <w:pPr>
        <w:spacing w:before="240"/>
        <w:jc w:val="both"/>
      </w:pPr>
      <w:r w:rsidRPr="000909A8">
        <w:t>Les surfaces et les matériaux tâchés ou poussiéreux, font l’objet d’un nettoyage préalable par époussetage puis par brossage à la brosse dure, avant la pose des enduits et l'application des différentes couches de peinture ou de vernis.</w:t>
      </w:r>
    </w:p>
    <w:p w:rsidR="000909A8" w:rsidRPr="000909A8" w:rsidRDefault="000909A8" w:rsidP="00602241">
      <w:pPr>
        <w:spacing w:before="240"/>
        <w:jc w:val="both"/>
      </w:pPr>
      <w:r w:rsidRPr="000909A8">
        <w:t>Les pièces métalliques sont soigneusement débarrassées des traces de rouille, par un nettoyage à la brosse métallique, par grattage à sec, par martelage ou par tout autre procédé, préalablement à la pose d’une peinture antirouille.</w:t>
      </w:r>
    </w:p>
    <w:p w:rsidR="000909A8" w:rsidRPr="000909A8" w:rsidRDefault="000909A8" w:rsidP="00602241">
      <w:pPr>
        <w:spacing w:before="240"/>
        <w:jc w:val="both"/>
      </w:pPr>
      <w:r w:rsidRPr="000909A8">
        <w:t xml:space="preserve">Rebouchage </w:t>
      </w:r>
    </w:p>
    <w:p w:rsidR="000909A8" w:rsidRPr="000909A8" w:rsidRDefault="000909A8" w:rsidP="00602241">
      <w:pPr>
        <w:spacing w:before="240"/>
        <w:jc w:val="both"/>
      </w:pPr>
      <w:r w:rsidRPr="000909A8">
        <w:t>Le rebouchage consiste à dissimuler, par un masticage soigneux, les nœuds et les défauts légers de menuiserie à l’exclusion de la pose d’enduits. Il comprend : le calfeutrement des moulures chants, plinthes, etc. et l'enduit de toutes les parties métalliques et ferrures entaillées (paumelles, plates-bandes, entrées de serrures, etc.), ayant reçu au préalable, une couche primaires d'antirouille.</w:t>
      </w:r>
    </w:p>
    <w:p w:rsidR="000909A8" w:rsidRPr="000909A8" w:rsidRDefault="000909A8" w:rsidP="00602241">
      <w:pPr>
        <w:spacing w:before="240"/>
        <w:jc w:val="both"/>
      </w:pPr>
      <w:r w:rsidRPr="000909A8">
        <w:t>Lorsqu’il est prévu la pose d’une couche d'impression générale, le rebouchage est exécuté après l'application de celle-ci.  Pour les badigeons à la chaux et les peintures aux silicates, le rebouchage des éraflures et des trous doit être exécutée au mortier de ciment ou à la chaux.</w:t>
      </w:r>
    </w:p>
    <w:p w:rsidR="000909A8" w:rsidRPr="000909A8" w:rsidRDefault="000909A8" w:rsidP="00602241">
      <w:pPr>
        <w:spacing w:before="240"/>
        <w:jc w:val="both"/>
      </w:pPr>
      <w:r w:rsidRPr="000909A8">
        <w:t xml:space="preserve">Après les opérations de rebouchage et d’enduit, la surface doit être continue et offrir une bonne assise pour les travaux suivants. Le rebouchage n’est effectif que lorsque les surfaces peintes en une ou plusieurs couches, ne présentent aucune trace de défauts. </w:t>
      </w:r>
    </w:p>
    <w:p w:rsidR="000909A8" w:rsidRPr="000909A8" w:rsidRDefault="000909A8" w:rsidP="00602241">
      <w:pPr>
        <w:spacing w:before="240"/>
        <w:jc w:val="both"/>
      </w:pPr>
      <w:r w:rsidRPr="000909A8">
        <w:t>Dégraissage des fers, fontes et aciers neufs</w:t>
      </w:r>
    </w:p>
    <w:p w:rsidR="000909A8" w:rsidRPr="000909A8" w:rsidRDefault="000909A8" w:rsidP="00602241">
      <w:pPr>
        <w:spacing w:before="240"/>
        <w:jc w:val="both"/>
      </w:pPr>
      <w:r w:rsidRPr="000909A8">
        <w:t>Sauf spécifications particulières prévues aux lots Menuiserie Bois et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0909A8" w:rsidRPr="000909A8" w:rsidRDefault="000909A8" w:rsidP="00602241">
      <w:pPr>
        <w:spacing w:before="240"/>
        <w:jc w:val="both"/>
      </w:pPr>
      <w:r w:rsidRPr="000909A8">
        <w:t>soit en atelier en cuve, au moyen de solvants organiques (essence, pétrole), benzols et dérivés, solvants divers fabriqués par l'industrie dans le cadre de la législation actuelle ;</w:t>
      </w:r>
    </w:p>
    <w:p w:rsidR="000909A8" w:rsidRPr="000909A8" w:rsidRDefault="000909A8" w:rsidP="00602241">
      <w:pPr>
        <w:spacing w:before="240"/>
        <w:jc w:val="both"/>
      </w:pPr>
      <w:r w:rsidRPr="000909A8">
        <w:t>soit au chantier, au moyen de produits spéciaux (solvants) soit au fer (lampes à souder).</w:t>
      </w:r>
    </w:p>
    <w:p w:rsidR="000909A8" w:rsidRPr="000909A8" w:rsidRDefault="000909A8" w:rsidP="00602241">
      <w:pPr>
        <w:spacing w:before="240"/>
        <w:jc w:val="both"/>
      </w:pPr>
      <w:r w:rsidRPr="000909A8">
        <w:lastRenderedPageBreak/>
        <w:t>Cette opération comprend tous les travaux de rinçage et de séchage nécessaires. Elle ne sera exécutée que sur prescriptions spéciales, sauf pour les canalisations en fer sur lesquelles elle sera normalement effectuée.</w:t>
      </w:r>
    </w:p>
    <w:p w:rsidR="000909A8" w:rsidRPr="000909A8" w:rsidRDefault="000909A8" w:rsidP="00602241">
      <w:pPr>
        <w:spacing w:before="240"/>
        <w:jc w:val="both"/>
      </w:pPr>
      <w:r w:rsidRPr="000909A8">
        <w:t>MISE EN ŒUVRE DES PEINTURES ET VERNIS</w:t>
      </w:r>
    </w:p>
    <w:p w:rsidR="000909A8" w:rsidRPr="000909A8" w:rsidRDefault="000909A8" w:rsidP="00602241">
      <w:pPr>
        <w:spacing w:before="240"/>
        <w:jc w:val="both"/>
      </w:pPr>
      <w:r w:rsidRPr="000909A8">
        <w:t>Reconnaissance préalable des subjectiles</w:t>
      </w:r>
    </w:p>
    <w:p w:rsidR="000909A8" w:rsidRPr="000909A8" w:rsidRDefault="000909A8" w:rsidP="00602241">
      <w:pPr>
        <w:spacing w:before="240"/>
        <w:jc w:val="both"/>
      </w:pPr>
      <w:r w:rsidRPr="000909A8">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0909A8" w:rsidRPr="000909A8" w:rsidRDefault="000909A8" w:rsidP="00602241">
      <w:pPr>
        <w:spacing w:before="240"/>
        <w:jc w:val="both"/>
      </w:pPr>
      <w:r w:rsidRPr="000909A8">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rsidR="000909A8" w:rsidRPr="000909A8" w:rsidRDefault="000909A8" w:rsidP="00602241">
      <w:pPr>
        <w:spacing w:before="240"/>
        <w:jc w:val="both"/>
      </w:pPr>
      <w:r w:rsidRPr="000909A8">
        <w:t>Les réserves doivent être consignées dans un procès-verbal établi contradictoirement avec le Maître d’œuvre.  Après la réalisation des prestations, le Cocontractant ne sera plus admis à émettre des réserves sauf dans le cas de "vices caché".</w:t>
      </w:r>
    </w:p>
    <w:p w:rsidR="000909A8" w:rsidRPr="000909A8" w:rsidRDefault="000909A8" w:rsidP="00602241">
      <w:pPr>
        <w:spacing w:before="240"/>
        <w:jc w:val="both"/>
      </w:pPr>
      <w:r w:rsidRPr="000909A8">
        <w:t>Précautions à prendre pour la protection des ouvrages et des peintures</w:t>
      </w:r>
    </w:p>
    <w:p w:rsidR="000909A8" w:rsidRPr="000909A8" w:rsidRDefault="000909A8" w:rsidP="00602241">
      <w:pPr>
        <w:spacing w:before="240"/>
        <w:jc w:val="both"/>
      </w:pPr>
      <w:r w:rsidRPr="000909A8">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0909A8" w:rsidRPr="000909A8" w:rsidRDefault="000909A8" w:rsidP="00602241">
      <w:pPr>
        <w:spacing w:before="240"/>
        <w:jc w:val="both"/>
      </w:pPr>
      <w:r w:rsidRPr="000909A8">
        <w:t>Règles générales d'emploi des peintures et des produits pour rebouchage en enduite.</w:t>
      </w:r>
    </w:p>
    <w:p w:rsidR="000909A8" w:rsidRPr="000909A8" w:rsidRDefault="000909A8" w:rsidP="00602241">
      <w:pPr>
        <w:spacing w:before="240"/>
        <w:jc w:val="both"/>
      </w:pPr>
      <w:r w:rsidRPr="000909A8">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0909A8" w:rsidRPr="000909A8" w:rsidRDefault="000909A8" w:rsidP="00602241">
      <w:pPr>
        <w:spacing w:before="240"/>
        <w:jc w:val="both"/>
      </w:pPr>
      <w:r w:rsidRPr="000909A8">
        <w:t xml:space="preserve">Sauf prescriptions contraires du devis technique particulier, l'emploi du "white spirit" est interdit dans les peintures utilisées pour les travaux extérieurs.  </w:t>
      </w:r>
    </w:p>
    <w:p w:rsidR="000909A8" w:rsidRPr="000909A8" w:rsidRDefault="000909A8" w:rsidP="00602241">
      <w:pPr>
        <w:spacing w:before="240"/>
        <w:jc w:val="both"/>
      </w:pPr>
      <w:r w:rsidRPr="000909A8">
        <w:t>Les peintures, les produits de rebouchage et les enduits doivent être compatibles entre eux et avec le subjectile à recouvrir.</w:t>
      </w:r>
    </w:p>
    <w:p w:rsidR="000909A8" w:rsidRPr="000909A8" w:rsidRDefault="000909A8" w:rsidP="00602241">
      <w:pPr>
        <w:spacing w:before="240"/>
        <w:jc w:val="both"/>
      </w:pPr>
      <w:r w:rsidRPr="000909A8">
        <w:t>Les quantités de peinture nécessaires en couche d'impression doivent être adaptées à la capacité d’absorption du subjectile.</w:t>
      </w:r>
    </w:p>
    <w:p w:rsidR="000909A8" w:rsidRPr="000909A8" w:rsidRDefault="000909A8" w:rsidP="00602241">
      <w:pPr>
        <w:spacing w:before="240"/>
        <w:jc w:val="both"/>
      </w:pPr>
      <w:r w:rsidRPr="000909A8">
        <w:t>Règle d'application des couches de peinture</w:t>
      </w:r>
    </w:p>
    <w:p w:rsidR="000909A8" w:rsidRPr="000909A8" w:rsidRDefault="000909A8" w:rsidP="00602241">
      <w:pPr>
        <w:spacing w:before="240"/>
        <w:jc w:val="both"/>
      </w:pPr>
      <w:r w:rsidRPr="000909A8">
        <w:t xml:space="preserve">Les couches successives doivent être de tons légèrement différents et déterminé suivant les indications du Maître d’œuvre. Sauf impossibilité, ces tons vont du moins clair au plus clair, pris à partir du subjectile. </w:t>
      </w:r>
    </w:p>
    <w:p w:rsidR="000909A8" w:rsidRPr="000909A8" w:rsidRDefault="000909A8" w:rsidP="00602241">
      <w:pPr>
        <w:spacing w:before="240"/>
        <w:jc w:val="both"/>
      </w:pPr>
      <w:r w:rsidRPr="000909A8">
        <w:t>Les gouttes, les coulures et toutes les irrégularités qui apparaissent sur le subjectile sont nettoyées ou grattées avant l’application d'une nouvelle couche.</w:t>
      </w:r>
    </w:p>
    <w:p w:rsidR="000909A8" w:rsidRPr="000909A8" w:rsidRDefault="000909A8" w:rsidP="00602241">
      <w:pPr>
        <w:spacing w:before="240"/>
        <w:jc w:val="both"/>
      </w:pPr>
      <w:r w:rsidRPr="000909A8">
        <w:t>Une couche ne devra être appliquée qu'après séchage complète de la couche précédente.</w:t>
      </w:r>
    </w:p>
    <w:p w:rsidR="000909A8" w:rsidRPr="000909A8" w:rsidRDefault="000909A8" w:rsidP="00602241">
      <w:pPr>
        <w:spacing w:before="240"/>
        <w:jc w:val="both"/>
      </w:pPr>
      <w:r w:rsidRPr="000909A8">
        <w:t>Les peintures ne peuvent être appliquées sur les mastics de vitres (contre mastics, coins etc.) qu'après constat du séchage suffisant de celui-ci.</w:t>
      </w:r>
    </w:p>
    <w:p w:rsidR="000909A8" w:rsidRPr="000909A8" w:rsidRDefault="000909A8" w:rsidP="007E4CE5">
      <w:pPr>
        <w:spacing w:line="276" w:lineRule="auto"/>
        <w:jc w:val="both"/>
      </w:pPr>
      <w:r w:rsidRPr="000909A8">
        <w:t>Lorsque les fabricants ont fixé des règles d'emploi pour les produits de leur fabrication, ces règles doivent être observées.  Après achèvement et séchage de la couche définie:</w:t>
      </w:r>
    </w:p>
    <w:p w:rsidR="000909A8" w:rsidRPr="000909A8" w:rsidRDefault="000909A8" w:rsidP="007E4CE5">
      <w:pPr>
        <w:spacing w:line="276" w:lineRule="auto"/>
        <w:jc w:val="both"/>
      </w:pPr>
      <w:r w:rsidRPr="000909A8">
        <w:lastRenderedPageBreak/>
        <w:t>le subjectile doit être totalement masqué</w:t>
      </w:r>
    </w:p>
    <w:p w:rsidR="000909A8" w:rsidRPr="000909A8" w:rsidRDefault="000909A8" w:rsidP="007E4CE5">
      <w:pPr>
        <w:spacing w:line="276" w:lineRule="auto"/>
        <w:jc w:val="both"/>
      </w:pPr>
      <w:r w:rsidRPr="000909A8">
        <w:t>les arêtes et parties moulurées doivent être bien dégagées.</w:t>
      </w:r>
    </w:p>
    <w:p w:rsidR="000909A8" w:rsidRPr="000909A8" w:rsidRDefault="000909A8" w:rsidP="007E4CE5">
      <w:pPr>
        <w:spacing w:line="276" w:lineRule="auto"/>
        <w:jc w:val="both"/>
      </w:pPr>
      <w:r w:rsidRPr="000909A8">
        <w:t>Le ton définitif doit être régulier et conforme à celui de la surface témoin, à  défaut de la surface témoin, il doit être conforme au ton de l'échantillon accepté par le Maître d’œuvre correspondant à cette partie d'ouvrage.</w:t>
      </w:r>
    </w:p>
    <w:p w:rsidR="000909A8" w:rsidRPr="000909A8" w:rsidRDefault="000909A8" w:rsidP="007E4CE5">
      <w:pPr>
        <w:spacing w:line="276" w:lineRule="auto"/>
        <w:jc w:val="both"/>
      </w:pPr>
      <w:r w:rsidRPr="000909A8">
        <w:t>Les reprises ne doivent pas être visibles.</w:t>
      </w:r>
    </w:p>
    <w:p w:rsidR="000909A8" w:rsidRPr="000909A8" w:rsidRDefault="000909A8" w:rsidP="007E4CE5">
      <w:pPr>
        <w:spacing w:line="276" w:lineRule="auto"/>
        <w:jc w:val="both"/>
      </w:pPr>
      <w:r w:rsidRPr="000909A8">
        <w:t>L'application des peintures ne doit donner lieu à aucune surépaisseur anormale dans les feuillures.</w:t>
      </w:r>
    </w:p>
    <w:p w:rsidR="000909A8" w:rsidRPr="000909A8" w:rsidRDefault="000909A8" w:rsidP="007E4CE5">
      <w:pPr>
        <w:spacing w:line="276" w:lineRule="auto"/>
        <w:jc w:val="both"/>
      </w:pPr>
      <w:r w:rsidRPr="000909A8">
        <w:t>Si les surfaces bois à recouvrir comprennent des ouvrages vitrés, les feuillures et les parcloses doivent être brossés et imprimées avant la pose des vitres.</w:t>
      </w:r>
    </w:p>
    <w:p w:rsidR="000909A8" w:rsidRPr="000909A8" w:rsidRDefault="000909A8" w:rsidP="00602241">
      <w:pPr>
        <w:spacing w:before="240"/>
        <w:jc w:val="both"/>
      </w:pPr>
      <w:r w:rsidRPr="000909A8">
        <w:t>CONTROLE DES OUVRAGES DE PEINTURE</w:t>
      </w:r>
    </w:p>
    <w:p w:rsidR="000909A8" w:rsidRPr="000909A8" w:rsidRDefault="000909A8" w:rsidP="00602241">
      <w:pPr>
        <w:spacing w:before="240"/>
        <w:jc w:val="both"/>
      </w:pPr>
      <w:r w:rsidRPr="000909A8">
        <w:t>Contrôle des produits courants</w:t>
      </w:r>
    </w:p>
    <w:p w:rsidR="000909A8" w:rsidRPr="000909A8" w:rsidRDefault="000909A8" w:rsidP="00602241">
      <w:pPr>
        <w:spacing w:before="240"/>
        <w:jc w:val="both"/>
      </w:pPr>
      <w:r w:rsidRPr="000909A8">
        <w:t>Le Cocontractant doit préciser les marques et les spécifications des produits employés. Elle doit soumettre les différents échantillons à l’approbation préalable du Maître d’œuvre et stocker les échantillons type au bureau de chantier. Les produits courant peuvent faire l’objet d’essais en laboratoire permettant de vérifier leur conformité avec les spécifications imposées.</w:t>
      </w:r>
    </w:p>
    <w:p w:rsidR="000909A8" w:rsidRPr="000909A8" w:rsidRDefault="000909A8" w:rsidP="007E4CE5">
      <w:pPr>
        <w:jc w:val="both"/>
      </w:pPr>
      <w:r w:rsidRPr="000909A8">
        <w:t>Réception provisoire</w:t>
      </w:r>
    </w:p>
    <w:p w:rsidR="000909A8" w:rsidRPr="000909A8" w:rsidRDefault="000909A8" w:rsidP="007E4CE5">
      <w:pPr>
        <w:jc w:val="both"/>
      </w:pPr>
      <w:r w:rsidRPr="000909A8">
        <w:t>Les contrôles doivent permettre de vérifier que les films de peinture sont sains et de constater l’absence de craquelure, de cloques, d'écaillage ou de farinage.</w:t>
      </w:r>
    </w:p>
    <w:p w:rsidR="000909A8" w:rsidRPr="000909A8" w:rsidRDefault="000909A8" w:rsidP="007E4CE5">
      <w:pPr>
        <w:jc w:val="both"/>
      </w:pPr>
      <w:r w:rsidRPr="000909A8">
        <w:t>Nettoyage et mise en service</w:t>
      </w:r>
    </w:p>
    <w:p w:rsidR="000909A8" w:rsidRPr="000909A8" w:rsidRDefault="000909A8" w:rsidP="007E4CE5">
      <w:pPr>
        <w:spacing w:line="276" w:lineRule="auto"/>
        <w:jc w:val="both"/>
      </w:pPr>
      <w:r w:rsidRPr="000909A8">
        <w:t>Le Cocontractant doit assurer le nettoyage du chantier pendant toute la durée des travaux. A la fin des travaux, les points suivants nécessitent une attention particulière :</w:t>
      </w:r>
    </w:p>
    <w:p w:rsidR="000909A8" w:rsidRPr="000909A8" w:rsidRDefault="000909A8" w:rsidP="007E4CE5">
      <w:pPr>
        <w:spacing w:line="276" w:lineRule="auto"/>
        <w:jc w:val="both"/>
      </w:pPr>
      <w:r w:rsidRPr="000909A8">
        <w:t>sols ;</w:t>
      </w:r>
    </w:p>
    <w:p w:rsidR="000909A8" w:rsidRPr="000909A8" w:rsidRDefault="000909A8" w:rsidP="007E4CE5">
      <w:pPr>
        <w:spacing w:line="276" w:lineRule="auto"/>
        <w:jc w:val="both"/>
      </w:pPr>
      <w:r w:rsidRPr="000909A8">
        <w:t>revêtements muraux ;</w:t>
      </w:r>
    </w:p>
    <w:p w:rsidR="000909A8" w:rsidRPr="000909A8" w:rsidRDefault="000909A8" w:rsidP="007E4CE5">
      <w:pPr>
        <w:spacing w:line="276" w:lineRule="auto"/>
        <w:jc w:val="both"/>
      </w:pPr>
      <w:r w:rsidRPr="000909A8">
        <w:t>quincaillerie (poignées de portes, béquilles, etc.)</w:t>
      </w:r>
    </w:p>
    <w:p w:rsidR="000909A8" w:rsidRPr="000909A8" w:rsidRDefault="000909A8" w:rsidP="007E4CE5">
      <w:pPr>
        <w:spacing w:line="276" w:lineRule="auto"/>
        <w:jc w:val="both"/>
      </w:pPr>
      <w:r w:rsidRPr="000909A8">
        <w:t xml:space="preserve">appareils électrique et d’éclairage (interrupteurs, etc.) </w:t>
      </w:r>
    </w:p>
    <w:p w:rsidR="000909A8" w:rsidRPr="000909A8" w:rsidRDefault="000909A8" w:rsidP="007E4CE5">
      <w:pPr>
        <w:jc w:val="both"/>
      </w:pPr>
      <w:r w:rsidRPr="000909A8">
        <w:t>vitres et glaces.</w:t>
      </w:r>
    </w:p>
    <w:p w:rsidR="000909A8" w:rsidRPr="000909A8" w:rsidRDefault="000909A8" w:rsidP="00602241">
      <w:pPr>
        <w:spacing w:before="240"/>
        <w:jc w:val="both"/>
      </w:pPr>
      <w:r w:rsidRPr="000909A8">
        <w:t xml:space="preserve">Le nettoyage et l'évacuation des lits de sciure destinés à protéger les carrelages, des déchets résultants du balayage et du décapage des sols, des tâches de peinture et d'huile, des tâches de ciment et de mortier, font partie des prestations à réaliser.  </w:t>
      </w:r>
    </w:p>
    <w:p w:rsidR="000909A8" w:rsidRPr="000909A8" w:rsidRDefault="000909A8" w:rsidP="00602241">
      <w:pPr>
        <w:spacing w:before="240"/>
        <w:jc w:val="both"/>
      </w:pPr>
      <w:r w:rsidRPr="000909A8">
        <w:t>Les produits employés (solvants, décapants etc.) et les procédés mis en œuvre (grattage, ponçage) doivent être appropriés au support, afin de ne pas provoquer l’altération des matériaux et des états de surface (poli, brillant, etc.)</w:t>
      </w:r>
    </w:p>
    <w:p w:rsidR="000909A8" w:rsidRPr="000909A8" w:rsidRDefault="000909A8" w:rsidP="00602241">
      <w:pPr>
        <w:spacing w:before="240"/>
        <w:jc w:val="both"/>
      </w:pPr>
      <w:r w:rsidRPr="000909A8">
        <w:t>Notamment, le lavage à l'esprit de sol (eau additionnée d'acide chlorhydrique à raison de 0,200 l pour 10 l d'eau) est admis sur les carrelages en grès cérame, demi grés ou céramique (terre cuite), en ciment, ou tout autre revêtement, sous réserve que toutes les précautions soient prises pour que les vapeurs acides ne puissent attaquer les pièces métalliques placées à proximité. Dans ce cas, le lavage des pièces doit être effectué par petites surfaces (2 à 3m²), suivi d'un rinçage à l'eau pure pour éviter l'attaque des joints. Mais le lavage est interdit à proximité des appareils sanitaires.</w:t>
      </w:r>
    </w:p>
    <w:p w:rsidR="000909A8" w:rsidRPr="000909A8" w:rsidRDefault="000909A8" w:rsidP="00602241">
      <w:pPr>
        <w:spacing w:before="240"/>
        <w:jc w:val="both"/>
      </w:pPr>
      <w:r w:rsidRPr="000909A8">
        <w:t>Le ponçage peut être pratiqué au grès pour le grès cérame et à la pierre ponce pour le demi-grès et la terre cuite (céramique). Il est formellement interdit sur les revêtements émaillés ou appareils sanitaires.  Dans le cas de revêtement (de sols ou verticaux) non traditionnels, il y a lieu de se référer aux indications données par les fabricants.</w:t>
      </w:r>
    </w:p>
    <w:p w:rsidR="000909A8" w:rsidRPr="000909A8" w:rsidRDefault="000909A8" w:rsidP="00602241">
      <w:pPr>
        <w:spacing w:before="240"/>
        <w:jc w:val="both"/>
      </w:pPr>
      <w:r w:rsidRPr="000909A8">
        <w:t>N. B : L’exécution des tâches contenues dans le présent CCTP qui ne figurent pas dans le contrat sont à ignorer purement et simplement.</w:t>
      </w: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634A">
      <w:pPr>
        <w:jc w:val="both"/>
        <w:rPr>
          <w:rFonts w:ascii="Century Gothic" w:hAnsi="Century Gothic"/>
        </w:rPr>
      </w:pPr>
    </w:p>
    <w:p w:rsidR="000909A8" w:rsidRPr="00707686" w:rsidRDefault="000909A8" w:rsidP="000909A8">
      <w:pPr>
        <w:rPr>
          <w:rFonts w:ascii="Century Gothic" w:hAnsi="Century Gothic"/>
        </w:rPr>
      </w:pPr>
    </w:p>
    <w:p w:rsidR="000909A8" w:rsidRPr="00707686" w:rsidRDefault="000909A8" w:rsidP="000909A8">
      <w:pPr>
        <w:rPr>
          <w:rFonts w:ascii="Century Gothic" w:hAnsi="Century Gothic"/>
        </w:rPr>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121C9C" w:rsidRPr="00497147" w:rsidRDefault="00121C9C" w:rsidP="009D4820">
      <w:pPr>
        <w:widowControl w:val="0"/>
        <w:autoSpaceDE w:val="0"/>
        <w:autoSpaceDN w:val="0"/>
        <w:adjustRightInd w:val="0"/>
        <w:spacing w:line="200" w:lineRule="exact"/>
        <w:jc w:val="both"/>
      </w:pPr>
    </w:p>
    <w:p w:rsidR="00773BDD" w:rsidRPr="00497147" w:rsidRDefault="00773BDD" w:rsidP="009D4820">
      <w:pPr>
        <w:widowControl w:val="0"/>
        <w:autoSpaceDE w:val="0"/>
        <w:autoSpaceDN w:val="0"/>
        <w:adjustRightInd w:val="0"/>
        <w:spacing w:line="200" w:lineRule="exact"/>
        <w:jc w:val="both"/>
      </w:pPr>
    </w:p>
    <w:p w:rsidR="00773BDD" w:rsidRPr="00497147" w:rsidRDefault="00773BDD" w:rsidP="009D4820">
      <w:pPr>
        <w:widowControl w:val="0"/>
        <w:autoSpaceDE w:val="0"/>
        <w:autoSpaceDN w:val="0"/>
        <w:adjustRightInd w:val="0"/>
        <w:spacing w:line="200" w:lineRule="exact"/>
        <w:jc w:val="both"/>
      </w:pPr>
    </w:p>
    <w:p w:rsidR="00773BDD" w:rsidRPr="00497147" w:rsidRDefault="00773BDD" w:rsidP="009D4820">
      <w:pPr>
        <w:widowControl w:val="0"/>
        <w:autoSpaceDE w:val="0"/>
        <w:autoSpaceDN w:val="0"/>
        <w:adjustRightInd w:val="0"/>
        <w:spacing w:line="200" w:lineRule="exact"/>
        <w:jc w:val="both"/>
      </w:pPr>
    </w:p>
    <w:p w:rsidR="00773BDD" w:rsidRPr="00497147" w:rsidRDefault="00773BDD" w:rsidP="009D4820">
      <w:pPr>
        <w:widowControl w:val="0"/>
        <w:autoSpaceDE w:val="0"/>
        <w:autoSpaceDN w:val="0"/>
        <w:adjustRightInd w:val="0"/>
        <w:spacing w:line="200" w:lineRule="exact"/>
        <w:jc w:val="both"/>
      </w:pPr>
    </w:p>
    <w:p w:rsidR="00773BDD" w:rsidRPr="00497147" w:rsidRDefault="00773BDD" w:rsidP="009D4820">
      <w:pPr>
        <w:widowControl w:val="0"/>
        <w:autoSpaceDE w:val="0"/>
        <w:autoSpaceDN w:val="0"/>
        <w:adjustRightInd w:val="0"/>
        <w:spacing w:line="200" w:lineRule="exact"/>
        <w:jc w:val="both"/>
      </w:pPr>
    </w:p>
    <w:p w:rsidR="00773BDD" w:rsidRPr="00497147" w:rsidRDefault="00773BDD" w:rsidP="009D4820">
      <w:pPr>
        <w:widowControl w:val="0"/>
        <w:autoSpaceDE w:val="0"/>
        <w:autoSpaceDN w:val="0"/>
        <w:adjustRightInd w:val="0"/>
        <w:spacing w:line="200" w:lineRule="exact"/>
        <w:jc w:val="both"/>
      </w:pPr>
    </w:p>
    <w:p w:rsidR="00121C9C" w:rsidRPr="00497147" w:rsidRDefault="00121C9C" w:rsidP="009D4820">
      <w:pPr>
        <w:widowControl w:val="0"/>
        <w:autoSpaceDE w:val="0"/>
        <w:autoSpaceDN w:val="0"/>
        <w:adjustRightInd w:val="0"/>
        <w:spacing w:line="200" w:lineRule="exact"/>
        <w:jc w:val="both"/>
      </w:pPr>
    </w:p>
    <w:p w:rsidR="007A2CBF" w:rsidRPr="00497147" w:rsidRDefault="007A2CBF" w:rsidP="009D4820">
      <w:pPr>
        <w:widowControl w:val="0"/>
        <w:autoSpaceDE w:val="0"/>
        <w:autoSpaceDN w:val="0"/>
        <w:adjustRightInd w:val="0"/>
        <w:spacing w:line="200" w:lineRule="exact"/>
        <w:jc w:val="both"/>
      </w:pPr>
    </w:p>
    <w:p w:rsidR="007A2CBF" w:rsidRPr="00497147" w:rsidRDefault="007A2CBF" w:rsidP="009D4820">
      <w:pPr>
        <w:widowControl w:val="0"/>
        <w:autoSpaceDE w:val="0"/>
        <w:autoSpaceDN w:val="0"/>
        <w:adjustRightInd w:val="0"/>
        <w:spacing w:line="200" w:lineRule="exact"/>
        <w:jc w:val="both"/>
      </w:pPr>
    </w:p>
    <w:p w:rsidR="007A2CBF" w:rsidRPr="00497147" w:rsidRDefault="007A2CBF" w:rsidP="009D4820">
      <w:pPr>
        <w:widowControl w:val="0"/>
        <w:autoSpaceDE w:val="0"/>
        <w:autoSpaceDN w:val="0"/>
        <w:adjustRightInd w:val="0"/>
        <w:spacing w:line="200" w:lineRule="exact"/>
        <w:jc w:val="both"/>
      </w:pPr>
    </w:p>
    <w:p w:rsidR="007A2CBF" w:rsidRPr="00497147" w:rsidRDefault="007A2CBF" w:rsidP="009D4820">
      <w:pPr>
        <w:widowControl w:val="0"/>
        <w:autoSpaceDE w:val="0"/>
        <w:autoSpaceDN w:val="0"/>
        <w:adjustRightInd w:val="0"/>
        <w:spacing w:line="200" w:lineRule="exact"/>
        <w:jc w:val="both"/>
      </w:pPr>
    </w:p>
    <w:p w:rsidR="007A2CBF" w:rsidRPr="00497147" w:rsidRDefault="007A2CBF" w:rsidP="009D4820">
      <w:pPr>
        <w:widowControl w:val="0"/>
        <w:autoSpaceDE w:val="0"/>
        <w:autoSpaceDN w:val="0"/>
        <w:adjustRightInd w:val="0"/>
        <w:spacing w:line="200" w:lineRule="exact"/>
        <w:jc w:val="both"/>
      </w:pPr>
    </w:p>
    <w:p w:rsidR="007A2CBF" w:rsidRPr="00497147" w:rsidRDefault="007A2CBF" w:rsidP="009D4820">
      <w:pPr>
        <w:widowControl w:val="0"/>
        <w:autoSpaceDE w:val="0"/>
        <w:autoSpaceDN w:val="0"/>
        <w:adjustRightInd w:val="0"/>
        <w:spacing w:line="200" w:lineRule="exact"/>
        <w:jc w:val="both"/>
      </w:pPr>
    </w:p>
    <w:p w:rsidR="007A2CBF" w:rsidRPr="00497147" w:rsidRDefault="007A2CBF" w:rsidP="009D4820">
      <w:pPr>
        <w:widowControl w:val="0"/>
        <w:autoSpaceDE w:val="0"/>
        <w:autoSpaceDN w:val="0"/>
        <w:adjustRightInd w:val="0"/>
        <w:spacing w:line="200" w:lineRule="exact"/>
        <w:jc w:val="both"/>
      </w:pPr>
    </w:p>
    <w:p w:rsidR="007A2CBF" w:rsidRPr="00497147" w:rsidRDefault="007A2CBF" w:rsidP="009D4820">
      <w:pPr>
        <w:widowControl w:val="0"/>
        <w:autoSpaceDE w:val="0"/>
        <w:autoSpaceDN w:val="0"/>
        <w:adjustRightInd w:val="0"/>
        <w:spacing w:line="200" w:lineRule="exact"/>
        <w:jc w:val="both"/>
      </w:pPr>
    </w:p>
    <w:p w:rsidR="007A2CBF" w:rsidRPr="00497147" w:rsidRDefault="007A2CBF" w:rsidP="009D4820">
      <w:pPr>
        <w:widowControl w:val="0"/>
        <w:autoSpaceDE w:val="0"/>
        <w:autoSpaceDN w:val="0"/>
        <w:adjustRightInd w:val="0"/>
        <w:spacing w:line="200" w:lineRule="exact"/>
        <w:jc w:val="both"/>
      </w:pPr>
    </w:p>
    <w:p w:rsidR="00CE3203" w:rsidRPr="00497147" w:rsidRDefault="00CE3203" w:rsidP="009D4820">
      <w:pPr>
        <w:widowControl w:val="0"/>
        <w:autoSpaceDE w:val="0"/>
        <w:autoSpaceDN w:val="0"/>
        <w:adjustRightInd w:val="0"/>
        <w:spacing w:line="200" w:lineRule="exact"/>
        <w:jc w:val="both"/>
      </w:pPr>
    </w:p>
    <w:p w:rsidR="00CE3203" w:rsidRDefault="00CE3203" w:rsidP="009D4820">
      <w:pPr>
        <w:widowControl w:val="0"/>
        <w:autoSpaceDE w:val="0"/>
        <w:autoSpaceDN w:val="0"/>
        <w:adjustRightInd w:val="0"/>
        <w:spacing w:line="200" w:lineRule="exact"/>
        <w:jc w:val="both"/>
      </w:pPr>
    </w:p>
    <w:p w:rsidR="007E4CE5" w:rsidRDefault="007E4CE5" w:rsidP="009D4820">
      <w:pPr>
        <w:widowControl w:val="0"/>
        <w:autoSpaceDE w:val="0"/>
        <w:autoSpaceDN w:val="0"/>
        <w:adjustRightInd w:val="0"/>
        <w:spacing w:line="200" w:lineRule="exact"/>
        <w:jc w:val="both"/>
      </w:pPr>
    </w:p>
    <w:p w:rsidR="007E4CE5" w:rsidRDefault="007E4CE5" w:rsidP="009D4820">
      <w:pPr>
        <w:widowControl w:val="0"/>
        <w:autoSpaceDE w:val="0"/>
        <w:autoSpaceDN w:val="0"/>
        <w:adjustRightInd w:val="0"/>
        <w:spacing w:line="200" w:lineRule="exact"/>
        <w:jc w:val="both"/>
      </w:pPr>
    </w:p>
    <w:p w:rsidR="007E4CE5" w:rsidRDefault="007E4CE5" w:rsidP="009D4820">
      <w:pPr>
        <w:widowControl w:val="0"/>
        <w:autoSpaceDE w:val="0"/>
        <w:autoSpaceDN w:val="0"/>
        <w:adjustRightInd w:val="0"/>
        <w:spacing w:line="200" w:lineRule="exact"/>
        <w:jc w:val="both"/>
      </w:pPr>
    </w:p>
    <w:p w:rsidR="007E4CE5" w:rsidRPr="00497147" w:rsidRDefault="007E4CE5" w:rsidP="009D4820">
      <w:pPr>
        <w:widowControl w:val="0"/>
        <w:autoSpaceDE w:val="0"/>
        <w:autoSpaceDN w:val="0"/>
        <w:adjustRightInd w:val="0"/>
        <w:spacing w:line="200" w:lineRule="exact"/>
        <w:jc w:val="both"/>
      </w:pPr>
    </w:p>
    <w:p w:rsidR="00760E57" w:rsidRPr="00497147" w:rsidRDefault="00760E57" w:rsidP="009D4820">
      <w:pPr>
        <w:widowControl w:val="0"/>
        <w:autoSpaceDE w:val="0"/>
        <w:autoSpaceDN w:val="0"/>
        <w:adjustRightInd w:val="0"/>
        <w:spacing w:line="200" w:lineRule="exact"/>
        <w:jc w:val="both"/>
      </w:pPr>
    </w:p>
    <w:p w:rsidR="00374C17" w:rsidRPr="00497147" w:rsidRDefault="00374C17" w:rsidP="009D4820">
      <w:pPr>
        <w:tabs>
          <w:tab w:val="left" w:pos="3900"/>
        </w:tabs>
        <w:jc w:val="both"/>
      </w:pPr>
    </w:p>
    <w:p w:rsidR="00374C17" w:rsidRPr="00497147" w:rsidRDefault="000B091C" w:rsidP="009D4820">
      <w:pPr>
        <w:tabs>
          <w:tab w:val="left" w:pos="3900"/>
        </w:tabs>
        <w:jc w:val="both"/>
      </w:pPr>
      <w:r w:rsidRPr="00497147">
        <w:rPr>
          <w:noProof/>
        </w:rPr>
        <mc:AlternateContent>
          <mc:Choice Requires="wps">
            <w:drawing>
              <wp:anchor distT="0" distB="0" distL="114300" distR="114300" simplePos="0" relativeHeight="251671552" behindDoc="1" locked="0" layoutInCell="1" allowOverlap="1" wp14:anchorId="001FF3A2" wp14:editId="64D2315E">
                <wp:simplePos x="0" y="0"/>
                <wp:positionH relativeFrom="column">
                  <wp:posOffset>268605</wp:posOffset>
                </wp:positionH>
                <wp:positionV relativeFrom="paragraph">
                  <wp:posOffset>11430</wp:posOffset>
                </wp:positionV>
                <wp:extent cx="6170930" cy="1163955"/>
                <wp:effectExtent l="19050" t="19050" r="20320" b="17145"/>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930" cy="116395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37ED0" id="Rectangle 18" o:spid="_x0000_s1026" style="position:absolute;margin-left:21.15pt;margin-top:.9pt;width:485.9pt;height:91.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" strokeweight="4.5pt">
                <v:stroke linestyle="thinThick"/>
              </v:rect>
            </w:pict>
          </mc:Fallback>
        </mc:AlternateContent>
      </w: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44CBB">
      <w:pPr>
        <w:pStyle w:val="TITREDAO1"/>
        <w:rPr>
          <w:rFonts w:ascii="Times New Roman" w:hAnsi="Times New Roman"/>
          <w:sz w:val="24"/>
          <w:szCs w:val="24"/>
        </w:rPr>
      </w:pPr>
      <w:r w:rsidRPr="00497147">
        <w:rPr>
          <w:rFonts w:ascii="Times New Roman" w:hAnsi="Times New Roman"/>
          <w:sz w:val="24"/>
          <w:szCs w:val="24"/>
        </w:rPr>
        <w:t>PIECE N°</w:t>
      </w:r>
      <w:r w:rsidR="001B191D" w:rsidRPr="00497147">
        <w:rPr>
          <w:rFonts w:ascii="Times New Roman" w:hAnsi="Times New Roman"/>
          <w:sz w:val="24"/>
          <w:szCs w:val="24"/>
        </w:rPr>
        <w:t>6</w:t>
      </w:r>
      <w:r w:rsidRPr="00497147">
        <w:rPr>
          <w:rFonts w:ascii="Times New Roman" w:hAnsi="Times New Roman"/>
          <w:sz w:val="24"/>
          <w:szCs w:val="24"/>
        </w:rPr>
        <w:t> : CADRE DU BORDEREAU</w:t>
      </w:r>
    </w:p>
    <w:p w:rsidR="00374C17" w:rsidRPr="00497147" w:rsidRDefault="00374C17" w:rsidP="00944CBB">
      <w:pPr>
        <w:pStyle w:val="TITREDAO1"/>
        <w:rPr>
          <w:rFonts w:ascii="Times New Roman" w:hAnsi="Times New Roman"/>
          <w:sz w:val="24"/>
          <w:szCs w:val="24"/>
        </w:rPr>
      </w:pPr>
      <w:r w:rsidRPr="00497147">
        <w:rPr>
          <w:rFonts w:ascii="Times New Roman" w:hAnsi="Times New Roman"/>
          <w:sz w:val="24"/>
          <w:szCs w:val="24"/>
        </w:rPr>
        <w:t>DES PRIX UNITAIRES</w:t>
      </w:r>
    </w:p>
    <w:p w:rsidR="00374C17" w:rsidRPr="00497147" w:rsidRDefault="00374C17" w:rsidP="009D4820">
      <w:pPr>
        <w:widowControl w:val="0"/>
        <w:tabs>
          <w:tab w:val="left" w:pos="2708"/>
        </w:tabs>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592877" w:rsidRPr="00497147" w:rsidRDefault="00592877" w:rsidP="009D4820">
      <w:pPr>
        <w:widowControl w:val="0"/>
        <w:autoSpaceDE w:val="0"/>
        <w:autoSpaceDN w:val="0"/>
        <w:adjustRightInd w:val="0"/>
        <w:spacing w:line="200" w:lineRule="exact"/>
        <w:jc w:val="both"/>
      </w:pPr>
    </w:p>
    <w:tbl>
      <w:tblPr>
        <w:tblStyle w:val="Grilledutableau"/>
        <w:tblpPr w:leftFromText="141" w:rightFromText="141" w:vertAnchor="page" w:horzAnchor="margin" w:tblpY="1231"/>
        <w:tblW w:w="10598" w:type="dxa"/>
        <w:tblLook w:val="04A0" w:firstRow="1" w:lastRow="0" w:firstColumn="1" w:lastColumn="0" w:noHBand="0" w:noVBand="1"/>
      </w:tblPr>
      <w:tblGrid>
        <w:gridCol w:w="770"/>
        <w:gridCol w:w="5107"/>
        <w:gridCol w:w="813"/>
        <w:gridCol w:w="2065"/>
        <w:gridCol w:w="1843"/>
      </w:tblGrid>
      <w:tr w:rsidR="00EF7C91" w:rsidRPr="00F5497E" w:rsidTr="002566AC">
        <w:trPr>
          <w:trHeight w:val="740"/>
        </w:trPr>
        <w:tc>
          <w:tcPr>
            <w:tcW w:w="770" w:type="dxa"/>
          </w:tcPr>
          <w:p w:rsidR="00EF7C91" w:rsidRPr="00F5497E" w:rsidRDefault="006A6941" w:rsidP="00B0097C">
            <w:pPr>
              <w:jc w:val="center"/>
              <w:rPr>
                <w:b/>
              </w:rPr>
            </w:pPr>
            <w:r w:rsidRPr="00497147">
              <w:br w:type="page"/>
            </w:r>
            <w:r w:rsidR="00EF7C91" w:rsidRPr="00F5497E">
              <w:rPr>
                <w:b/>
              </w:rPr>
              <w:t>N° Prix</w:t>
            </w:r>
          </w:p>
        </w:tc>
        <w:tc>
          <w:tcPr>
            <w:tcW w:w="5107" w:type="dxa"/>
          </w:tcPr>
          <w:p w:rsidR="00EF7C91" w:rsidRPr="00F5497E" w:rsidRDefault="00EF7C91" w:rsidP="00B0097C">
            <w:pPr>
              <w:jc w:val="center"/>
              <w:rPr>
                <w:b/>
              </w:rPr>
            </w:pPr>
          </w:p>
          <w:p w:rsidR="00EF7C91" w:rsidRPr="00F5497E" w:rsidRDefault="00EF7C91" w:rsidP="00B0097C">
            <w:pPr>
              <w:jc w:val="center"/>
              <w:rPr>
                <w:b/>
              </w:rPr>
            </w:pPr>
            <w:r w:rsidRPr="00F5497E">
              <w:rPr>
                <w:b/>
              </w:rPr>
              <w:t>DESIGNATION DES TRAVAUX</w:t>
            </w:r>
          </w:p>
          <w:p w:rsidR="00EF7C91" w:rsidRPr="00F5497E" w:rsidRDefault="00EF7C91" w:rsidP="00B0097C">
            <w:pPr>
              <w:rPr>
                <w:b/>
              </w:rPr>
            </w:pPr>
          </w:p>
        </w:tc>
        <w:tc>
          <w:tcPr>
            <w:tcW w:w="813" w:type="dxa"/>
          </w:tcPr>
          <w:p w:rsidR="00EF7C91" w:rsidRPr="00F5497E" w:rsidRDefault="00EF7C91" w:rsidP="00B0097C">
            <w:pPr>
              <w:jc w:val="center"/>
              <w:rPr>
                <w:b/>
              </w:rPr>
            </w:pPr>
          </w:p>
          <w:p w:rsidR="00EF7C91" w:rsidRPr="00F5497E" w:rsidRDefault="00EF7C91" w:rsidP="00B0097C">
            <w:pPr>
              <w:jc w:val="center"/>
              <w:rPr>
                <w:b/>
              </w:rPr>
            </w:pPr>
            <w:r w:rsidRPr="00F5497E">
              <w:rPr>
                <w:b/>
              </w:rPr>
              <w:t>Unité</w:t>
            </w:r>
          </w:p>
        </w:tc>
        <w:tc>
          <w:tcPr>
            <w:tcW w:w="2065" w:type="dxa"/>
          </w:tcPr>
          <w:p w:rsidR="00EF7C91" w:rsidRPr="00F5497E" w:rsidRDefault="00EF7C91" w:rsidP="00B0097C">
            <w:pPr>
              <w:jc w:val="center"/>
              <w:rPr>
                <w:b/>
              </w:rPr>
            </w:pPr>
            <w:r w:rsidRPr="00F5497E">
              <w:rPr>
                <w:b/>
              </w:rPr>
              <w:t>Prix unitaires HTVA en chiffres (FCFA)</w:t>
            </w:r>
          </w:p>
        </w:tc>
        <w:tc>
          <w:tcPr>
            <w:tcW w:w="1843" w:type="dxa"/>
          </w:tcPr>
          <w:p w:rsidR="00EF7C91" w:rsidRPr="00F5497E" w:rsidRDefault="00EF7C91" w:rsidP="00B0097C">
            <w:pPr>
              <w:jc w:val="center"/>
              <w:rPr>
                <w:b/>
              </w:rPr>
            </w:pPr>
            <w:r w:rsidRPr="00F5497E">
              <w:rPr>
                <w:b/>
              </w:rPr>
              <w:t>Prix unitaires HTVA en Lettres (FCFA)</w:t>
            </w:r>
          </w:p>
        </w:tc>
      </w:tr>
      <w:tr w:rsidR="00EF7C91" w:rsidRPr="00F5497E" w:rsidTr="002566AC">
        <w:trPr>
          <w:trHeight w:val="172"/>
        </w:trPr>
        <w:tc>
          <w:tcPr>
            <w:tcW w:w="770" w:type="dxa"/>
          </w:tcPr>
          <w:p w:rsidR="00EF7C91" w:rsidRPr="00F5497E" w:rsidRDefault="00EF7C91" w:rsidP="00B0097C"/>
        </w:tc>
        <w:tc>
          <w:tcPr>
            <w:tcW w:w="9828" w:type="dxa"/>
            <w:gridSpan w:val="4"/>
          </w:tcPr>
          <w:p w:rsidR="00EF7C91" w:rsidRPr="00F5497E" w:rsidRDefault="00EF7C91" w:rsidP="00B0097C">
            <w:pPr>
              <w:jc w:val="center"/>
              <w:rPr>
                <w:b/>
                <w:bCs/>
              </w:rPr>
            </w:pPr>
            <w:r w:rsidRPr="00F5497E">
              <w:rPr>
                <w:b/>
                <w:bCs/>
              </w:rPr>
              <w:t>LOT 0 - INSTALLATION DE CHANTIER, ETUDES ET TRAVAUX PREPARATOIRES</w:t>
            </w:r>
          </w:p>
        </w:tc>
      </w:tr>
      <w:tr w:rsidR="00EF7C91" w:rsidRPr="00F5497E" w:rsidTr="002566AC">
        <w:trPr>
          <w:trHeight w:val="2491"/>
        </w:trPr>
        <w:tc>
          <w:tcPr>
            <w:tcW w:w="770" w:type="dxa"/>
          </w:tcPr>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r w:rsidRPr="00F5497E">
              <w:t>O, 1</w:t>
            </w:r>
          </w:p>
        </w:tc>
        <w:tc>
          <w:tcPr>
            <w:tcW w:w="5107" w:type="dxa"/>
          </w:tcPr>
          <w:p w:rsidR="00EF7C91" w:rsidRPr="00F5497E" w:rsidRDefault="00EF7C91" w:rsidP="00B0097C">
            <w:pPr>
              <w:rPr>
                <w:b/>
              </w:rPr>
            </w:pPr>
            <w:r w:rsidRPr="00F5497E">
              <w:rPr>
                <w:b/>
              </w:rPr>
              <w:t>DEMOLITIONS ET MISE EN DEPOT DES MATERIAUX</w:t>
            </w:r>
          </w:p>
          <w:p w:rsidR="00EF7C91" w:rsidRPr="00F5497E" w:rsidRDefault="00EF7C91" w:rsidP="00B0097C">
            <w:r w:rsidRPr="00F5497E">
              <w:t>Ce prix rémunère dans les conditions prévues au contrat la démolition des bâtiments et ouvrages connexes existant sur le site d’implantation de l’ouvrage à construire. Il s’agit de la démolition de :</w:t>
            </w:r>
          </w:p>
          <w:p w:rsidR="00EF7C91" w:rsidRPr="00F5497E" w:rsidRDefault="00EF7C91" w:rsidP="00B0097C">
            <w:pPr>
              <w:pStyle w:val="Paragraphedeliste"/>
              <w:ind w:left="405"/>
            </w:pPr>
            <w:r w:rsidRPr="00F5497E">
              <w:t>- la clôture coté devanture et arrière en vue de la reconstruction en matériaux provisoire pour préserver l’espace de chantier ;</w:t>
            </w:r>
          </w:p>
          <w:p w:rsidR="00EF7C91" w:rsidRPr="00F5497E" w:rsidRDefault="00EF7C91" w:rsidP="00B0097C">
            <w:pPr>
              <w:pStyle w:val="Paragraphedeliste"/>
              <w:ind w:left="405"/>
            </w:pPr>
            <w:r w:rsidRPr="00F5497E">
              <w:t>- des bâtiments vétustes implantés directement sur le site devant recevoir l’ouvrage attendu</w:t>
            </w:r>
          </w:p>
          <w:p w:rsidR="00EF7C91" w:rsidRPr="00F5497E" w:rsidRDefault="00EF7C91" w:rsidP="00B0097C">
            <w:pPr>
              <w:pStyle w:val="Paragraphedeliste"/>
              <w:ind w:left="405"/>
            </w:pPr>
            <w:r w:rsidRPr="00F5497E">
              <w:t>- de tout autre ouvrage existant sur ledit site ;</w:t>
            </w:r>
          </w:p>
          <w:p w:rsidR="00EF7C91" w:rsidRPr="00F5497E" w:rsidRDefault="00EF7C91" w:rsidP="00B0097C">
            <w:pPr>
              <w:pStyle w:val="Paragraphedeliste"/>
              <w:ind w:left="405"/>
            </w:pPr>
            <w:r w:rsidRPr="00F5497E">
              <w:t>- la mise en dépôt des matériaux recueillis et réceptionnés par le chef Service et l’Ingénieur du Marché ;</w:t>
            </w:r>
          </w:p>
          <w:p w:rsidR="00EF7C91" w:rsidRPr="00F5497E" w:rsidRDefault="00EF7C91" w:rsidP="00B0097C">
            <w:pPr>
              <w:pStyle w:val="Paragraphedeliste"/>
              <w:ind w:left="405"/>
            </w:pPr>
            <w:r w:rsidRPr="00F5497E">
              <w:t xml:space="preserve">- l’établissement du procès-verbal de réception de la tache de démolition et de mise en dépôt signé conjointement par les membres de l’équipe projet </w:t>
            </w:r>
          </w:p>
          <w:p w:rsidR="00EF7C91" w:rsidRPr="00F5497E" w:rsidRDefault="00EF7C91" w:rsidP="00B0097C">
            <w:r w:rsidRPr="00F5497E">
              <w:t>Il s’applique forfaitairement à l’ensemble du chantier</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FF</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2491"/>
        </w:trPr>
        <w:tc>
          <w:tcPr>
            <w:tcW w:w="770" w:type="dxa"/>
          </w:tcPr>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r w:rsidRPr="00F5497E">
              <w:t>0,2</w:t>
            </w:r>
          </w:p>
        </w:tc>
        <w:tc>
          <w:tcPr>
            <w:tcW w:w="5107" w:type="dxa"/>
          </w:tcPr>
          <w:p w:rsidR="00EF7C91" w:rsidRPr="00F5497E" w:rsidRDefault="00EF7C91" w:rsidP="00B0097C">
            <w:pPr>
              <w:rPr>
                <w:b/>
              </w:rPr>
            </w:pPr>
            <w:r w:rsidRPr="00F5497E">
              <w:rPr>
                <w:b/>
              </w:rPr>
              <w:t>ABATAGE D'ARBRES, TRONÇONNAGE ET MISE EN DEPÔT</w:t>
            </w:r>
          </w:p>
          <w:p w:rsidR="00EF7C91" w:rsidRPr="00F5497E" w:rsidRDefault="00EF7C91" w:rsidP="00B0097C">
            <w:r w:rsidRPr="00F5497E">
              <w:t>Ce prix rémunère dans les conditions prévues au contrat l’Abatage</w:t>
            </w:r>
            <w:r w:rsidRPr="00F5497E">
              <w:rPr>
                <w:bCs/>
              </w:rPr>
              <w:t>, tronçonnage et mise en dépôt</w:t>
            </w:r>
            <w:r w:rsidRPr="00F5497E">
              <w:t xml:space="preserve"> de tout arbre existant sur le site d’implantation de l’ouvrage à construire. Il s’agira de procéder à :</w:t>
            </w:r>
          </w:p>
          <w:p w:rsidR="00EF7C91" w:rsidRPr="00F5497E" w:rsidRDefault="00EF7C91" w:rsidP="00B0097C">
            <w:pPr>
              <w:pStyle w:val="Paragraphedeliste"/>
              <w:ind w:left="405"/>
            </w:pPr>
            <w:r w:rsidRPr="00F5497E">
              <w:t>- l’abattage des arbres proprement dit ;</w:t>
            </w:r>
          </w:p>
          <w:p w:rsidR="00EF7C91" w:rsidRPr="00F5497E" w:rsidRDefault="00EF7C91" w:rsidP="00B0097C">
            <w:pPr>
              <w:pStyle w:val="Paragraphedeliste"/>
              <w:ind w:left="405"/>
            </w:pPr>
            <w:r w:rsidRPr="00F5497E">
              <w:t xml:space="preserve">- le tronçonnage et le dessouchage, </w:t>
            </w:r>
          </w:p>
          <w:p w:rsidR="00EF7C91" w:rsidRPr="00F5497E" w:rsidRDefault="00EF7C91" w:rsidP="00B0097C">
            <w:pPr>
              <w:pStyle w:val="Paragraphedeliste"/>
              <w:ind w:left="405"/>
            </w:pPr>
            <w:r w:rsidRPr="00F5497E">
              <w:t>- la mise en dépôt des matériaux recueillis et réceptionnés par le chef Service et l’Ingénieur du Marché ;</w:t>
            </w:r>
          </w:p>
          <w:p w:rsidR="00EF7C91" w:rsidRPr="00F5497E" w:rsidRDefault="00EF7C91" w:rsidP="00B0097C">
            <w:pPr>
              <w:pStyle w:val="Paragraphedeliste"/>
              <w:ind w:left="405"/>
            </w:pPr>
            <w:r w:rsidRPr="00F5497E">
              <w:t xml:space="preserve">- l’établissement du procès-verbal de réception de la tache de démolition et de mise en dépôt signé conjointement par les membres de l’équipe projet </w:t>
            </w:r>
          </w:p>
          <w:p w:rsidR="00EF7C91" w:rsidRPr="00F5497E" w:rsidRDefault="00EF7C91" w:rsidP="00B0097C">
            <w:pPr>
              <w:rPr>
                <w:b/>
              </w:rPr>
            </w:pPr>
            <w:r w:rsidRPr="00F5497E">
              <w:t>Il s’applique forfaitairement à l’ensemble du chantier</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FF</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64"/>
        </w:trPr>
        <w:tc>
          <w:tcPr>
            <w:tcW w:w="770" w:type="dxa"/>
          </w:tcPr>
          <w:p w:rsidR="00EF7C91" w:rsidRPr="00F5497E" w:rsidRDefault="00EF7C91" w:rsidP="00B0097C">
            <w:pPr>
              <w:jc w:val="center"/>
            </w:pPr>
          </w:p>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Pr>
              <w:jc w:val="center"/>
            </w:pPr>
            <w:r w:rsidRPr="00F5497E">
              <w:t>0,3</w:t>
            </w:r>
          </w:p>
        </w:tc>
        <w:tc>
          <w:tcPr>
            <w:tcW w:w="5107" w:type="dxa"/>
          </w:tcPr>
          <w:p w:rsidR="00EF7C91" w:rsidRPr="00F5497E" w:rsidRDefault="00EF7C91" w:rsidP="00B0097C">
            <w:pPr>
              <w:rPr>
                <w:b/>
              </w:rPr>
            </w:pPr>
            <w:r w:rsidRPr="00F5497E">
              <w:rPr>
                <w:b/>
              </w:rPr>
              <w:t>DOSSIER D'EXECUTION ET DE RECOLLEMENT</w:t>
            </w:r>
          </w:p>
          <w:p w:rsidR="00EF7C91" w:rsidRPr="00F5497E" w:rsidRDefault="00EF7C91" w:rsidP="00B0097C">
            <w:r w:rsidRPr="00F5497E">
              <w:t>Ce prix rémunère dans les conditions prévues au contrat le dossier d’exécution et de recollement ;</w:t>
            </w:r>
          </w:p>
          <w:p w:rsidR="00EF7C91" w:rsidRPr="00F5497E" w:rsidRDefault="00EF7C91" w:rsidP="00B0097C">
            <w:pPr>
              <w:rPr>
                <w:bCs/>
              </w:rPr>
            </w:pPr>
            <w:r w:rsidRPr="00F5497E">
              <w:rPr>
                <w:bCs/>
              </w:rPr>
              <w:t xml:space="preserve">Le dossier d’exécution sera constitué de la méthodologie d’exécution, des plans architecturaux et techniques, de la note de calcul de structure et plans et détails d’exécution, du personnel d’encadrement et d’exécution respectant les dossiers de soumission le cas échéant, du planning prévisionnel d’exécution ainsi que du </w:t>
            </w:r>
            <w:r w:rsidRPr="00F5497E">
              <w:rPr>
                <w:bCs/>
              </w:rPr>
              <w:lastRenderedPageBreak/>
              <w:t>matériel devant être utilisé par l’entreprise,</w:t>
            </w:r>
          </w:p>
          <w:p w:rsidR="00EF7C91" w:rsidRPr="00F5497E" w:rsidRDefault="00EF7C91" w:rsidP="00B0097C">
            <w:pPr>
              <w:rPr>
                <w:bCs/>
              </w:rPr>
            </w:pPr>
            <w:r w:rsidRPr="00F5497E">
              <w:rPr>
                <w:bCs/>
              </w:rPr>
              <w:t xml:space="preserve">Le plan de recollement sera constitué de toutes les modifications opérées pendant l’exécution du contrat ainsi que les plans y relatifs </w:t>
            </w:r>
          </w:p>
          <w:p w:rsidR="00EF7C91" w:rsidRPr="00F5497E" w:rsidRDefault="00EF7C91" w:rsidP="00B0097C">
            <w:r w:rsidRPr="00F5497E">
              <w:t>Il s’applique forfaitairement à l’ensemble du chantier</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 xml:space="preserve">    FF</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2491"/>
        </w:trPr>
        <w:tc>
          <w:tcPr>
            <w:tcW w:w="770" w:type="dxa"/>
          </w:tcPr>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r w:rsidRPr="00F5497E">
              <w:t>0,4</w:t>
            </w:r>
          </w:p>
        </w:tc>
        <w:tc>
          <w:tcPr>
            <w:tcW w:w="5107" w:type="dxa"/>
          </w:tcPr>
          <w:p w:rsidR="00EF7C91" w:rsidRPr="00F5497E" w:rsidRDefault="00EF7C91" w:rsidP="00B0097C">
            <w:pPr>
              <w:rPr>
                <w:b/>
              </w:rPr>
            </w:pPr>
            <w:r w:rsidRPr="00F5497E">
              <w:rPr>
                <w:b/>
              </w:rPr>
              <w:t>FRAIS D'ETUDE PREALABLE POUR MATURATION DU PROJET (CHEF SERVICE DU MARCHE ET INGENIEUR DU MARCHE)</w:t>
            </w:r>
          </w:p>
          <w:p w:rsidR="00EF7C91" w:rsidRPr="00F5497E" w:rsidRDefault="00EF7C91" w:rsidP="00B0097C">
            <w:pPr>
              <w:rPr>
                <w:bCs/>
              </w:rPr>
            </w:pPr>
            <w:r w:rsidRPr="00F5497E">
              <w:t>Ce prix rémunère dans les conditions prévues au contrat pour la restitution des f</w:t>
            </w:r>
            <w:r w:rsidRPr="00F5497E">
              <w:rPr>
                <w:bCs/>
              </w:rPr>
              <w:t>rais d'étude préalable dépensées pour la maturation du projet par le Chef Service du Marché et l’ingénieur du Marché. La production des jeux de plans y est exigée</w:t>
            </w:r>
          </w:p>
          <w:p w:rsidR="00EF7C91" w:rsidRPr="00F5497E" w:rsidRDefault="00EF7C91" w:rsidP="00B0097C">
            <w:r w:rsidRPr="00F5497E">
              <w:t>Il s’applique forfaitairement à l’ensemble du chantier</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FF</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1266"/>
        </w:trPr>
        <w:tc>
          <w:tcPr>
            <w:tcW w:w="770" w:type="dxa"/>
          </w:tcPr>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r w:rsidRPr="00F5497E">
              <w:t>0,5</w:t>
            </w:r>
          </w:p>
        </w:tc>
        <w:tc>
          <w:tcPr>
            <w:tcW w:w="5107" w:type="dxa"/>
          </w:tcPr>
          <w:p w:rsidR="00EF7C91" w:rsidRPr="00F5497E" w:rsidRDefault="00EF7C91" w:rsidP="00B0097C">
            <w:pPr>
              <w:rPr>
                <w:b/>
              </w:rPr>
            </w:pPr>
            <w:r w:rsidRPr="00F5497E">
              <w:rPr>
                <w:b/>
              </w:rPr>
              <w:t>INSTALLATION DE CHANTIER, AMENE ET REPLI DU MATERIEL, BARAQUE ET PANNEAUX DE CHANTIER, CLOTURE EN BOIS, SECURITE DES OUVRIERS ETC</w:t>
            </w:r>
          </w:p>
          <w:p w:rsidR="00EF7C91" w:rsidRPr="00F5497E" w:rsidRDefault="00EF7C91" w:rsidP="00B0097C">
            <w:r w:rsidRPr="00F5497E">
              <w:t xml:space="preserve"> Ce prix rémunère dans les conditions prévues au contrat :</w:t>
            </w:r>
          </w:p>
          <w:p w:rsidR="00EF7C91" w:rsidRPr="00F5497E" w:rsidRDefault="00EF7C91" w:rsidP="00B0097C">
            <w:pPr>
              <w:pStyle w:val="Paragraphedeliste"/>
              <w:ind w:left="405"/>
            </w:pPr>
            <w:r w:rsidRPr="00F5497E">
              <w:t>-Installation du chantier</w:t>
            </w:r>
          </w:p>
          <w:p w:rsidR="00EF7C91" w:rsidRPr="00F5497E" w:rsidRDefault="00EF7C91" w:rsidP="00B0097C">
            <w:pPr>
              <w:pStyle w:val="Paragraphedeliste"/>
              <w:ind w:left="405"/>
            </w:pPr>
            <w:r w:rsidRPr="00F5497E">
              <w:t>-Implantation de l’ouvrage</w:t>
            </w:r>
          </w:p>
          <w:p w:rsidR="00EF7C91" w:rsidRPr="00F5497E" w:rsidRDefault="00EF7C91" w:rsidP="00B0097C">
            <w:pPr>
              <w:pStyle w:val="Paragraphedeliste"/>
              <w:ind w:left="405"/>
            </w:pPr>
            <w:r w:rsidRPr="00F5497E">
              <w:t>-Amenée et repli du matériel</w:t>
            </w:r>
          </w:p>
          <w:p w:rsidR="00EF7C91" w:rsidRPr="00F5497E" w:rsidRDefault="00EF7C91" w:rsidP="00B0097C">
            <w:pPr>
              <w:pStyle w:val="Paragraphedeliste"/>
              <w:ind w:left="405"/>
            </w:pPr>
            <w:r w:rsidRPr="00F5497E">
              <w:t>-Construction de la clôture de chantier sécurisant le chantier d’avec le public</w:t>
            </w:r>
          </w:p>
          <w:p w:rsidR="00EF7C91" w:rsidRPr="00F5497E" w:rsidRDefault="00EF7C91" w:rsidP="00B0097C">
            <w:pPr>
              <w:pStyle w:val="Paragraphedeliste"/>
              <w:ind w:left="405"/>
            </w:pPr>
            <w:r w:rsidRPr="00F5497E">
              <w:t>-la production des équipements de protection individuelle pour ouvriers et personnels d’encadrement et équipe de projet</w:t>
            </w:r>
          </w:p>
          <w:p w:rsidR="00EF7C91" w:rsidRPr="00F5497E" w:rsidRDefault="00EF7C91" w:rsidP="00B0097C">
            <w:pPr>
              <w:pStyle w:val="Paragraphedeliste"/>
              <w:ind w:left="405"/>
            </w:pPr>
            <w:r w:rsidRPr="00F5497E">
              <w:t>-la construction de la baraque de chantier comprenant un magasin, une salle de réunion, des bureaux pour ingénieur du marché et Maîtrise d’œuvre (validé par l’ingénieur du marché et la MDC)</w:t>
            </w:r>
          </w:p>
          <w:p w:rsidR="00EF7C91" w:rsidRPr="00F5497E" w:rsidRDefault="00EF7C91" w:rsidP="00B0097C">
            <w:pPr>
              <w:pStyle w:val="Paragraphedeliste"/>
              <w:ind w:left="405"/>
            </w:pPr>
            <w:r w:rsidRPr="00F5497E">
              <w:t>-Panneau de chantier</w:t>
            </w:r>
          </w:p>
          <w:p w:rsidR="00EF7C91" w:rsidRPr="00F5497E" w:rsidRDefault="00EF7C91" w:rsidP="00B0097C">
            <w:pPr>
              <w:pStyle w:val="Paragraphedeliste"/>
              <w:ind w:left="405"/>
            </w:pPr>
            <w:r w:rsidRPr="00F5497E">
              <w:t xml:space="preserve">-l’achat et ou la location du matériel de travail </w:t>
            </w:r>
          </w:p>
          <w:p w:rsidR="00EF7C91" w:rsidRPr="00F5497E" w:rsidRDefault="00EF7C91" w:rsidP="00B0097C">
            <w:r w:rsidRPr="00F5497E">
              <w:t>Il s’applique forfaitairement à l’ensemble du chantier</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FF</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268"/>
        </w:trPr>
        <w:tc>
          <w:tcPr>
            <w:tcW w:w="770" w:type="dxa"/>
          </w:tcPr>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r w:rsidRPr="00F5497E">
              <w:t>0,6</w:t>
            </w:r>
          </w:p>
        </w:tc>
        <w:tc>
          <w:tcPr>
            <w:tcW w:w="5107" w:type="dxa"/>
          </w:tcPr>
          <w:p w:rsidR="00EF7C91" w:rsidRPr="00F5497E" w:rsidRDefault="00EF7C91" w:rsidP="00B0097C">
            <w:pPr>
              <w:rPr>
                <w:b/>
              </w:rPr>
            </w:pPr>
            <w:r w:rsidRPr="00F5497E">
              <w:rPr>
                <w:b/>
              </w:rPr>
              <w:t>ACQUISITION D'UN NOUVEAU SITE POUR LE PROJET</w:t>
            </w:r>
          </w:p>
          <w:p w:rsidR="00EF7C91" w:rsidRPr="00F5497E" w:rsidRDefault="00EF7C91" w:rsidP="00B0097C">
            <w:r w:rsidRPr="00F5497E">
              <w:t>Ce prix rémunère dans les conditions prévues au contrat :</w:t>
            </w:r>
          </w:p>
          <w:p w:rsidR="00EF7C91" w:rsidRPr="00F5497E" w:rsidRDefault="00EF7C91" w:rsidP="00B0097C">
            <w:r w:rsidRPr="00F5497E">
              <w:t xml:space="preserve">  Il comprend notamment :</w:t>
            </w:r>
          </w:p>
          <w:p w:rsidR="00EF7C91" w:rsidRPr="00F5497E" w:rsidRDefault="00EF7C91" w:rsidP="00B0097C">
            <w:pPr>
              <w:pStyle w:val="Paragraphedeliste"/>
              <w:numPr>
                <w:ilvl w:val="0"/>
                <w:numId w:val="56"/>
              </w:numPr>
            </w:pPr>
            <w:r w:rsidRPr="00F5497E">
              <w:t>L’achat d’un site sécurisé au cas où le site retenu au préalable est inadéquat et inapproprié,</w:t>
            </w:r>
          </w:p>
          <w:p w:rsidR="00EF7C91" w:rsidRPr="00F5497E" w:rsidRDefault="00EF7C91" w:rsidP="00B0097C">
            <w:pPr>
              <w:pStyle w:val="Paragraphedeliste"/>
              <w:numPr>
                <w:ilvl w:val="0"/>
                <w:numId w:val="56"/>
              </w:numPr>
            </w:pPr>
            <w:r w:rsidRPr="00F5497E">
              <w:t>Les études y relatifs et la production des documents au nom du MINFI par l’administration,</w:t>
            </w:r>
          </w:p>
          <w:p w:rsidR="00EF7C91" w:rsidRPr="00F5497E" w:rsidRDefault="00EF7C91" w:rsidP="00B0097C">
            <w:pPr>
              <w:pStyle w:val="Paragraphedeliste"/>
              <w:numPr>
                <w:ilvl w:val="0"/>
                <w:numId w:val="56"/>
              </w:numPr>
            </w:pPr>
            <w:r w:rsidRPr="00F5497E">
              <w:t>Et toutes sujétions</w:t>
            </w:r>
          </w:p>
          <w:p w:rsidR="00EF7C91" w:rsidRPr="00F5497E" w:rsidRDefault="00EF7C91" w:rsidP="00B0097C">
            <w:r w:rsidRPr="00F5497E">
              <w:t>Il s’applique forfaitairement à l’ensemble du chantier</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FF</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2033"/>
        </w:trPr>
        <w:tc>
          <w:tcPr>
            <w:tcW w:w="770" w:type="dxa"/>
          </w:tcPr>
          <w:p w:rsidR="00EF7C91" w:rsidRPr="00F5497E" w:rsidRDefault="00EF7C91" w:rsidP="00B0097C">
            <w:pPr>
              <w:jc w:val="center"/>
            </w:pPr>
          </w:p>
          <w:p w:rsidR="00EF7C91" w:rsidRPr="00F5497E" w:rsidRDefault="00EF7C91" w:rsidP="00B0097C">
            <w:r w:rsidRPr="00F5497E">
              <w:t xml:space="preserve"> </w:t>
            </w:r>
          </w:p>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 xml:space="preserve"> 0,7</w:t>
            </w:r>
          </w:p>
        </w:tc>
        <w:tc>
          <w:tcPr>
            <w:tcW w:w="5107" w:type="dxa"/>
          </w:tcPr>
          <w:p w:rsidR="00EF7C91" w:rsidRPr="00F5497E" w:rsidRDefault="00EF7C91" w:rsidP="00B0097C">
            <w:pPr>
              <w:rPr>
                <w:b/>
              </w:rPr>
            </w:pPr>
            <w:r w:rsidRPr="00F5497E">
              <w:rPr>
                <w:b/>
              </w:rPr>
              <w:t>TERRASSEMENT MECANISE ET MISE EN FORME DE LA PLATE FORME</w:t>
            </w:r>
          </w:p>
          <w:p w:rsidR="00EF7C91" w:rsidRPr="00F5497E" w:rsidRDefault="00EF7C91" w:rsidP="00B0097C">
            <w:pPr>
              <w:rPr>
                <w:bCs/>
              </w:rPr>
            </w:pPr>
            <w:r w:rsidRPr="00F5497E">
              <w:rPr>
                <w:bCs/>
              </w:rPr>
              <w:t>Ce prix rémunère dans les conditions prévues au contrat :</w:t>
            </w:r>
          </w:p>
          <w:p w:rsidR="00EF7C91" w:rsidRPr="00F5497E" w:rsidRDefault="00EF7C91" w:rsidP="00B0097C">
            <w:pPr>
              <w:rPr>
                <w:bCs/>
              </w:rPr>
            </w:pPr>
            <w:r w:rsidRPr="00F5497E">
              <w:rPr>
                <w:bCs/>
              </w:rPr>
              <w:t xml:space="preserve">  Il comprend notamment :</w:t>
            </w:r>
          </w:p>
          <w:p w:rsidR="00EF7C91" w:rsidRPr="00F5497E" w:rsidRDefault="00EF7C91" w:rsidP="00B0097C">
            <w:pPr>
              <w:rPr>
                <w:bCs/>
              </w:rPr>
            </w:pPr>
            <w:r w:rsidRPr="00F5497E">
              <w:rPr>
                <w:bCs/>
              </w:rPr>
              <w:t>•</w:t>
            </w:r>
            <w:r w:rsidRPr="00F5497E">
              <w:rPr>
                <w:bCs/>
              </w:rPr>
              <w:tab/>
              <w:t>La location d’une pelle hydraulique pour terrassement et excavation du local devant abriter la chambre forte en béton armé,</w:t>
            </w:r>
          </w:p>
          <w:p w:rsidR="00EF7C91" w:rsidRPr="00F5497E" w:rsidRDefault="00EF7C91" w:rsidP="00B0097C">
            <w:pPr>
              <w:rPr>
                <w:bCs/>
              </w:rPr>
            </w:pPr>
            <w:r w:rsidRPr="00F5497E">
              <w:rPr>
                <w:bCs/>
              </w:rPr>
              <w:t>•</w:t>
            </w:r>
            <w:r w:rsidRPr="00F5497E">
              <w:rPr>
                <w:bCs/>
              </w:rPr>
              <w:tab/>
              <w:t>Terrassement et excavation et mis en dépôt des terres,</w:t>
            </w:r>
          </w:p>
          <w:p w:rsidR="00EF7C91" w:rsidRPr="00F5497E" w:rsidRDefault="00EF7C91" w:rsidP="00B0097C">
            <w:pPr>
              <w:rPr>
                <w:bCs/>
              </w:rPr>
            </w:pPr>
            <w:r w:rsidRPr="00F5497E">
              <w:rPr>
                <w:bCs/>
              </w:rPr>
              <w:t>• Remblai compacté après la construction de l’ouvrage</w:t>
            </w:r>
          </w:p>
          <w:p w:rsidR="00EF7C91" w:rsidRPr="00F5497E" w:rsidRDefault="00EF7C91" w:rsidP="00B0097C">
            <w:pPr>
              <w:rPr>
                <w:bCs/>
              </w:rPr>
            </w:pPr>
            <w:r w:rsidRPr="00F5497E">
              <w:rPr>
                <w:bCs/>
              </w:rPr>
              <w:t>Il s’applique forfaitairement à l’ensemble du chantier</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FF</w:t>
            </w:r>
          </w:p>
        </w:tc>
        <w:tc>
          <w:tcPr>
            <w:tcW w:w="2065"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C941DE" w:rsidP="00B0097C">
            <w:r>
              <w:t xml:space="preserve"> </w:t>
            </w:r>
          </w:p>
        </w:tc>
        <w:tc>
          <w:tcPr>
            <w:tcW w:w="184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tc>
      </w:tr>
      <w:tr w:rsidR="00EF7C91" w:rsidRPr="00F5497E" w:rsidTr="002566AC">
        <w:trPr>
          <w:trHeight w:val="6899"/>
        </w:trPr>
        <w:tc>
          <w:tcPr>
            <w:tcW w:w="770" w:type="dxa"/>
          </w:tcPr>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r w:rsidRPr="00F5497E">
              <w:t>0,8</w:t>
            </w:r>
          </w:p>
        </w:tc>
        <w:tc>
          <w:tcPr>
            <w:tcW w:w="5107" w:type="dxa"/>
          </w:tcPr>
          <w:p w:rsidR="00EF7C91" w:rsidRPr="00F5497E" w:rsidRDefault="00EF7C91" w:rsidP="00B0097C">
            <w:pPr>
              <w:rPr>
                <w:b/>
              </w:rPr>
            </w:pPr>
            <w:r w:rsidRPr="00F5497E">
              <w:rPr>
                <w:b/>
              </w:rPr>
              <w:t>ETUDES ET SUIVI GEOTECHNIQUES (ESSAIS DE CONVENANCE,  FORMULATION DES BETONS ECRASSEMENTS) ET PRODUCTION DES RAPPORTS DE SUIVI</w:t>
            </w:r>
          </w:p>
          <w:p w:rsidR="00EF7C91" w:rsidRPr="00F5497E" w:rsidRDefault="00EF7C91" w:rsidP="00B0097C">
            <w:r w:rsidRPr="00F5497E">
              <w:t xml:space="preserve"> Ce prix rémunère dans les conditions prévues au contrat :</w:t>
            </w:r>
          </w:p>
          <w:p w:rsidR="00EF7C91" w:rsidRPr="00F5497E" w:rsidRDefault="00EF7C91" w:rsidP="00B0097C">
            <w:r w:rsidRPr="00F5497E">
              <w:t xml:space="preserve">  Il comprend notamment :</w:t>
            </w:r>
          </w:p>
          <w:p w:rsidR="00EF7C91" w:rsidRPr="00F5497E" w:rsidRDefault="00EF7C91" w:rsidP="00B0097C">
            <w:pPr>
              <w:pStyle w:val="Paragraphedeliste"/>
              <w:numPr>
                <w:ilvl w:val="0"/>
                <w:numId w:val="56"/>
              </w:numPr>
            </w:pPr>
            <w:r w:rsidRPr="00F5497E">
              <w:t>L’acquisition ou la location du matériel de géotechnique,</w:t>
            </w:r>
          </w:p>
          <w:p w:rsidR="00EF7C91" w:rsidRPr="00F5497E" w:rsidRDefault="00EF7C91" w:rsidP="00B0097C">
            <w:pPr>
              <w:pStyle w:val="Paragraphedeliste"/>
              <w:numPr>
                <w:ilvl w:val="0"/>
                <w:numId w:val="56"/>
              </w:numPr>
            </w:pPr>
            <w:r w:rsidRPr="00F5497E">
              <w:t>Les prélèvements des matériaux pour diverses formulations sous la conduite de la MDC et la validation de l’Ingénieur du marché,</w:t>
            </w:r>
          </w:p>
          <w:p w:rsidR="00EF7C91" w:rsidRPr="00F5497E" w:rsidRDefault="00EF7C91" w:rsidP="00B0097C">
            <w:pPr>
              <w:pStyle w:val="Paragraphedeliste"/>
              <w:numPr>
                <w:ilvl w:val="0"/>
                <w:numId w:val="56"/>
              </w:numPr>
            </w:pPr>
            <w:r w:rsidRPr="00F5497E">
              <w:t>Le prélèvement et écrasements des bétons pour vérification de l’atteinte des résultats des études,</w:t>
            </w:r>
          </w:p>
          <w:p w:rsidR="00EF7C91" w:rsidRPr="00F5497E" w:rsidRDefault="00EF7C91" w:rsidP="00B0097C">
            <w:pPr>
              <w:pStyle w:val="Paragraphedeliste"/>
              <w:numPr>
                <w:ilvl w:val="0"/>
                <w:numId w:val="56"/>
              </w:numPr>
            </w:pPr>
            <w:r w:rsidRPr="00F5497E">
              <w:t>Le suivi de l’exécution conformément aux résultats obtenus des études</w:t>
            </w:r>
          </w:p>
          <w:p w:rsidR="00EF7C91" w:rsidRPr="00F5497E" w:rsidRDefault="00EF7C91" w:rsidP="00B0097C">
            <w:pPr>
              <w:pStyle w:val="Paragraphedeliste"/>
              <w:numPr>
                <w:ilvl w:val="0"/>
                <w:numId w:val="56"/>
              </w:numPr>
            </w:pPr>
            <w:r w:rsidRPr="00F5497E">
              <w:t>La production des rapports d’études et de contrôle par la MDC,</w:t>
            </w:r>
          </w:p>
          <w:p w:rsidR="00EF7C91" w:rsidRPr="00F5497E" w:rsidRDefault="00EF7C91" w:rsidP="00B0097C">
            <w:pPr>
              <w:pStyle w:val="Paragraphedeliste"/>
              <w:numPr>
                <w:ilvl w:val="0"/>
                <w:numId w:val="56"/>
              </w:numPr>
            </w:pPr>
            <w:r w:rsidRPr="00F5497E">
              <w:t>La production des factures de payement des experts géotechniciens au Chef Service du Marché</w:t>
            </w:r>
          </w:p>
          <w:p w:rsidR="00EF7C91" w:rsidRPr="00F5497E" w:rsidRDefault="00EF7C91" w:rsidP="00B0097C">
            <w:r w:rsidRPr="00F5497E">
              <w:t>Il s’applique forfaitai</w:t>
            </w:r>
            <w:r w:rsidR="00490C56">
              <w:t>rement à l’ensemble du chantier</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FF</w:t>
            </w:r>
          </w:p>
        </w:tc>
        <w:tc>
          <w:tcPr>
            <w:tcW w:w="2065"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tc>
        <w:tc>
          <w:tcPr>
            <w:tcW w:w="184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tc>
      </w:tr>
      <w:tr w:rsidR="00EF7C91" w:rsidRPr="00F5497E" w:rsidTr="002566AC">
        <w:trPr>
          <w:trHeight w:val="60"/>
        </w:trPr>
        <w:tc>
          <w:tcPr>
            <w:tcW w:w="770" w:type="dxa"/>
          </w:tcPr>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pPr>
              <w:jc w:val="center"/>
            </w:pPr>
          </w:p>
          <w:p w:rsidR="00EF7C91" w:rsidRPr="00F5497E" w:rsidRDefault="00EF7C91" w:rsidP="00B0097C">
            <w:r w:rsidRPr="00F5497E">
              <w:t xml:space="preserve">  0,9</w:t>
            </w:r>
          </w:p>
        </w:tc>
        <w:tc>
          <w:tcPr>
            <w:tcW w:w="5107" w:type="dxa"/>
          </w:tcPr>
          <w:p w:rsidR="00EF7C91" w:rsidRPr="00D66CF1" w:rsidRDefault="00EF7C91" w:rsidP="00B0097C">
            <w:pPr>
              <w:rPr>
                <w:b/>
                <w:sz w:val="22"/>
              </w:rPr>
            </w:pPr>
            <w:r w:rsidRPr="00D66CF1">
              <w:rPr>
                <w:b/>
                <w:sz w:val="22"/>
              </w:rPr>
              <w:t>ETUDES ET SUIVI TOPOGRAPHIQUES                     (IMPLANTATION, ASSISTANCE TECHNIQUE A L'EXECUTION) ET PRODUCTION DES RAPPORTS DE SUIVI</w:t>
            </w:r>
          </w:p>
          <w:p w:rsidR="00EF7C91" w:rsidRPr="00F5497E" w:rsidRDefault="00EF7C91" w:rsidP="00B0097C">
            <w:r w:rsidRPr="00F5497E">
              <w:t>Ce prix rémunère dans les conditions prévues au contrat :</w:t>
            </w:r>
          </w:p>
          <w:p w:rsidR="00EF7C91" w:rsidRPr="00F5497E" w:rsidRDefault="00EF7C91" w:rsidP="00B0097C">
            <w:r w:rsidRPr="00F5497E">
              <w:t xml:space="preserve">     - L’acquisition ou la location du matériel de topographie</w:t>
            </w:r>
          </w:p>
          <w:p w:rsidR="00EF7C91" w:rsidRPr="00F5497E" w:rsidRDefault="00EF7C91" w:rsidP="00B0097C">
            <w:r w:rsidRPr="00F5497E">
              <w:t xml:space="preserve">     -Les levées topographiques avant et après toute opération d’excavation, de terrassement d’implantation et de nivellement,</w:t>
            </w:r>
          </w:p>
          <w:p w:rsidR="00EF7C91" w:rsidRPr="00F5497E" w:rsidRDefault="00EF7C91" w:rsidP="00B0097C">
            <w:r w:rsidRPr="00F5497E">
              <w:t xml:space="preserve">     -la production des rapports d’assistance et suivi aux opérations topographiques</w:t>
            </w:r>
          </w:p>
          <w:p w:rsidR="00EF7C91" w:rsidRPr="00F5497E" w:rsidRDefault="00EF7C91" w:rsidP="00B0097C">
            <w:r w:rsidRPr="00F5497E">
              <w:t xml:space="preserve">     - la production des factures de payement des experts de topographie eu chef service du Marché</w:t>
            </w:r>
          </w:p>
          <w:p w:rsidR="00EF7C91" w:rsidRPr="00F5497E" w:rsidRDefault="00EF7C91" w:rsidP="00B0097C">
            <w:r w:rsidRPr="00F5497E">
              <w:t>Il s’applique forfaitai</w:t>
            </w:r>
            <w:r w:rsidR="00490C56">
              <w:t xml:space="preserve">rement à l’ensemble du </w:t>
            </w:r>
            <w:r w:rsidR="00490C56">
              <w:lastRenderedPageBreak/>
              <w:t>chantier</w:t>
            </w:r>
            <w:r w:rsidRPr="00F5497E">
              <w:t xml:space="preserve">                              </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FF</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60"/>
        </w:trPr>
        <w:tc>
          <w:tcPr>
            <w:tcW w:w="770" w:type="dxa"/>
          </w:tcPr>
          <w:p w:rsidR="00EF7C91" w:rsidRPr="00F5497E" w:rsidRDefault="00EF7C91" w:rsidP="00B0097C"/>
        </w:tc>
        <w:tc>
          <w:tcPr>
            <w:tcW w:w="9828" w:type="dxa"/>
            <w:gridSpan w:val="4"/>
          </w:tcPr>
          <w:p w:rsidR="00EF7C91" w:rsidRPr="00F5497E" w:rsidRDefault="00EF7C91" w:rsidP="00B0097C">
            <w:pPr>
              <w:jc w:val="center"/>
              <w:rPr>
                <w:b/>
              </w:rPr>
            </w:pPr>
            <w:r w:rsidRPr="00F5497E">
              <w:rPr>
                <w:b/>
              </w:rPr>
              <w:t>GROS OEUVRE</w:t>
            </w:r>
          </w:p>
        </w:tc>
      </w:tr>
      <w:tr w:rsidR="00EF7C91" w:rsidRPr="00F5497E" w:rsidTr="002566AC">
        <w:trPr>
          <w:trHeight w:val="60"/>
        </w:trPr>
        <w:tc>
          <w:tcPr>
            <w:tcW w:w="770" w:type="dxa"/>
          </w:tcPr>
          <w:p w:rsidR="00EF7C91" w:rsidRPr="00F5497E" w:rsidRDefault="00EF7C91" w:rsidP="00B0097C"/>
        </w:tc>
        <w:tc>
          <w:tcPr>
            <w:tcW w:w="9828" w:type="dxa"/>
            <w:gridSpan w:val="4"/>
          </w:tcPr>
          <w:p w:rsidR="00EF7C91" w:rsidRPr="00F5497E" w:rsidRDefault="00EF7C91" w:rsidP="00B0097C">
            <w:pPr>
              <w:jc w:val="center"/>
              <w:rPr>
                <w:b/>
              </w:rPr>
            </w:pPr>
            <w:r w:rsidRPr="00F5497E">
              <w:rPr>
                <w:b/>
              </w:rPr>
              <w:t>LOT 100 : TERRASSEMENTS GENERAUX</w:t>
            </w:r>
          </w:p>
        </w:tc>
      </w:tr>
      <w:tr w:rsidR="00EF7C91" w:rsidRPr="00F5497E" w:rsidTr="002566AC">
        <w:trPr>
          <w:trHeight w:val="389"/>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101</w:t>
            </w:r>
          </w:p>
        </w:tc>
        <w:tc>
          <w:tcPr>
            <w:tcW w:w="5107" w:type="dxa"/>
          </w:tcPr>
          <w:p w:rsidR="00EF7C91" w:rsidRPr="00F5497E" w:rsidRDefault="00EF7C91" w:rsidP="00B0097C">
            <w:pPr>
              <w:rPr>
                <w:b/>
              </w:rPr>
            </w:pPr>
            <w:r w:rsidRPr="00F5497E">
              <w:rPr>
                <w:b/>
              </w:rPr>
              <w:t>Fouilles en rigoles et en puits</w:t>
            </w:r>
          </w:p>
          <w:p w:rsidR="00EF7C91" w:rsidRPr="00F5497E" w:rsidRDefault="00EF7C91" w:rsidP="00B0097C">
            <w:r w:rsidRPr="00F5497E">
              <w:t>Ce prix rémunère dans les conditions prévues au contrat :</w:t>
            </w:r>
          </w:p>
          <w:p w:rsidR="00EF7C91" w:rsidRPr="00F5497E" w:rsidRDefault="00EF7C91" w:rsidP="00B0097C">
            <w:r w:rsidRPr="00F5497E">
              <w:t xml:space="preserve">  Il comprend notamment :</w:t>
            </w:r>
          </w:p>
          <w:p w:rsidR="00EF7C91" w:rsidRPr="00F5497E" w:rsidRDefault="00EF7C91" w:rsidP="00B0097C">
            <w:pPr>
              <w:pStyle w:val="Paragraphedeliste"/>
              <w:numPr>
                <w:ilvl w:val="0"/>
                <w:numId w:val="57"/>
              </w:numPr>
            </w:pPr>
            <w:r w:rsidRPr="00F5497E">
              <w:t>L’exécution des fouilles en puits respectant l’implantation  et réceptionnée par la MDC</w:t>
            </w:r>
          </w:p>
          <w:p w:rsidR="00EF7C91" w:rsidRPr="00F5497E" w:rsidRDefault="00EF7C91" w:rsidP="00B0097C">
            <w:pPr>
              <w:pStyle w:val="Paragraphedeliste"/>
              <w:numPr>
                <w:ilvl w:val="0"/>
                <w:numId w:val="57"/>
              </w:numPr>
            </w:pPr>
            <w:r w:rsidRPr="00F5497E">
              <w:t>L’exécution des fouilles en rigoles après exécution des remblais des puits et respectant les dimensions figurants sur les chaises d’implantation,</w:t>
            </w:r>
          </w:p>
          <w:p w:rsidR="00EF7C91" w:rsidRPr="00F5497E" w:rsidRDefault="00EF7C91" w:rsidP="00B0097C">
            <w:pPr>
              <w:pStyle w:val="Paragraphedeliste"/>
              <w:numPr>
                <w:ilvl w:val="0"/>
                <w:numId w:val="57"/>
              </w:numPr>
            </w:pPr>
            <w:r w:rsidRPr="00F5497E">
              <w:t>L’achat du petit matériel pour fouilles ,</w:t>
            </w:r>
          </w:p>
          <w:p w:rsidR="00EF7C91" w:rsidRPr="00F5497E" w:rsidRDefault="00EF7C91" w:rsidP="00B0097C">
            <w:pPr>
              <w:pStyle w:val="Paragraphedeliste"/>
              <w:numPr>
                <w:ilvl w:val="0"/>
                <w:numId w:val="57"/>
              </w:numPr>
            </w:pPr>
            <w:r w:rsidRPr="00F5497E">
              <w:t>La production des factures de payement des fouilles au chef service du marché</w:t>
            </w:r>
          </w:p>
          <w:p w:rsidR="00EF7C91" w:rsidRPr="00F5497E" w:rsidRDefault="00EF7C91" w:rsidP="00B0097C">
            <w:pPr>
              <w:pStyle w:val="Paragraphedeliste"/>
              <w:numPr>
                <w:ilvl w:val="0"/>
                <w:numId w:val="57"/>
              </w:numPr>
            </w:pPr>
            <w:r w:rsidRPr="00F5497E">
              <w:t xml:space="preserve">La production des procès-verbaux de réception des fouilles </w:t>
            </w:r>
          </w:p>
          <w:p w:rsidR="00EF7C91" w:rsidRPr="00F5497E" w:rsidRDefault="00EF7C91" w:rsidP="00B0097C">
            <w:r w:rsidRPr="00F5497E">
              <w:t xml:space="preserve">Il s’applique </w:t>
            </w:r>
            <w:r w:rsidR="00490C56">
              <w:t>au mètre  cube de terre fouillé</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M3</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2951"/>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 xml:space="preserve"> 102</w:t>
            </w:r>
          </w:p>
        </w:tc>
        <w:tc>
          <w:tcPr>
            <w:tcW w:w="5107" w:type="dxa"/>
          </w:tcPr>
          <w:p w:rsidR="00EF7C91" w:rsidRPr="00F5497E" w:rsidRDefault="00EF7C91" w:rsidP="00B0097C">
            <w:r w:rsidRPr="00F5497E">
              <w:rPr>
                <w:b/>
              </w:rPr>
              <w:t>REMBLAIS CONTIGUS AUX DROITS DE LA FONDATION AVEC TERRE DE BONNE QUALITE, COMPACTAGE ET MIS EN DEPOT DES TERRES EXCEDENTAIRES</w:t>
            </w:r>
          </w:p>
          <w:p w:rsidR="00EF7C91" w:rsidRPr="00F5497E" w:rsidRDefault="00EF7C91" w:rsidP="00B0097C">
            <w:r w:rsidRPr="00F5497E">
              <w:t>Ce prix rémunère dans les conditions prévues au contrat :</w:t>
            </w:r>
          </w:p>
          <w:p w:rsidR="00EF7C91" w:rsidRPr="00F5497E" w:rsidRDefault="00EF7C91" w:rsidP="00B0097C">
            <w:r w:rsidRPr="00F5497E">
              <w:t xml:space="preserve">  Il comprend notamment :</w:t>
            </w:r>
          </w:p>
          <w:p w:rsidR="00EF7C91" w:rsidRPr="00F5497E" w:rsidRDefault="00EF7C91" w:rsidP="00B0097C">
            <w:pPr>
              <w:pStyle w:val="Paragraphedeliste"/>
              <w:numPr>
                <w:ilvl w:val="0"/>
                <w:numId w:val="58"/>
              </w:numPr>
            </w:pPr>
            <w:r w:rsidRPr="00F5497E">
              <w:t>L’exécution des remblais après la mise œuvre des éléments de structure : semelles isolées et filantes, radier général amorces de poteaux conformément aux plans techniques,</w:t>
            </w:r>
          </w:p>
          <w:p w:rsidR="00EF7C91" w:rsidRPr="00F5497E" w:rsidRDefault="00EF7C91" w:rsidP="00B0097C">
            <w:pPr>
              <w:pStyle w:val="Paragraphedeliste"/>
              <w:numPr>
                <w:ilvl w:val="0"/>
                <w:numId w:val="58"/>
              </w:numPr>
            </w:pPr>
            <w:r w:rsidRPr="00F5497E">
              <w:t xml:space="preserve">Le compactage en couche successives avec un matériel adéquat et validé par la MDC </w:t>
            </w:r>
          </w:p>
          <w:p w:rsidR="00EF7C91" w:rsidRPr="00F5497E" w:rsidRDefault="00EF7C91" w:rsidP="00B0097C">
            <w:pPr>
              <w:pStyle w:val="Paragraphedeliste"/>
              <w:numPr>
                <w:ilvl w:val="0"/>
                <w:numId w:val="58"/>
              </w:numPr>
            </w:pPr>
            <w:r w:rsidRPr="00F5497E">
              <w:t>La production des procès-verbaux de réception de compactage</w:t>
            </w:r>
          </w:p>
          <w:p w:rsidR="00EF7C91" w:rsidRPr="00F5497E" w:rsidRDefault="00EF7C91" w:rsidP="00B0097C">
            <w:r w:rsidRPr="00F5497E">
              <w:t>Il s’applique au mètre cube de terre compacté</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m</w:t>
            </w:r>
            <w:r w:rsidRPr="00F5497E">
              <w:rPr>
                <w:vertAlign w:val="superscript"/>
              </w:rPr>
              <w:t>3</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60"/>
        </w:trPr>
        <w:tc>
          <w:tcPr>
            <w:tcW w:w="770" w:type="dxa"/>
          </w:tcPr>
          <w:p w:rsidR="00EF7C91" w:rsidRPr="00F5497E" w:rsidRDefault="00EF7C91" w:rsidP="00B0097C"/>
        </w:tc>
        <w:tc>
          <w:tcPr>
            <w:tcW w:w="9828" w:type="dxa"/>
            <w:gridSpan w:val="4"/>
          </w:tcPr>
          <w:p w:rsidR="00EF7C91" w:rsidRPr="00F5497E" w:rsidRDefault="00EF7C91" w:rsidP="00B0097C">
            <w:pPr>
              <w:jc w:val="center"/>
            </w:pPr>
            <w:r w:rsidRPr="00F5497E">
              <w:rPr>
                <w:b/>
                <w:sz w:val="28"/>
                <w:szCs w:val="28"/>
              </w:rPr>
              <w:t>LOT 200 : FONDATIONS</w:t>
            </w:r>
          </w:p>
        </w:tc>
      </w:tr>
      <w:tr w:rsidR="00EF7C91" w:rsidRPr="00F5497E" w:rsidTr="002566AC">
        <w:trPr>
          <w:trHeight w:val="60"/>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 xml:space="preserve"> 201</w:t>
            </w:r>
          </w:p>
        </w:tc>
        <w:tc>
          <w:tcPr>
            <w:tcW w:w="5107" w:type="dxa"/>
          </w:tcPr>
          <w:p w:rsidR="00EF7C91" w:rsidRPr="00F5497E" w:rsidRDefault="00EF7C91" w:rsidP="00B0097C">
            <w:pPr>
              <w:rPr>
                <w:b/>
                <w:vertAlign w:val="superscript"/>
              </w:rPr>
            </w:pPr>
            <w:r w:rsidRPr="00F5497E">
              <w:rPr>
                <w:b/>
              </w:rPr>
              <w:t>BETON DE PROPRETE DOSE à 150 Kg/ m</w:t>
            </w:r>
            <w:r w:rsidRPr="00F5497E">
              <w:rPr>
                <w:b/>
                <w:vertAlign w:val="superscript"/>
              </w:rPr>
              <w:t xml:space="preserve">3 </w:t>
            </w:r>
          </w:p>
          <w:p w:rsidR="00EF7C91" w:rsidRPr="00F5497E" w:rsidRDefault="00EF7C91" w:rsidP="00B0097C">
            <w:r w:rsidRPr="00F5497E">
              <w:t>Ce prix rémunère dans les conditions prévues au contrat le béton de propreté en fonds de fouilles.</w:t>
            </w:r>
          </w:p>
          <w:p w:rsidR="00EF7C91" w:rsidRPr="00F5497E" w:rsidRDefault="00EF7C91" w:rsidP="00B0097C">
            <w:r w:rsidRPr="00F5497E">
              <w:t xml:space="preserve">    Il comprend :</w:t>
            </w:r>
          </w:p>
          <w:p w:rsidR="00EF7C91" w:rsidRPr="00F5497E" w:rsidRDefault="00EF7C91" w:rsidP="00B0097C">
            <w:pPr>
              <w:pStyle w:val="Paragraphedeliste"/>
              <w:numPr>
                <w:ilvl w:val="0"/>
                <w:numId w:val="58"/>
              </w:numPr>
            </w:pPr>
            <w:r w:rsidRPr="00F5497E">
              <w:t>La fourniture des matériaux servant à la confection du béton conformément aux résultats des formulations en utilisant les matériaux prélevés pour lesdites formulations,</w:t>
            </w:r>
          </w:p>
          <w:p w:rsidR="00EF7C91" w:rsidRPr="00F5497E" w:rsidRDefault="008A71DD" w:rsidP="00B0097C">
            <w:pPr>
              <w:pStyle w:val="Paragraphedeliste"/>
              <w:numPr>
                <w:ilvl w:val="0"/>
                <w:numId w:val="58"/>
              </w:numPr>
            </w:pPr>
            <w:r>
              <w:t>La confection du béton dosé à 1</w:t>
            </w:r>
            <w:r w:rsidR="00EF7C91" w:rsidRPr="00F5497E">
              <w:t>50kg/ m</w:t>
            </w:r>
            <w:r w:rsidR="00EF7C91" w:rsidRPr="00F5497E">
              <w:rPr>
                <w:vertAlign w:val="superscript"/>
              </w:rPr>
              <w:t>3,</w:t>
            </w:r>
          </w:p>
          <w:p w:rsidR="00EF7C91" w:rsidRPr="00F5497E" w:rsidRDefault="00EF7C91" w:rsidP="00B0097C">
            <w:pPr>
              <w:pStyle w:val="Paragraphedeliste"/>
              <w:numPr>
                <w:ilvl w:val="0"/>
                <w:numId w:val="58"/>
              </w:numPr>
            </w:pPr>
            <w:r w:rsidRPr="00F5497E">
              <w:t>Le coulage et le réglage du béton,</w:t>
            </w:r>
          </w:p>
          <w:p w:rsidR="00EF7C91" w:rsidRPr="00F5497E" w:rsidRDefault="00EF7C91" w:rsidP="00B0097C">
            <w:pPr>
              <w:pStyle w:val="Paragraphedeliste"/>
              <w:numPr>
                <w:ilvl w:val="0"/>
                <w:numId w:val="58"/>
              </w:numPr>
            </w:pPr>
            <w:r w:rsidRPr="00F5497E">
              <w:t>Et toutes sujétions</w:t>
            </w:r>
          </w:p>
          <w:p w:rsidR="00EF7C91" w:rsidRPr="00F5497E" w:rsidRDefault="00EF7C91" w:rsidP="00B0097C">
            <w:r w:rsidRPr="00F5497E">
              <w:t>Il s’applique au mètre cube de béton mis en œuvre</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Pr>
              <w:rPr>
                <w:b/>
              </w:rPr>
            </w:pPr>
            <w:r w:rsidRPr="00F5497E">
              <w:rPr>
                <w:b/>
              </w:rPr>
              <w:t xml:space="preserve">  m</w:t>
            </w:r>
            <w:r w:rsidRPr="00F5497E">
              <w:rPr>
                <w:b/>
                <w:vertAlign w:val="superscript"/>
              </w:rPr>
              <w:t>3</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1513"/>
        </w:trPr>
        <w:tc>
          <w:tcPr>
            <w:tcW w:w="770" w:type="dxa"/>
          </w:tcPr>
          <w:p w:rsidR="00EF7C91" w:rsidRPr="00F5497E" w:rsidRDefault="00EF7C91" w:rsidP="00B0097C"/>
          <w:p w:rsidR="00EF7C91" w:rsidRPr="00F5497E" w:rsidRDefault="00EF7C91" w:rsidP="00B0097C"/>
          <w:p w:rsidR="00EF7C91" w:rsidRPr="00F5497E" w:rsidRDefault="00EF7128" w:rsidP="00B0097C">
            <w:r>
              <w:t>202</w:t>
            </w:r>
          </w:p>
        </w:tc>
        <w:tc>
          <w:tcPr>
            <w:tcW w:w="5107" w:type="dxa"/>
          </w:tcPr>
          <w:p w:rsidR="00EF7C91" w:rsidRPr="00F5497E" w:rsidRDefault="00EF7C91" w:rsidP="00B0097C">
            <w:pPr>
              <w:rPr>
                <w:b/>
              </w:rPr>
            </w:pPr>
            <w:r w:rsidRPr="00F5497E">
              <w:rPr>
                <w:b/>
              </w:rPr>
              <w:t>BETON ARME DOSE A 350 KG/M3  POUR SEMELLES ISOLEES ET FILANTES, VOILES, AMORCES DE POTEAUX ET LONGRINES</w:t>
            </w:r>
          </w:p>
          <w:p w:rsidR="00EF7C91" w:rsidRPr="00F5497E" w:rsidRDefault="00EF7C91" w:rsidP="00B0097C">
            <w:r w:rsidRPr="00F5497E">
              <w:t>Ce prix rémunère dans les conditions prévues au contrat, la mise en œuvre des semelles isolées et filantes, voiles, amorces de poteaux, et longrines en béton armé  dosé à 350kg/ m</w:t>
            </w:r>
            <w:r w:rsidRPr="00F5497E">
              <w:rPr>
                <w:vertAlign w:val="superscript"/>
              </w:rPr>
              <w:t>3</w:t>
            </w:r>
            <w:r w:rsidRPr="00F5497E">
              <w:t>.</w:t>
            </w:r>
          </w:p>
          <w:p w:rsidR="00EF7C91" w:rsidRPr="00F5497E" w:rsidRDefault="00EF7C91" w:rsidP="00B0097C">
            <w:r w:rsidRPr="00F5497E">
              <w:t xml:space="preserve">   Il comprend :</w:t>
            </w:r>
          </w:p>
          <w:p w:rsidR="00EF7C91" w:rsidRPr="00F5497E" w:rsidRDefault="00EF7C91" w:rsidP="00B0097C">
            <w:pPr>
              <w:pStyle w:val="Paragraphedeliste"/>
              <w:numPr>
                <w:ilvl w:val="0"/>
                <w:numId w:val="60"/>
              </w:numPr>
            </w:pPr>
            <w:r w:rsidRPr="00F5497E">
              <w:t>La fourniture des matériaux servant à la confection du béton conformément aux résultats de formulations</w:t>
            </w:r>
          </w:p>
          <w:p w:rsidR="00EF7C91" w:rsidRPr="00F5497E" w:rsidRDefault="00EF7C91" w:rsidP="00B0097C">
            <w:pPr>
              <w:pStyle w:val="Paragraphedeliste"/>
              <w:numPr>
                <w:ilvl w:val="0"/>
                <w:numId w:val="60"/>
              </w:numPr>
            </w:pPr>
            <w:r w:rsidRPr="00F5497E">
              <w:t>La confection du béton,</w:t>
            </w:r>
          </w:p>
          <w:p w:rsidR="00EF7C91" w:rsidRPr="00F5497E" w:rsidRDefault="00EF7C91" w:rsidP="00B0097C">
            <w:pPr>
              <w:pStyle w:val="Paragraphedeliste"/>
              <w:numPr>
                <w:ilvl w:val="0"/>
                <w:numId w:val="60"/>
              </w:numPr>
            </w:pPr>
            <w:r w:rsidRPr="00F5497E">
              <w:t>Le coulage du béton après réception des coffrages et ferraillages par la MDC,</w:t>
            </w:r>
          </w:p>
          <w:p w:rsidR="00EF7C91" w:rsidRPr="00F5497E" w:rsidRDefault="00EF7C91" w:rsidP="00B0097C">
            <w:pPr>
              <w:pStyle w:val="Paragraphedeliste"/>
              <w:numPr>
                <w:ilvl w:val="0"/>
                <w:numId w:val="60"/>
              </w:numPr>
            </w:pPr>
            <w:r w:rsidRPr="00F5497E">
              <w:t>Le vibrage du béton,</w:t>
            </w:r>
          </w:p>
          <w:p w:rsidR="00EF7C91" w:rsidRPr="00F5497E" w:rsidRDefault="00EF7C91" w:rsidP="00B0097C">
            <w:pPr>
              <w:pStyle w:val="Paragraphedeliste"/>
              <w:numPr>
                <w:ilvl w:val="0"/>
                <w:numId w:val="60"/>
              </w:numPr>
            </w:pPr>
            <w:r w:rsidRPr="00F5497E">
              <w:t>La production des rapports de mise en œuvre des bétons</w:t>
            </w:r>
          </w:p>
          <w:p w:rsidR="00EF7C91" w:rsidRPr="00F5497E" w:rsidRDefault="00EF7C91" w:rsidP="00B0097C">
            <w:pPr>
              <w:pStyle w:val="Paragraphedeliste"/>
              <w:numPr>
                <w:ilvl w:val="0"/>
                <w:numId w:val="60"/>
              </w:numPr>
            </w:pPr>
            <w:r w:rsidRPr="00F5497E">
              <w:t>Et toutes sujétions</w:t>
            </w:r>
          </w:p>
          <w:p w:rsidR="00EF7C91" w:rsidRPr="00F5497E" w:rsidRDefault="00EF7C91" w:rsidP="00B0097C">
            <w:pPr>
              <w:rPr>
                <w:b/>
              </w:rPr>
            </w:pPr>
            <w:r w:rsidRPr="00F5497E">
              <w:t xml:space="preserve">  Il s’applique au mètre cube de béton mis en place</w:t>
            </w:r>
          </w:p>
        </w:tc>
        <w:tc>
          <w:tcPr>
            <w:tcW w:w="813" w:type="dxa"/>
          </w:tcPr>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r w:rsidRPr="00F5497E">
              <w:rPr>
                <w:b/>
              </w:rPr>
              <w:t>m</w:t>
            </w:r>
            <w:r w:rsidRPr="00F5497E">
              <w:rPr>
                <w:b/>
                <w:vertAlign w:val="superscript"/>
              </w:rPr>
              <w:t>3</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1119"/>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 xml:space="preserve">  </w:t>
            </w:r>
          </w:p>
          <w:p w:rsidR="00EF7C91" w:rsidRPr="00F5497E" w:rsidRDefault="00EF7128" w:rsidP="00B0097C">
            <w:r>
              <w:t>203</w:t>
            </w:r>
          </w:p>
        </w:tc>
        <w:tc>
          <w:tcPr>
            <w:tcW w:w="5107" w:type="dxa"/>
          </w:tcPr>
          <w:p w:rsidR="00EF7C91" w:rsidRPr="00F5497E" w:rsidRDefault="00EF7C91" w:rsidP="00B0097C">
            <w:pPr>
              <w:rPr>
                <w:b/>
              </w:rPr>
            </w:pPr>
            <w:r w:rsidRPr="00F5497E">
              <w:rPr>
                <w:b/>
              </w:rPr>
              <w:t>MAÇONNERIE D'AGGLOS BOURRES DE 20X20X40</w:t>
            </w:r>
          </w:p>
          <w:p w:rsidR="00EF7C91" w:rsidRPr="00F5497E" w:rsidRDefault="00EF7C91" w:rsidP="00B0097C">
            <w:r w:rsidRPr="00F5497E">
              <w:t>Ce prix rémunère dans les conditions prévues au contrat, l’exécution des soubassements en agglomérés de bourrés de 20x20x40.</w:t>
            </w:r>
          </w:p>
          <w:p w:rsidR="00EF7C91" w:rsidRPr="00F5497E" w:rsidRDefault="00EF7C91" w:rsidP="00B0097C">
            <w:r w:rsidRPr="00F5497E">
              <w:t xml:space="preserve">     Il comprend :</w:t>
            </w:r>
          </w:p>
          <w:p w:rsidR="00EF7C91" w:rsidRPr="00F5497E" w:rsidRDefault="00EF7C91" w:rsidP="00B0097C">
            <w:pPr>
              <w:pStyle w:val="Paragraphedeliste"/>
              <w:numPr>
                <w:ilvl w:val="0"/>
                <w:numId w:val="59"/>
              </w:numPr>
            </w:pPr>
            <w:r w:rsidRPr="00F5497E">
              <w:t>La fourniture des matériaux servant à la confection du mortier de préfabrication des agglomérés et de pose conformément aux spécifications de formulations,</w:t>
            </w:r>
          </w:p>
          <w:p w:rsidR="00EF7C91" w:rsidRPr="00F5497E" w:rsidRDefault="00EF7C91" w:rsidP="00B0097C">
            <w:pPr>
              <w:pStyle w:val="Paragraphedeliste"/>
              <w:numPr>
                <w:ilvl w:val="0"/>
                <w:numId w:val="59"/>
              </w:numPr>
            </w:pPr>
            <w:r w:rsidRPr="00F5497E">
              <w:t>La fabrication in situ des agglomérés,</w:t>
            </w:r>
          </w:p>
          <w:p w:rsidR="00EF7C91" w:rsidRPr="00F5497E" w:rsidRDefault="00EF7C91" w:rsidP="00B0097C">
            <w:pPr>
              <w:pStyle w:val="Paragraphedeliste"/>
              <w:numPr>
                <w:ilvl w:val="0"/>
                <w:numId w:val="59"/>
              </w:numPr>
            </w:pPr>
            <w:r w:rsidRPr="00F5497E">
              <w:t>La confection du mortier de pose et du béton de bourrage,</w:t>
            </w:r>
          </w:p>
          <w:p w:rsidR="00EF7C91" w:rsidRPr="00F5497E" w:rsidRDefault="00EF7C91" w:rsidP="00B0097C">
            <w:pPr>
              <w:pStyle w:val="Paragraphedeliste"/>
              <w:numPr>
                <w:ilvl w:val="0"/>
                <w:numId w:val="59"/>
              </w:numPr>
            </w:pPr>
            <w:r w:rsidRPr="00F5497E">
              <w:t>L’élévation des murs de soubassement,</w:t>
            </w:r>
          </w:p>
          <w:p w:rsidR="00EF7C91" w:rsidRPr="00F5497E" w:rsidRDefault="00EF7C91" w:rsidP="00B0097C">
            <w:pPr>
              <w:pStyle w:val="Paragraphedeliste"/>
              <w:numPr>
                <w:ilvl w:val="0"/>
                <w:numId w:val="59"/>
              </w:numPr>
            </w:pPr>
            <w:r w:rsidRPr="00F5497E">
              <w:t>Et toutes sujétions</w:t>
            </w:r>
          </w:p>
          <w:p w:rsidR="00EF7C91" w:rsidRPr="00F5497E" w:rsidRDefault="00EF7C91" w:rsidP="00B0097C">
            <w:r w:rsidRPr="00F5497E">
              <w:t>Il s’applique au mètre carré de murs d’agglomérés bourrés de 20x20x40</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Pr>
              <w:rPr>
                <w:b/>
              </w:rPr>
            </w:pPr>
            <w:r w:rsidRPr="00F5497E">
              <w:rPr>
                <w:b/>
              </w:rPr>
              <w:t>m²</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60"/>
        </w:trPr>
        <w:tc>
          <w:tcPr>
            <w:tcW w:w="770" w:type="dxa"/>
          </w:tcPr>
          <w:p w:rsidR="00EF7C91" w:rsidRPr="00F5497E" w:rsidRDefault="00EF7C91" w:rsidP="00B0097C"/>
        </w:tc>
        <w:tc>
          <w:tcPr>
            <w:tcW w:w="9828" w:type="dxa"/>
            <w:gridSpan w:val="4"/>
          </w:tcPr>
          <w:p w:rsidR="00EF7C91" w:rsidRPr="00F5497E" w:rsidRDefault="00EF7C91" w:rsidP="00B0097C">
            <w:pPr>
              <w:jc w:val="center"/>
            </w:pPr>
            <w:r w:rsidRPr="00F5497E">
              <w:rPr>
                <w:b/>
                <w:sz w:val="28"/>
                <w:szCs w:val="28"/>
              </w:rPr>
              <w:t>LOT 300 : MACONNERIES ET ELEVATIONS RDC</w:t>
            </w:r>
          </w:p>
        </w:tc>
      </w:tr>
      <w:tr w:rsidR="00EF7C91" w:rsidRPr="00F5497E" w:rsidTr="002566AC">
        <w:trPr>
          <w:trHeight w:val="2738"/>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301</w:t>
            </w:r>
          </w:p>
        </w:tc>
        <w:tc>
          <w:tcPr>
            <w:tcW w:w="5107" w:type="dxa"/>
          </w:tcPr>
          <w:p w:rsidR="00EF7C91" w:rsidRPr="00F5497E" w:rsidRDefault="00EF7C91" w:rsidP="00B0097C">
            <w:pPr>
              <w:rPr>
                <w:b/>
              </w:rPr>
            </w:pPr>
            <w:r w:rsidRPr="00F5497E">
              <w:rPr>
                <w:b/>
              </w:rPr>
              <w:t>BETON ARME POUR POTEAUX DOSE A 350 KG/m³</w:t>
            </w:r>
          </w:p>
          <w:p w:rsidR="00EF7C91" w:rsidRPr="00F5497E" w:rsidRDefault="00EF7C91" w:rsidP="00B0097C">
            <w:r w:rsidRPr="00F5497E">
              <w:t>Ce prix rémunère dans les conditions prévues au contrat, la mise en œuvre des poteaux en élévation, en béton armé dosé à 350kg/ m</w:t>
            </w:r>
            <w:r w:rsidRPr="00F5497E">
              <w:rPr>
                <w:vertAlign w:val="superscript"/>
              </w:rPr>
              <w:t>3</w:t>
            </w:r>
            <w:r w:rsidRPr="00F5497E">
              <w:t>.</w:t>
            </w:r>
          </w:p>
          <w:p w:rsidR="00EF7C91" w:rsidRPr="00F5497E" w:rsidRDefault="00EF7C91" w:rsidP="00B0097C">
            <w:r w:rsidRPr="00F5497E">
              <w:t xml:space="preserve">  Il comprend :</w:t>
            </w:r>
          </w:p>
          <w:p w:rsidR="00EF7C91" w:rsidRPr="00F5497E" w:rsidRDefault="00EF7C91" w:rsidP="00B0097C">
            <w:pPr>
              <w:pStyle w:val="Paragraphedeliste"/>
              <w:numPr>
                <w:ilvl w:val="0"/>
                <w:numId w:val="60"/>
              </w:numPr>
            </w:pPr>
            <w:r w:rsidRPr="00F5497E">
              <w:t xml:space="preserve">       La fourniture des matériaux servant à la confection du béton,</w:t>
            </w:r>
          </w:p>
          <w:p w:rsidR="00EF7C91" w:rsidRPr="00F5497E" w:rsidRDefault="00EF7C91" w:rsidP="00B0097C">
            <w:pPr>
              <w:pStyle w:val="Paragraphedeliste"/>
              <w:numPr>
                <w:ilvl w:val="0"/>
                <w:numId w:val="60"/>
              </w:numPr>
            </w:pPr>
            <w:r w:rsidRPr="00F5497E">
              <w:t>La confection du béton,</w:t>
            </w:r>
          </w:p>
          <w:p w:rsidR="00EF7C91" w:rsidRPr="00F5497E" w:rsidRDefault="00EF7C91" w:rsidP="00B0097C">
            <w:pPr>
              <w:pStyle w:val="Paragraphedeliste"/>
              <w:numPr>
                <w:ilvl w:val="0"/>
                <w:numId w:val="60"/>
              </w:numPr>
            </w:pPr>
            <w:r w:rsidRPr="00F5497E">
              <w:t>Le coulage du béton,</w:t>
            </w:r>
          </w:p>
          <w:p w:rsidR="00EF7C91" w:rsidRPr="00F5497E" w:rsidRDefault="00EF7C91" w:rsidP="00B0097C">
            <w:pPr>
              <w:pStyle w:val="Paragraphedeliste"/>
              <w:numPr>
                <w:ilvl w:val="0"/>
                <w:numId w:val="60"/>
              </w:numPr>
            </w:pPr>
            <w:r w:rsidRPr="00F5497E">
              <w:t>Le vibrage du béton,</w:t>
            </w:r>
          </w:p>
          <w:p w:rsidR="00EF7C91" w:rsidRPr="00F5497E" w:rsidRDefault="00EF7C91" w:rsidP="00B0097C">
            <w:pPr>
              <w:pStyle w:val="Paragraphedeliste"/>
              <w:numPr>
                <w:ilvl w:val="0"/>
                <w:numId w:val="60"/>
              </w:numPr>
            </w:pPr>
            <w:r w:rsidRPr="00F5497E">
              <w:t>Le coffrage,</w:t>
            </w:r>
          </w:p>
          <w:p w:rsidR="00EF7C91" w:rsidRPr="00F5497E" w:rsidRDefault="00EF7C91" w:rsidP="00B0097C">
            <w:pPr>
              <w:pStyle w:val="Paragraphedeliste"/>
              <w:numPr>
                <w:ilvl w:val="0"/>
                <w:numId w:val="60"/>
              </w:numPr>
            </w:pPr>
            <w:r w:rsidRPr="00F5497E">
              <w:t>Le ferraillage</w:t>
            </w:r>
          </w:p>
          <w:p w:rsidR="00EF7C91" w:rsidRPr="00F5497E" w:rsidRDefault="00EF7C91" w:rsidP="00B0097C">
            <w:pPr>
              <w:pStyle w:val="Paragraphedeliste"/>
              <w:numPr>
                <w:ilvl w:val="0"/>
                <w:numId w:val="60"/>
              </w:numPr>
            </w:pPr>
            <w:r w:rsidRPr="00F5497E">
              <w:t>Et toutes sujétions</w:t>
            </w:r>
          </w:p>
          <w:p w:rsidR="00EF7C91" w:rsidRPr="00995BB7" w:rsidRDefault="00EF7C91" w:rsidP="00B0097C">
            <w:r w:rsidRPr="00F5497E">
              <w:t xml:space="preserve">  Il s’applique au m</w:t>
            </w:r>
            <w:r w:rsidR="00995BB7">
              <w:t>ètre cube de béton mis en place</w:t>
            </w:r>
          </w:p>
        </w:tc>
        <w:tc>
          <w:tcPr>
            <w:tcW w:w="813" w:type="dxa"/>
          </w:tcPr>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r w:rsidRPr="00F5497E">
              <w:rPr>
                <w:b/>
              </w:rPr>
              <w:t>m</w:t>
            </w:r>
            <w:r w:rsidRPr="00F5497E">
              <w:rPr>
                <w:b/>
                <w:vertAlign w:val="superscript"/>
              </w:rPr>
              <w:t>3</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2738"/>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302</w:t>
            </w:r>
          </w:p>
        </w:tc>
        <w:tc>
          <w:tcPr>
            <w:tcW w:w="5107" w:type="dxa"/>
          </w:tcPr>
          <w:p w:rsidR="00EF7C91" w:rsidRPr="00F5497E" w:rsidRDefault="00EF7C91" w:rsidP="00B0097C">
            <w:pPr>
              <w:rPr>
                <w:b/>
              </w:rPr>
            </w:pPr>
            <w:r w:rsidRPr="00F5497E">
              <w:rPr>
                <w:b/>
              </w:rPr>
              <w:t>BETON ARME POUR POUTRES, PAILLASSE POUR PAIEMENT ET LINTEAUX DOSE A 350 KG/M³</w:t>
            </w:r>
          </w:p>
          <w:p w:rsidR="00EF7C91" w:rsidRPr="00F5497E" w:rsidRDefault="00EF7C91" w:rsidP="00B0097C">
            <w:r w:rsidRPr="00F5497E">
              <w:t>Ce prix rémunère dans les conditions prévues au contrat, la mise en œuvre des poutres, paillasse pour payements et linteaux, en béton armé dosé à 350kg/ m</w:t>
            </w:r>
            <w:r w:rsidRPr="00F5497E">
              <w:rPr>
                <w:vertAlign w:val="superscript"/>
              </w:rPr>
              <w:t>3</w:t>
            </w:r>
            <w:r w:rsidRPr="00F5497E">
              <w:t>.</w:t>
            </w:r>
          </w:p>
          <w:p w:rsidR="00EF7C91" w:rsidRPr="00F5497E" w:rsidRDefault="00EF7C91" w:rsidP="00B0097C">
            <w:r w:rsidRPr="00F5497E">
              <w:t xml:space="preserve">  Il comprend :</w:t>
            </w:r>
          </w:p>
          <w:p w:rsidR="00EF7C91" w:rsidRPr="00F5497E" w:rsidRDefault="00EF7C91" w:rsidP="00B0097C">
            <w:pPr>
              <w:pStyle w:val="Paragraphedeliste"/>
              <w:numPr>
                <w:ilvl w:val="0"/>
                <w:numId w:val="60"/>
              </w:numPr>
            </w:pPr>
            <w:r w:rsidRPr="00F5497E">
              <w:t xml:space="preserve">       La fourniture des matériaux servant à la confection du béton,</w:t>
            </w:r>
          </w:p>
          <w:p w:rsidR="00EF7C91" w:rsidRPr="00F5497E" w:rsidRDefault="00EF7C91" w:rsidP="00B0097C">
            <w:pPr>
              <w:pStyle w:val="Paragraphedeliste"/>
              <w:numPr>
                <w:ilvl w:val="0"/>
                <w:numId w:val="60"/>
              </w:numPr>
            </w:pPr>
            <w:r w:rsidRPr="00F5497E">
              <w:t>La confection du béton,</w:t>
            </w:r>
          </w:p>
          <w:p w:rsidR="00EF7C91" w:rsidRPr="00F5497E" w:rsidRDefault="00EF7C91" w:rsidP="00B0097C">
            <w:pPr>
              <w:pStyle w:val="Paragraphedeliste"/>
              <w:numPr>
                <w:ilvl w:val="0"/>
                <w:numId w:val="60"/>
              </w:numPr>
            </w:pPr>
            <w:r w:rsidRPr="00F5497E">
              <w:t>Le coulage du béton,</w:t>
            </w:r>
          </w:p>
          <w:p w:rsidR="00EF7C91" w:rsidRPr="00F5497E" w:rsidRDefault="00EF7C91" w:rsidP="00B0097C">
            <w:pPr>
              <w:pStyle w:val="Paragraphedeliste"/>
              <w:numPr>
                <w:ilvl w:val="0"/>
                <w:numId w:val="60"/>
              </w:numPr>
            </w:pPr>
            <w:r w:rsidRPr="00F5497E">
              <w:t>Le vibrage du béton,</w:t>
            </w:r>
          </w:p>
          <w:p w:rsidR="00EF7C91" w:rsidRPr="00F5497E" w:rsidRDefault="00EF7C91" w:rsidP="00B0097C">
            <w:pPr>
              <w:pStyle w:val="Paragraphedeliste"/>
              <w:numPr>
                <w:ilvl w:val="0"/>
                <w:numId w:val="60"/>
              </w:numPr>
            </w:pPr>
            <w:r w:rsidRPr="00F5497E">
              <w:t>Le coffrage,</w:t>
            </w:r>
          </w:p>
          <w:p w:rsidR="00EF7C91" w:rsidRPr="00F5497E" w:rsidRDefault="00EF7C91" w:rsidP="00B0097C">
            <w:pPr>
              <w:pStyle w:val="Paragraphedeliste"/>
              <w:numPr>
                <w:ilvl w:val="0"/>
                <w:numId w:val="60"/>
              </w:numPr>
            </w:pPr>
            <w:r w:rsidRPr="00F5497E">
              <w:t>Le ferraillage</w:t>
            </w:r>
          </w:p>
          <w:p w:rsidR="00EF7C91" w:rsidRPr="00F5497E" w:rsidRDefault="00EF7C91" w:rsidP="00B0097C">
            <w:pPr>
              <w:pStyle w:val="Paragraphedeliste"/>
              <w:numPr>
                <w:ilvl w:val="0"/>
                <w:numId w:val="60"/>
              </w:numPr>
            </w:pPr>
            <w:r w:rsidRPr="00F5497E">
              <w:t>Et toutes sujétions</w:t>
            </w:r>
          </w:p>
          <w:p w:rsidR="00EF7C91" w:rsidRPr="00995BB7" w:rsidRDefault="00EF7C91" w:rsidP="00B0097C">
            <w:r w:rsidRPr="00F5497E">
              <w:t xml:space="preserve">  Il s’applique au m</w:t>
            </w:r>
            <w:r w:rsidR="00995BB7">
              <w:t>ètre cube de béton mis en place</w:t>
            </w:r>
          </w:p>
        </w:tc>
        <w:tc>
          <w:tcPr>
            <w:tcW w:w="813" w:type="dxa"/>
          </w:tcPr>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r w:rsidRPr="00F5497E">
              <w:rPr>
                <w:b/>
              </w:rPr>
              <w:t xml:space="preserve">  m</w:t>
            </w:r>
            <w:r w:rsidRPr="00F5497E">
              <w:rPr>
                <w:b/>
                <w:vertAlign w:val="superscript"/>
              </w:rPr>
              <w:t>3</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2738"/>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303</w:t>
            </w:r>
          </w:p>
        </w:tc>
        <w:tc>
          <w:tcPr>
            <w:tcW w:w="5107" w:type="dxa"/>
          </w:tcPr>
          <w:p w:rsidR="00EF7C91" w:rsidRPr="00F5497E" w:rsidRDefault="00EF7C91" w:rsidP="00B0097C">
            <w:pPr>
              <w:rPr>
                <w:b/>
              </w:rPr>
            </w:pPr>
            <w:r w:rsidRPr="00F5497E">
              <w:rPr>
                <w:b/>
              </w:rPr>
              <w:t>MAÇONNERIE D'AGGLOS DE 10X20X40</w:t>
            </w:r>
          </w:p>
          <w:p w:rsidR="00EF7C91" w:rsidRPr="00F5497E" w:rsidRDefault="00EF7C91" w:rsidP="00B0097C">
            <w:r w:rsidRPr="00F5497E">
              <w:t>Ce prix rémunère dans les conditions prévues au contrat, l’exécution des murs en agglomérés de 10x20x40.</w:t>
            </w:r>
          </w:p>
          <w:p w:rsidR="00EF7C91" w:rsidRPr="00F5497E" w:rsidRDefault="00EF7C91" w:rsidP="00B0097C">
            <w:r w:rsidRPr="00F5497E">
              <w:t xml:space="preserve">     Il comprend :</w:t>
            </w:r>
          </w:p>
          <w:p w:rsidR="00EF7C91" w:rsidRPr="00F5497E" w:rsidRDefault="00EF7C91" w:rsidP="00B0097C">
            <w:pPr>
              <w:pStyle w:val="Paragraphedeliste"/>
              <w:numPr>
                <w:ilvl w:val="0"/>
                <w:numId w:val="61"/>
              </w:numPr>
            </w:pPr>
            <w:r w:rsidRPr="00F5497E">
              <w:t>La fourniture des matériaux servant à la confection du mortier de pose et du béton de bourrage,</w:t>
            </w:r>
          </w:p>
          <w:p w:rsidR="00EF7C91" w:rsidRPr="00F5497E" w:rsidRDefault="00EF7C91" w:rsidP="00B0097C">
            <w:pPr>
              <w:pStyle w:val="Paragraphedeliste"/>
              <w:numPr>
                <w:ilvl w:val="0"/>
                <w:numId w:val="61"/>
              </w:numPr>
            </w:pPr>
            <w:r w:rsidRPr="00F5497E">
              <w:t>La fourniture des agglomérés,</w:t>
            </w:r>
          </w:p>
          <w:p w:rsidR="00EF7C91" w:rsidRPr="00F5497E" w:rsidRDefault="00EF7C91" w:rsidP="00B0097C">
            <w:pPr>
              <w:pStyle w:val="Paragraphedeliste"/>
              <w:numPr>
                <w:ilvl w:val="0"/>
                <w:numId w:val="61"/>
              </w:numPr>
            </w:pPr>
            <w:r w:rsidRPr="00F5497E">
              <w:t>La confection du mortier de pose et du béton de bourrage,</w:t>
            </w:r>
          </w:p>
          <w:p w:rsidR="00EF7C91" w:rsidRPr="00F5497E" w:rsidRDefault="00EF7C91" w:rsidP="00B0097C">
            <w:pPr>
              <w:pStyle w:val="Paragraphedeliste"/>
              <w:numPr>
                <w:ilvl w:val="0"/>
                <w:numId w:val="61"/>
              </w:numPr>
            </w:pPr>
            <w:r w:rsidRPr="00F5497E">
              <w:t>L’élévation des murs,</w:t>
            </w:r>
          </w:p>
          <w:p w:rsidR="00EF7C91" w:rsidRPr="00F5497E" w:rsidRDefault="00EF7C91" w:rsidP="00B0097C">
            <w:pPr>
              <w:pStyle w:val="Paragraphedeliste"/>
              <w:numPr>
                <w:ilvl w:val="0"/>
                <w:numId w:val="61"/>
              </w:numPr>
            </w:pPr>
            <w:r w:rsidRPr="00F5497E">
              <w:t>Et toutes sujétions.</w:t>
            </w:r>
          </w:p>
          <w:p w:rsidR="00EF7C91" w:rsidRPr="00995BB7" w:rsidRDefault="00EF7C91" w:rsidP="00B0097C">
            <w:r w:rsidRPr="00F5497E">
              <w:t xml:space="preserve"> Il s’applique au mètre carré de murs d</w:t>
            </w:r>
            <w:r w:rsidR="00995BB7">
              <w:t>’agglomérés bourrés de 10x20x40</w:t>
            </w:r>
          </w:p>
        </w:tc>
        <w:tc>
          <w:tcPr>
            <w:tcW w:w="813" w:type="dxa"/>
          </w:tcPr>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pPr>
              <w:rPr>
                <w:b/>
              </w:rPr>
            </w:pPr>
          </w:p>
          <w:p w:rsidR="00EF7C91" w:rsidRPr="00F5497E" w:rsidRDefault="00EF7C91" w:rsidP="00B0097C">
            <w:r w:rsidRPr="00F5497E">
              <w:rPr>
                <w:b/>
              </w:rPr>
              <w:t>m²</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3528"/>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 xml:space="preserve"> 304</w:t>
            </w:r>
          </w:p>
        </w:tc>
        <w:tc>
          <w:tcPr>
            <w:tcW w:w="5107" w:type="dxa"/>
          </w:tcPr>
          <w:p w:rsidR="00EF7C91" w:rsidRPr="00F5497E" w:rsidRDefault="00EF7C91" w:rsidP="00B0097C">
            <w:pPr>
              <w:rPr>
                <w:b/>
              </w:rPr>
            </w:pPr>
            <w:r w:rsidRPr="00F5497E">
              <w:rPr>
                <w:b/>
              </w:rPr>
              <w:t>Maçonnerie d'agglos de 15x20x40</w:t>
            </w:r>
          </w:p>
          <w:p w:rsidR="00EF7C91" w:rsidRPr="00F5497E" w:rsidRDefault="00EF7C91" w:rsidP="00B0097C">
            <w:r w:rsidRPr="00F5497E">
              <w:t>Ce prix rémunère dans les conditions prévues au contrat, l’exécution des murs en agglomérés de 15x20x40.</w:t>
            </w:r>
          </w:p>
          <w:p w:rsidR="00EF7C91" w:rsidRPr="00F5497E" w:rsidRDefault="00EF7C91" w:rsidP="00B0097C">
            <w:r w:rsidRPr="00F5497E">
              <w:t xml:space="preserve">     Il comprend :</w:t>
            </w:r>
          </w:p>
          <w:p w:rsidR="00EF7C91" w:rsidRPr="00F5497E" w:rsidRDefault="00EF7C91" w:rsidP="00B0097C">
            <w:pPr>
              <w:pStyle w:val="Paragraphedeliste"/>
              <w:numPr>
                <w:ilvl w:val="0"/>
                <w:numId w:val="61"/>
              </w:numPr>
            </w:pPr>
            <w:r w:rsidRPr="00F5497E">
              <w:t>La fourniture des matériaux servant à la confection du mortier de pose et du béton de bourrage,</w:t>
            </w:r>
          </w:p>
          <w:p w:rsidR="00EF7C91" w:rsidRPr="00F5497E" w:rsidRDefault="00EF7C91" w:rsidP="00B0097C">
            <w:pPr>
              <w:pStyle w:val="Paragraphedeliste"/>
              <w:numPr>
                <w:ilvl w:val="0"/>
                <w:numId w:val="61"/>
              </w:numPr>
            </w:pPr>
            <w:r w:rsidRPr="00F5497E">
              <w:t>La fourniture des agglomérés,</w:t>
            </w:r>
          </w:p>
          <w:p w:rsidR="00EF7C91" w:rsidRPr="00F5497E" w:rsidRDefault="00EF7C91" w:rsidP="00B0097C">
            <w:pPr>
              <w:pStyle w:val="Paragraphedeliste"/>
              <w:numPr>
                <w:ilvl w:val="0"/>
                <w:numId w:val="61"/>
              </w:numPr>
            </w:pPr>
            <w:r w:rsidRPr="00F5497E">
              <w:t>La confection du mortier de pose et du béton de bourrage,</w:t>
            </w:r>
          </w:p>
          <w:p w:rsidR="00EF7C91" w:rsidRPr="00F5497E" w:rsidRDefault="00EF7C91" w:rsidP="00B0097C">
            <w:pPr>
              <w:pStyle w:val="Paragraphedeliste"/>
              <w:numPr>
                <w:ilvl w:val="0"/>
                <w:numId w:val="61"/>
              </w:numPr>
            </w:pPr>
            <w:r w:rsidRPr="00F5497E">
              <w:t>L’élévation des murs,</w:t>
            </w:r>
          </w:p>
          <w:p w:rsidR="00EF7C91" w:rsidRPr="00F5497E" w:rsidRDefault="00EF7C91" w:rsidP="00B0097C">
            <w:pPr>
              <w:pStyle w:val="Paragraphedeliste"/>
              <w:numPr>
                <w:ilvl w:val="0"/>
                <w:numId w:val="61"/>
              </w:numPr>
            </w:pPr>
            <w:r w:rsidRPr="00F5497E">
              <w:t>Et toutes sujétions.</w:t>
            </w:r>
          </w:p>
          <w:p w:rsidR="00EF7C91" w:rsidRPr="00F5497E" w:rsidRDefault="00EF7C91" w:rsidP="00B0097C">
            <w:r w:rsidRPr="00F5497E">
              <w:t xml:space="preserve"> Il s’applique au mètre carré de murs d’agglomérés bourrés de 15x20x40</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rPr>
                <w:b/>
              </w:rPr>
              <w:t>m²</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3134"/>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 xml:space="preserve"> </w:t>
            </w:r>
          </w:p>
          <w:p w:rsidR="00EF7C91" w:rsidRPr="00F5497E" w:rsidRDefault="00EF7C91" w:rsidP="00B0097C">
            <w:r w:rsidRPr="00F5497E">
              <w:t xml:space="preserve">  305</w:t>
            </w:r>
          </w:p>
        </w:tc>
        <w:tc>
          <w:tcPr>
            <w:tcW w:w="5107" w:type="dxa"/>
          </w:tcPr>
          <w:p w:rsidR="00EF7C91" w:rsidRPr="00F5497E" w:rsidRDefault="00EF7C91" w:rsidP="00B0097C">
            <w:pPr>
              <w:rPr>
                <w:b/>
              </w:rPr>
            </w:pPr>
            <w:r w:rsidRPr="00F5497E">
              <w:rPr>
                <w:b/>
              </w:rPr>
              <w:t>Plancher à corps creux</w:t>
            </w:r>
          </w:p>
          <w:p w:rsidR="00EF7C91" w:rsidRPr="00F5497E" w:rsidRDefault="00EF7C91" w:rsidP="00B0097C">
            <w:r w:rsidRPr="00F5497E">
              <w:t>Ce prix rémunère dans les conditions prévues au contrat, l’exécution du plancher à corps creux et hourdis.</w:t>
            </w:r>
          </w:p>
          <w:p w:rsidR="00EF7C91" w:rsidRPr="00F5497E" w:rsidRDefault="00EF7C91" w:rsidP="00B0097C">
            <w:r w:rsidRPr="00F5497E">
              <w:t xml:space="preserve">     Il comprend :</w:t>
            </w:r>
          </w:p>
          <w:p w:rsidR="00EF7C91" w:rsidRPr="00F5497E" w:rsidRDefault="00EF7C91" w:rsidP="00B0097C">
            <w:pPr>
              <w:pStyle w:val="Paragraphedeliste"/>
              <w:numPr>
                <w:ilvl w:val="0"/>
                <w:numId w:val="62"/>
              </w:numPr>
            </w:pPr>
            <w:r w:rsidRPr="00F5497E">
              <w:t>La fourniture des matériaux servant à la confection du mortier de fabrication,</w:t>
            </w:r>
          </w:p>
          <w:p w:rsidR="00EF7C91" w:rsidRPr="00F5497E" w:rsidRDefault="00EF7C91" w:rsidP="00B0097C">
            <w:pPr>
              <w:pStyle w:val="Paragraphedeliste"/>
              <w:numPr>
                <w:ilvl w:val="0"/>
                <w:numId w:val="62"/>
              </w:numPr>
            </w:pPr>
            <w:r w:rsidRPr="00F5497E">
              <w:t>La fourniture des corps creux,</w:t>
            </w:r>
          </w:p>
          <w:p w:rsidR="00EF7C91" w:rsidRPr="00F5497E" w:rsidRDefault="00EF7C91" w:rsidP="00B0097C">
            <w:pPr>
              <w:pStyle w:val="Paragraphedeliste"/>
              <w:numPr>
                <w:ilvl w:val="0"/>
                <w:numId w:val="62"/>
              </w:numPr>
            </w:pPr>
            <w:r w:rsidRPr="00F5497E">
              <w:t>Pose des corps creux,</w:t>
            </w:r>
          </w:p>
          <w:p w:rsidR="00EF7C91" w:rsidRPr="00F5497E" w:rsidRDefault="00EF7C91" w:rsidP="00B0097C">
            <w:pPr>
              <w:pStyle w:val="Paragraphedeliste"/>
              <w:numPr>
                <w:ilvl w:val="0"/>
                <w:numId w:val="62"/>
              </w:numPr>
            </w:pPr>
            <w:r w:rsidRPr="00F5497E">
              <w:t>Pose des poutrelles,</w:t>
            </w:r>
          </w:p>
          <w:p w:rsidR="00EF7C91" w:rsidRPr="00F5497E" w:rsidRDefault="00EF7C91" w:rsidP="00B0097C">
            <w:pPr>
              <w:pStyle w:val="Paragraphedeliste"/>
              <w:numPr>
                <w:ilvl w:val="0"/>
                <w:numId w:val="62"/>
              </w:numPr>
            </w:pPr>
            <w:r w:rsidRPr="00F5497E">
              <w:t>Et toutes sujétions</w:t>
            </w:r>
          </w:p>
          <w:p w:rsidR="00EF7C91" w:rsidRPr="00F5497E" w:rsidRDefault="00EF7C91" w:rsidP="00B0097C">
            <w:r w:rsidRPr="00F5497E">
              <w:t>Il s’applique au mètre carré de plancher mis en place</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rPr>
                <w:b/>
              </w:rPr>
              <w:t>m²</w:t>
            </w:r>
          </w:p>
        </w:tc>
        <w:tc>
          <w:tcPr>
            <w:tcW w:w="2065" w:type="dxa"/>
          </w:tcPr>
          <w:p w:rsidR="00EF7C91" w:rsidRPr="00F5497E" w:rsidRDefault="00EF7C91" w:rsidP="00B0097C"/>
        </w:tc>
        <w:tc>
          <w:tcPr>
            <w:tcW w:w="1843" w:type="dxa"/>
          </w:tcPr>
          <w:p w:rsidR="00EF7C91" w:rsidRPr="00F5497E" w:rsidRDefault="00EF7C91" w:rsidP="00B0097C"/>
        </w:tc>
      </w:tr>
      <w:tr w:rsidR="00EF7C91" w:rsidRPr="00F5497E" w:rsidTr="002566AC">
        <w:trPr>
          <w:trHeight w:val="702"/>
        </w:trPr>
        <w:tc>
          <w:tcPr>
            <w:tcW w:w="770"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306</w:t>
            </w:r>
          </w:p>
        </w:tc>
        <w:tc>
          <w:tcPr>
            <w:tcW w:w="5107" w:type="dxa"/>
          </w:tcPr>
          <w:p w:rsidR="00EF7C91" w:rsidRPr="00F5497E" w:rsidRDefault="00EF7C91" w:rsidP="00B0097C">
            <w:pPr>
              <w:rPr>
                <w:b/>
              </w:rPr>
            </w:pPr>
            <w:r w:rsidRPr="00F5497E">
              <w:rPr>
                <w:b/>
              </w:rPr>
              <w:t>Béton armé pour escalier et dalles pleines dosé à 350 kg/m³</w:t>
            </w:r>
          </w:p>
          <w:p w:rsidR="00EF7C91" w:rsidRPr="00F5497E" w:rsidRDefault="00EF7C91" w:rsidP="00B0097C">
            <w:r w:rsidRPr="00F5497E">
              <w:t>Ce prix rémunère dans les conditions prévues au contrat, la mise en œuvre des escaliers et dalles pleines  en béton armé dosé à 350kg/ m</w:t>
            </w:r>
            <w:r w:rsidRPr="00F5497E">
              <w:rPr>
                <w:vertAlign w:val="superscript"/>
              </w:rPr>
              <w:t>3</w:t>
            </w:r>
            <w:r w:rsidRPr="00F5497E">
              <w:t>.</w:t>
            </w:r>
          </w:p>
          <w:p w:rsidR="00EF7C91" w:rsidRPr="00F5497E" w:rsidRDefault="00EF7C91" w:rsidP="00B0097C">
            <w:r w:rsidRPr="00F5497E">
              <w:t xml:space="preserve">  Il comprend :</w:t>
            </w:r>
          </w:p>
          <w:p w:rsidR="00EF7C91" w:rsidRPr="00F5497E" w:rsidRDefault="00EF7C91" w:rsidP="00B0097C">
            <w:pPr>
              <w:pStyle w:val="Paragraphedeliste"/>
              <w:numPr>
                <w:ilvl w:val="0"/>
                <w:numId w:val="60"/>
              </w:numPr>
            </w:pPr>
            <w:r w:rsidRPr="00F5497E">
              <w:t xml:space="preserve">       La fourniture des matériaux servant à la confection du béton,</w:t>
            </w:r>
          </w:p>
          <w:p w:rsidR="00EF7C91" w:rsidRPr="00F5497E" w:rsidRDefault="00EF7C91" w:rsidP="00B0097C">
            <w:pPr>
              <w:pStyle w:val="Paragraphedeliste"/>
              <w:numPr>
                <w:ilvl w:val="0"/>
                <w:numId w:val="60"/>
              </w:numPr>
            </w:pPr>
            <w:r w:rsidRPr="00F5497E">
              <w:t>La confection du béton,</w:t>
            </w:r>
          </w:p>
          <w:p w:rsidR="00EF7C91" w:rsidRPr="00F5497E" w:rsidRDefault="00EF7C91" w:rsidP="00B0097C">
            <w:pPr>
              <w:pStyle w:val="Paragraphedeliste"/>
              <w:numPr>
                <w:ilvl w:val="0"/>
                <w:numId w:val="60"/>
              </w:numPr>
            </w:pPr>
            <w:r w:rsidRPr="00F5497E">
              <w:t>Le coulage du béton,</w:t>
            </w:r>
          </w:p>
          <w:p w:rsidR="00EF7C91" w:rsidRPr="00F5497E" w:rsidRDefault="00EF7C91" w:rsidP="00B0097C">
            <w:pPr>
              <w:pStyle w:val="Paragraphedeliste"/>
              <w:numPr>
                <w:ilvl w:val="0"/>
                <w:numId w:val="60"/>
              </w:numPr>
            </w:pPr>
            <w:r w:rsidRPr="00F5497E">
              <w:t>Le vibrage du béton,</w:t>
            </w:r>
          </w:p>
          <w:p w:rsidR="00EF7C91" w:rsidRPr="00F5497E" w:rsidRDefault="00EF7C91" w:rsidP="00B0097C">
            <w:pPr>
              <w:pStyle w:val="Paragraphedeliste"/>
              <w:numPr>
                <w:ilvl w:val="0"/>
                <w:numId w:val="60"/>
              </w:numPr>
            </w:pPr>
            <w:r w:rsidRPr="00F5497E">
              <w:t>Le coffrage,</w:t>
            </w:r>
          </w:p>
          <w:p w:rsidR="00EF7C91" w:rsidRPr="00F5497E" w:rsidRDefault="00EF7C91" w:rsidP="00B0097C">
            <w:pPr>
              <w:pStyle w:val="Paragraphedeliste"/>
              <w:numPr>
                <w:ilvl w:val="0"/>
                <w:numId w:val="60"/>
              </w:numPr>
            </w:pPr>
            <w:r w:rsidRPr="00F5497E">
              <w:t>Le ferraillage</w:t>
            </w:r>
          </w:p>
          <w:p w:rsidR="00EF7C91" w:rsidRPr="00F5497E" w:rsidRDefault="00EF7C91" w:rsidP="00B0097C">
            <w:pPr>
              <w:pStyle w:val="Paragraphedeliste"/>
              <w:numPr>
                <w:ilvl w:val="0"/>
                <w:numId w:val="60"/>
              </w:numPr>
            </w:pPr>
            <w:r w:rsidRPr="00F5497E">
              <w:t>Et toutes sujétions</w:t>
            </w:r>
          </w:p>
          <w:p w:rsidR="00EF7C91" w:rsidRPr="00F5497E" w:rsidRDefault="00EF7C91" w:rsidP="00B0097C">
            <w:r w:rsidRPr="00F5497E">
              <w:t xml:space="preserve">  Il s’applique au mètre cube de béton mis en place</w:t>
            </w:r>
          </w:p>
        </w:tc>
        <w:tc>
          <w:tcPr>
            <w:tcW w:w="813" w:type="dxa"/>
          </w:tcPr>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p w:rsidR="00EF7C91" w:rsidRPr="00F5497E" w:rsidRDefault="00EF7C91" w:rsidP="00B0097C">
            <w:r w:rsidRPr="00F5497E">
              <w:t>m</w:t>
            </w:r>
            <w:r w:rsidRPr="00F5497E">
              <w:rPr>
                <w:vertAlign w:val="superscript"/>
              </w:rPr>
              <w:t>3</w:t>
            </w:r>
          </w:p>
          <w:p w:rsidR="00EF7C91" w:rsidRPr="00F5497E" w:rsidRDefault="00EF7C91" w:rsidP="00B0097C"/>
        </w:tc>
        <w:tc>
          <w:tcPr>
            <w:tcW w:w="2065" w:type="dxa"/>
          </w:tcPr>
          <w:p w:rsidR="00EF7C91" w:rsidRPr="00F5497E" w:rsidRDefault="00EF7C91" w:rsidP="00B0097C"/>
        </w:tc>
        <w:tc>
          <w:tcPr>
            <w:tcW w:w="1843" w:type="dxa"/>
          </w:tcPr>
          <w:p w:rsidR="00EF7C91" w:rsidRPr="00F5497E" w:rsidRDefault="00EF7C91" w:rsidP="00B0097C"/>
        </w:tc>
      </w:tr>
      <w:tr w:rsidR="001D4D81" w:rsidRPr="00F5497E" w:rsidTr="001D4D81">
        <w:trPr>
          <w:trHeight w:val="53"/>
        </w:trPr>
        <w:tc>
          <w:tcPr>
            <w:tcW w:w="10598" w:type="dxa"/>
            <w:gridSpan w:val="5"/>
          </w:tcPr>
          <w:p w:rsidR="001D4D81" w:rsidRPr="00F5497E" w:rsidRDefault="001D4D81" w:rsidP="001D4D81">
            <w:pPr>
              <w:jc w:val="center"/>
            </w:pPr>
            <w:r w:rsidRPr="004C61B5">
              <w:rPr>
                <w:b/>
              </w:rPr>
              <w:t>LOT 400 : MACONNERIE ET ELEVATIONS ETAGE 1</w:t>
            </w:r>
          </w:p>
        </w:tc>
      </w:tr>
      <w:tr w:rsidR="001D4D81" w:rsidRPr="00F5497E" w:rsidTr="001D4D81">
        <w:trPr>
          <w:trHeight w:val="53"/>
        </w:trPr>
        <w:tc>
          <w:tcPr>
            <w:tcW w:w="770" w:type="dxa"/>
          </w:tcPr>
          <w:p w:rsidR="001D4D81" w:rsidRPr="00F5497E" w:rsidRDefault="001D4D81" w:rsidP="001D4D81">
            <w:r>
              <w:t>401</w:t>
            </w:r>
          </w:p>
        </w:tc>
        <w:tc>
          <w:tcPr>
            <w:tcW w:w="5107" w:type="dxa"/>
          </w:tcPr>
          <w:p w:rsidR="001D4D81" w:rsidRPr="00AF2DF6" w:rsidRDefault="001D4D81" w:rsidP="001D4D81">
            <w:r w:rsidRPr="00AF2DF6">
              <w:t xml:space="preserve">Ce rémunère la fourniture des éléments et confection du béton armé dosé à 350 Kg/m3 </w:t>
            </w:r>
          </w:p>
        </w:tc>
        <w:tc>
          <w:tcPr>
            <w:tcW w:w="813" w:type="dxa"/>
          </w:tcPr>
          <w:p w:rsidR="001D4D81" w:rsidRPr="00F5497E" w:rsidRDefault="001D4D81" w:rsidP="001D4D81">
            <w:r>
              <w:t>M3</w:t>
            </w:r>
          </w:p>
        </w:tc>
        <w:tc>
          <w:tcPr>
            <w:tcW w:w="2065" w:type="dxa"/>
          </w:tcPr>
          <w:p w:rsidR="001D4D81" w:rsidRPr="00F5497E" w:rsidRDefault="001D4D81" w:rsidP="001D4D81"/>
        </w:tc>
        <w:tc>
          <w:tcPr>
            <w:tcW w:w="1843" w:type="dxa"/>
          </w:tcPr>
          <w:p w:rsidR="001D4D81" w:rsidRPr="00F5497E" w:rsidRDefault="001D4D81" w:rsidP="001D4D81"/>
        </w:tc>
      </w:tr>
      <w:tr w:rsidR="001D4D81" w:rsidRPr="00F5497E" w:rsidTr="001D4D81">
        <w:trPr>
          <w:trHeight w:val="53"/>
        </w:trPr>
        <w:tc>
          <w:tcPr>
            <w:tcW w:w="770" w:type="dxa"/>
          </w:tcPr>
          <w:p w:rsidR="001D4D81" w:rsidRDefault="001D4D81" w:rsidP="001D4D81">
            <w:r>
              <w:t>402</w:t>
            </w:r>
          </w:p>
        </w:tc>
        <w:tc>
          <w:tcPr>
            <w:tcW w:w="5107" w:type="dxa"/>
          </w:tcPr>
          <w:p w:rsidR="001D4D81" w:rsidRPr="00AF2DF6" w:rsidRDefault="001D4D81" w:rsidP="001D4D81">
            <w:r w:rsidRPr="00AF2DF6">
              <w:t>Ce prix rémunère la fourniture des éléments et confection du béton armé pour poutre et linteaux et chainage haut dosé à 350 kg/m3</w:t>
            </w:r>
          </w:p>
        </w:tc>
        <w:tc>
          <w:tcPr>
            <w:tcW w:w="813" w:type="dxa"/>
          </w:tcPr>
          <w:p w:rsidR="001D4D81" w:rsidRPr="00F5497E" w:rsidRDefault="00D6630B" w:rsidP="001D4D81">
            <w:r>
              <w:t>M3</w:t>
            </w:r>
          </w:p>
        </w:tc>
        <w:tc>
          <w:tcPr>
            <w:tcW w:w="2065" w:type="dxa"/>
          </w:tcPr>
          <w:p w:rsidR="001D4D81" w:rsidRPr="00F5497E" w:rsidRDefault="001D4D81" w:rsidP="001D4D81"/>
        </w:tc>
        <w:tc>
          <w:tcPr>
            <w:tcW w:w="1843" w:type="dxa"/>
          </w:tcPr>
          <w:p w:rsidR="001D4D81" w:rsidRPr="00F5497E" w:rsidRDefault="001D4D81" w:rsidP="001D4D81"/>
        </w:tc>
      </w:tr>
      <w:tr w:rsidR="00F332A7" w:rsidRPr="00F5497E" w:rsidTr="001D4D81">
        <w:trPr>
          <w:trHeight w:val="53"/>
        </w:trPr>
        <w:tc>
          <w:tcPr>
            <w:tcW w:w="770" w:type="dxa"/>
          </w:tcPr>
          <w:p w:rsidR="00F332A7" w:rsidRDefault="00F332A7" w:rsidP="00F332A7">
            <w:r>
              <w:t>403</w:t>
            </w:r>
          </w:p>
        </w:tc>
        <w:tc>
          <w:tcPr>
            <w:tcW w:w="5107" w:type="dxa"/>
          </w:tcPr>
          <w:p w:rsidR="00F332A7" w:rsidRPr="00AF2DF6" w:rsidRDefault="00F332A7" w:rsidP="00F332A7">
            <w:r w:rsidRPr="00AF2DF6">
              <w:t xml:space="preserve"> Ce rémunère la fourniture pour éléments et réalisation de la maçonnerie agglos de 10x20x40</w:t>
            </w:r>
          </w:p>
        </w:tc>
        <w:tc>
          <w:tcPr>
            <w:tcW w:w="813" w:type="dxa"/>
          </w:tcPr>
          <w:p w:rsidR="00F332A7" w:rsidRPr="00F5497E" w:rsidRDefault="00CF2CA8" w:rsidP="00F332A7">
            <w:r>
              <w:t>M²</w:t>
            </w:r>
          </w:p>
        </w:tc>
        <w:tc>
          <w:tcPr>
            <w:tcW w:w="2065" w:type="dxa"/>
          </w:tcPr>
          <w:p w:rsidR="00F332A7" w:rsidRPr="00F5497E" w:rsidRDefault="00F332A7" w:rsidP="00F332A7"/>
        </w:tc>
        <w:tc>
          <w:tcPr>
            <w:tcW w:w="1843" w:type="dxa"/>
          </w:tcPr>
          <w:p w:rsidR="00F332A7" w:rsidRPr="00F5497E" w:rsidRDefault="00F332A7" w:rsidP="00F332A7"/>
        </w:tc>
      </w:tr>
      <w:tr w:rsidR="00F332A7" w:rsidRPr="00F5497E" w:rsidTr="001D4D81">
        <w:trPr>
          <w:trHeight w:val="53"/>
        </w:trPr>
        <w:tc>
          <w:tcPr>
            <w:tcW w:w="770" w:type="dxa"/>
          </w:tcPr>
          <w:p w:rsidR="00F332A7" w:rsidRDefault="00F332A7" w:rsidP="00F332A7">
            <w:r>
              <w:t>404</w:t>
            </w:r>
          </w:p>
        </w:tc>
        <w:tc>
          <w:tcPr>
            <w:tcW w:w="5107" w:type="dxa"/>
          </w:tcPr>
          <w:p w:rsidR="00F332A7" w:rsidRPr="00AF2DF6" w:rsidRDefault="00F332A7" w:rsidP="00F332A7">
            <w:r w:rsidRPr="00AF2DF6">
              <w:t>Ce prix rémunère la fourniture pour élément et réalisation de la maçonnerie agglos de 15x20x40</w:t>
            </w:r>
          </w:p>
        </w:tc>
        <w:tc>
          <w:tcPr>
            <w:tcW w:w="813" w:type="dxa"/>
          </w:tcPr>
          <w:p w:rsidR="00F332A7" w:rsidRPr="00F5497E" w:rsidRDefault="00CF2CA8" w:rsidP="00F332A7">
            <w:r>
              <w:t>M²</w:t>
            </w:r>
          </w:p>
        </w:tc>
        <w:tc>
          <w:tcPr>
            <w:tcW w:w="2065" w:type="dxa"/>
          </w:tcPr>
          <w:p w:rsidR="00F332A7" w:rsidRPr="00F5497E" w:rsidRDefault="00F332A7" w:rsidP="00F332A7"/>
        </w:tc>
        <w:tc>
          <w:tcPr>
            <w:tcW w:w="1843" w:type="dxa"/>
          </w:tcPr>
          <w:p w:rsidR="00F332A7" w:rsidRPr="00F5497E" w:rsidRDefault="00F332A7" w:rsidP="00F332A7"/>
        </w:tc>
      </w:tr>
      <w:tr w:rsidR="00F332A7" w:rsidRPr="00F5497E" w:rsidTr="001D4D81">
        <w:trPr>
          <w:trHeight w:val="53"/>
        </w:trPr>
        <w:tc>
          <w:tcPr>
            <w:tcW w:w="770" w:type="dxa"/>
          </w:tcPr>
          <w:p w:rsidR="00F332A7" w:rsidRDefault="00F332A7" w:rsidP="00F332A7">
            <w:r>
              <w:t>405</w:t>
            </w:r>
          </w:p>
        </w:tc>
        <w:tc>
          <w:tcPr>
            <w:tcW w:w="5107" w:type="dxa"/>
          </w:tcPr>
          <w:p w:rsidR="00F332A7" w:rsidRPr="00AF2DF6" w:rsidRDefault="00F332A7" w:rsidP="00F332A7">
            <w:r w:rsidRPr="00AF2DF6">
              <w:t>Ce prix rémunère la fourniture des éléments  et confection du béton armé pour chéneaux dosé à 350 kg/m3</w:t>
            </w:r>
          </w:p>
        </w:tc>
        <w:tc>
          <w:tcPr>
            <w:tcW w:w="813" w:type="dxa"/>
          </w:tcPr>
          <w:p w:rsidR="00F332A7" w:rsidRPr="00F5497E" w:rsidRDefault="00CF2CA8" w:rsidP="00F332A7">
            <w:r>
              <w:t>M3</w:t>
            </w:r>
          </w:p>
        </w:tc>
        <w:tc>
          <w:tcPr>
            <w:tcW w:w="2065" w:type="dxa"/>
          </w:tcPr>
          <w:p w:rsidR="00F332A7" w:rsidRPr="00F5497E" w:rsidRDefault="00F332A7" w:rsidP="00F332A7"/>
        </w:tc>
        <w:tc>
          <w:tcPr>
            <w:tcW w:w="1843" w:type="dxa"/>
          </w:tcPr>
          <w:p w:rsidR="00F332A7" w:rsidRPr="00F5497E" w:rsidRDefault="00F332A7" w:rsidP="00F332A7"/>
        </w:tc>
      </w:tr>
      <w:tr w:rsidR="00F332A7" w:rsidRPr="00F5497E" w:rsidTr="008F4F0C">
        <w:trPr>
          <w:trHeight w:val="53"/>
        </w:trPr>
        <w:tc>
          <w:tcPr>
            <w:tcW w:w="10598" w:type="dxa"/>
            <w:gridSpan w:val="5"/>
          </w:tcPr>
          <w:p w:rsidR="00F332A7" w:rsidRPr="00F5497E" w:rsidRDefault="00F332A7" w:rsidP="00F332A7">
            <w:pPr>
              <w:jc w:val="center"/>
            </w:pPr>
            <w:r>
              <w:rPr>
                <w:b/>
              </w:rPr>
              <w:t>LOT 500 : ELECTRICITE COURANT (FORT-FAIBLE) SOUS-SOL, RDC, ETAGE 1</w:t>
            </w:r>
          </w:p>
        </w:tc>
      </w:tr>
      <w:tr w:rsidR="00F332A7" w:rsidRPr="00F5497E" w:rsidTr="001D4D81">
        <w:trPr>
          <w:trHeight w:val="53"/>
        </w:trPr>
        <w:tc>
          <w:tcPr>
            <w:tcW w:w="770" w:type="dxa"/>
          </w:tcPr>
          <w:p w:rsidR="00F332A7" w:rsidRDefault="00F332A7" w:rsidP="00F332A7">
            <w:r>
              <w:t>501</w:t>
            </w:r>
          </w:p>
        </w:tc>
        <w:tc>
          <w:tcPr>
            <w:tcW w:w="5107" w:type="dxa"/>
          </w:tcPr>
          <w:p w:rsidR="00F332A7" w:rsidRPr="00AF2DF6" w:rsidRDefault="00F332A7" w:rsidP="00F332A7">
            <w:r w:rsidRPr="00AF2DF6">
              <w:t>Ce prix rémunère la fourniture des barrettes de coupure</w:t>
            </w:r>
          </w:p>
        </w:tc>
        <w:tc>
          <w:tcPr>
            <w:tcW w:w="813" w:type="dxa"/>
          </w:tcPr>
          <w:p w:rsidR="00F332A7" w:rsidRPr="00F5497E" w:rsidRDefault="00CF2CA8" w:rsidP="00F332A7">
            <w:r>
              <w:t>U</w:t>
            </w:r>
          </w:p>
        </w:tc>
        <w:tc>
          <w:tcPr>
            <w:tcW w:w="2065" w:type="dxa"/>
          </w:tcPr>
          <w:p w:rsidR="00F332A7" w:rsidRPr="00F5497E" w:rsidRDefault="00F332A7" w:rsidP="00F332A7"/>
        </w:tc>
        <w:tc>
          <w:tcPr>
            <w:tcW w:w="1843" w:type="dxa"/>
          </w:tcPr>
          <w:p w:rsidR="00F332A7" w:rsidRPr="00F5497E" w:rsidRDefault="00F332A7" w:rsidP="00F332A7"/>
        </w:tc>
      </w:tr>
      <w:tr w:rsidR="00F332A7" w:rsidRPr="00F5497E" w:rsidTr="001D4D81">
        <w:trPr>
          <w:trHeight w:val="53"/>
        </w:trPr>
        <w:tc>
          <w:tcPr>
            <w:tcW w:w="770" w:type="dxa"/>
          </w:tcPr>
          <w:p w:rsidR="00F332A7" w:rsidRDefault="00F332A7" w:rsidP="00F332A7">
            <w:r>
              <w:t>502</w:t>
            </w:r>
          </w:p>
        </w:tc>
        <w:tc>
          <w:tcPr>
            <w:tcW w:w="5107" w:type="dxa"/>
          </w:tcPr>
          <w:p w:rsidR="00F332A7" w:rsidRPr="00AF2DF6" w:rsidRDefault="00F332A7" w:rsidP="00F332A7">
            <w:r w:rsidRPr="00AF2DF6">
              <w:t>Ce prix rémunère les accessoires y afférentes</w:t>
            </w:r>
          </w:p>
        </w:tc>
        <w:tc>
          <w:tcPr>
            <w:tcW w:w="813" w:type="dxa"/>
          </w:tcPr>
          <w:p w:rsidR="00F332A7" w:rsidRPr="00F5497E" w:rsidRDefault="00CF2CA8" w:rsidP="00F332A7">
            <w:r>
              <w:t>U</w:t>
            </w:r>
          </w:p>
        </w:tc>
        <w:tc>
          <w:tcPr>
            <w:tcW w:w="2065" w:type="dxa"/>
          </w:tcPr>
          <w:p w:rsidR="00F332A7" w:rsidRPr="00F5497E" w:rsidRDefault="00F332A7" w:rsidP="00F332A7"/>
        </w:tc>
        <w:tc>
          <w:tcPr>
            <w:tcW w:w="1843" w:type="dxa"/>
          </w:tcPr>
          <w:p w:rsidR="00F332A7" w:rsidRPr="00F5497E" w:rsidRDefault="00F332A7" w:rsidP="00F332A7"/>
        </w:tc>
      </w:tr>
      <w:tr w:rsidR="00AF2DF6" w:rsidRPr="00F5497E" w:rsidTr="001D4D81">
        <w:trPr>
          <w:trHeight w:val="53"/>
        </w:trPr>
        <w:tc>
          <w:tcPr>
            <w:tcW w:w="770" w:type="dxa"/>
          </w:tcPr>
          <w:p w:rsidR="00AF2DF6" w:rsidRDefault="00AF2DF6" w:rsidP="00AF2DF6">
            <w:r>
              <w:t>503</w:t>
            </w:r>
          </w:p>
        </w:tc>
        <w:tc>
          <w:tcPr>
            <w:tcW w:w="5107" w:type="dxa"/>
          </w:tcPr>
          <w:p w:rsidR="00AF2DF6" w:rsidRPr="00AF2DF6" w:rsidRDefault="00AF2DF6" w:rsidP="00AF2DF6">
            <w:r w:rsidRPr="00AF2DF6">
              <w:t>Ce prix rémunère la fourniture et l’installation des réservations et fourreautage en gaine annelées diam 16 et 20</w:t>
            </w:r>
          </w:p>
        </w:tc>
        <w:tc>
          <w:tcPr>
            <w:tcW w:w="813" w:type="dxa"/>
          </w:tcPr>
          <w:p w:rsidR="00AF2DF6" w:rsidRPr="00F5497E" w:rsidRDefault="00CF2CA8" w:rsidP="00AF2DF6">
            <w:r>
              <w:t>U</w:t>
            </w:r>
          </w:p>
        </w:tc>
        <w:tc>
          <w:tcPr>
            <w:tcW w:w="2065" w:type="dxa"/>
          </w:tcPr>
          <w:p w:rsidR="00AF2DF6" w:rsidRPr="00F5497E" w:rsidRDefault="00AF2DF6" w:rsidP="00AF2DF6"/>
        </w:tc>
        <w:tc>
          <w:tcPr>
            <w:tcW w:w="1843" w:type="dxa"/>
          </w:tcPr>
          <w:p w:rsidR="00AF2DF6" w:rsidRPr="00F5497E" w:rsidRDefault="00AF2DF6" w:rsidP="00AF2DF6"/>
        </w:tc>
      </w:tr>
      <w:tr w:rsidR="00AF2DF6" w:rsidRPr="00F5497E" w:rsidTr="001D4D81">
        <w:trPr>
          <w:trHeight w:val="53"/>
        </w:trPr>
        <w:tc>
          <w:tcPr>
            <w:tcW w:w="770" w:type="dxa"/>
          </w:tcPr>
          <w:p w:rsidR="00AF2DF6" w:rsidRDefault="00AF2DF6" w:rsidP="00AF2DF6">
            <w:r>
              <w:t>504</w:t>
            </w:r>
          </w:p>
        </w:tc>
        <w:tc>
          <w:tcPr>
            <w:tcW w:w="5107" w:type="dxa"/>
          </w:tcPr>
          <w:p w:rsidR="00AF2DF6" w:rsidRPr="00AF2DF6" w:rsidRDefault="00AF2DF6" w:rsidP="00AF2DF6">
            <w:r w:rsidRPr="00AF2DF6">
              <w:t>Ce rémunère la fourniture et l’installation des boitiers rond (LEGRAND ou SCHNEIDER)</w:t>
            </w:r>
          </w:p>
        </w:tc>
        <w:tc>
          <w:tcPr>
            <w:tcW w:w="813" w:type="dxa"/>
          </w:tcPr>
          <w:p w:rsidR="00AF2DF6" w:rsidRPr="00F5497E" w:rsidRDefault="00CF2CA8" w:rsidP="00AF2DF6">
            <w:r>
              <w:t>U</w:t>
            </w:r>
          </w:p>
        </w:tc>
        <w:tc>
          <w:tcPr>
            <w:tcW w:w="2065" w:type="dxa"/>
          </w:tcPr>
          <w:p w:rsidR="00AF2DF6" w:rsidRPr="00F5497E" w:rsidRDefault="00AF2DF6" w:rsidP="00AF2DF6"/>
        </w:tc>
        <w:tc>
          <w:tcPr>
            <w:tcW w:w="1843" w:type="dxa"/>
          </w:tcPr>
          <w:p w:rsidR="00AF2DF6" w:rsidRPr="00F5497E" w:rsidRDefault="00AF2DF6" w:rsidP="00AF2DF6"/>
        </w:tc>
      </w:tr>
      <w:tr w:rsidR="00AF2DF6" w:rsidRPr="00F5497E" w:rsidTr="001D4D81">
        <w:trPr>
          <w:trHeight w:val="53"/>
        </w:trPr>
        <w:tc>
          <w:tcPr>
            <w:tcW w:w="770" w:type="dxa"/>
          </w:tcPr>
          <w:p w:rsidR="00AF2DF6" w:rsidRDefault="00AF2DF6" w:rsidP="00AF2DF6">
            <w:r>
              <w:t>505</w:t>
            </w:r>
          </w:p>
        </w:tc>
        <w:tc>
          <w:tcPr>
            <w:tcW w:w="5107" w:type="dxa"/>
          </w:tcPr>
          <w:p w:rsidR="00AF2DF6" w:rsidRPr="00AF2DF6" w:rsidRDefault="00AF2DF6" w:rsidP="00AF2DF6">
            <w:r w:rsidRPr="00AF2DF6">
              <w:t>Ce prix rémunère la fourniture et l’installation des boites de dérivation 200/200 (LEGRAND)</w:t>
            </w:r>
          </w:p>
        </w:tc>
        <w:tc>
          <w:tcPr>
            <w:tcW w:w="813" w:type="dxa"/>
          </w:tcPr>
          <w:p w:rsidR="00AF2DF6" w:rsidRPr="00F5497E" w:rsidRDefault="00CF2CA8" w:rsidP="00AF2DF6">
            <w:r>
              <w:t>U</w:t>
            </w:r>
          </w:p>
        </w:tc>
        <w:tc>
          <w:tcPr>
            <w:tcW w:w="2065" w:type="dxa"/>
          </w:tcPr>
          <w:p w:rsidR="00AF2DF6" w:rsidRPr="00F5497E" w:rsidRDefault="00AF2DF6" w:rsidP="00AF2DF6"/>
        </w:tc>
        <w:tc>
          <w:tcPr>
            <w:tcW w:w="1843" w:type="dxa"/>
          </w:tcPr>
          <w:p w:rsidR="00AF2DF6" w:rsidRPr="00F5497E" w:rsidRDefault="00AF2DF6" w:rsidP="00AF2DF6"/>
        </w:tc>
      </w:tr>
      <w:tr w:rsidR="00AF2DF6" w:rsidRPr="00F5497E" w:rsidTr="001D4D81">
        <w:trPr>
          <w:trHeight w:val="53"/>
        </w:trPr>
        <w:tc>
          <w:tcPr>
            <w:tcW w:w="770" w:type="dxa"/>
          </w:tcPr>
          <w:p w:rsidR="00AF2DF6" w:rsidRDefault="00AF2DF6" w:rsidP="00AF2DF6">
            <w:r>
              <w:t>506</w:t>
            </w:r>
          </w:p>
        </w:tc>
        <w:tc>
          <w:tcPr>
            <w:tcW w:w="5107" w:type="dxa"/>
          </w:tcPr>
          <w:p w:rsidR="00AF2DF6" w:rsidRPr="00AF2DF6" w:rsidRDefault="00AF2DF6" w:rsidP="00AF2DF6">
            <w:r w:rsidRPr="00AF2DF6">
              <w:t>Ce prix rémunère la fourniture et l’installation des boites de dérivation 120/120 (LEGRAND)</w:t>
            </w:r>
          </w:p>
        </w:tc>
        <w:tc>
          <w:tcPr>
            <w:tcW w:w="813" w:type="dxa"/>
          </w:tcPr>
          <w:p w:rsidR="00AF2DF6" w:rsidRPr="00F5497E" w:rsidRDefault="00CF2CA8" w:rsidP="00AF2DF6">
            <w:r>
              <w:t>U</w:t>
            </w:r>
          </w:p>
        </w:tc>
        <w:tc>
          <w:tcPr>
            <w:tcW w:w="2065" w:type="dxa"/>
          </w:tcPr>
          <w:p w:rsidR="00AF2DF6" w:rsidRPr="00F5497E" w:rsidRDefault="00AF2DF6" w:rsidP="00AF2DF6"/>
        </w:tc>
        <w:tc>
          <w:tcPr>
            <w:tcW w:w="1843" w:type="dxa"/>
          </w:tcPr>
          <w:p w:rsidR="00AF2DF6" w:rsidRPr="00F5497E" w:rsidRDefault="00AF2DF6" w:rsidP="00AF2DF6"/>
        </w:tc>
      </w:tr>
      <w:tr w:rsidR="00AF2DF6" w:rsidRPr="00F5497E" w:rsidTr="008B2F06">
        <w:trPr>
          <w:trHeight w:val="53"/>
        </w:trPr>
        <w:tc>
          <w:tcPr>
            <w:tcW w:w="10598" w:type="dxa"/>
            <w:gridSpan w:val="5"/>
          </w:tcPr>
          <w:p w:rsidR="00AF2DF6" w:rsidRPr="00F5497E" w:rsidRDefault="00AF2DF6" w:rsidP="009824BF">
            <w:pPr>
              <w:jc w:val="center"/>
            </w:pPr>
            <w:r>
              <w:rPr>
                <w:b/>
              </w:rPr>
              <w:t>LOT 600 : PLOMBERIE SANITAIRE</w:t>
            </w:r>
          </w:p>
        </w:tc>
      </w:tr>
      <w:tr w:rsidR="00AF2DF6" w:rsidRPr="00F5497E" w:rsidTr="001D4D81">
        <w:trPr>
          <w:trHeight w:val="53"/>
        </w:trPr>
        <w:tc>
          <w:tcPr>
            <w:tcW w:w="770" w:type="dxa"/>
          </w:tcPr>
          <w:p w:rsidR="00AF2DF6" w:rsidRDefault="00AF2DF6" w:rsidP="00AF2DF6">
            <w:pPr>
              <w:jc w:val="center"/>
            </w:pPr>
            <w:r>
              <w:lastRenderedPageBreak/>
              <w:t>601</w:t>
            </w:r>
          </w:p>
        </w:tc>
        <w:tc>
          <w:tcPr>
            <w:tcW w:w="5107" w:type="dxa"/>
          </w:tcPr>
          <w:p w:rsidR="00AF2DF6" w:rsidRPr="00D6630B" w:rsidRDefault="00AF2DF6" w:rsidP="00AF2DF6">
            <w:r w:rsidRPr="00D6630B">
              <w:t xml:space="preserve">Ce prix rémunère la </w:t>
            </w:r>
            <w:r w:rsidRPr="00D6630B">
              <w:rPr>
                <w:color w:val="000000"/>
              </w:rPr>
              <w:t xml:space="preserve"> fourniture et pose des tuyaux PVC diam. 63, 100 et 120 pour réservations d’évacuations des eaux pluviales, eaux usées et eaux vannes</w:t>
            </w:r>
          </w:p>
        </w:tc>
        <w:tc>
          <w:tcPr>
            <w:tcW w:w="813" w:type="dxa"/>
          </w:tcPr>
          <w:p w:rsidR="00AF2DF6" w:rsidRPr="00F5497E" w:rsidRDefault="00CF2CA8" w:rsidP="00AF2DF6">
            <w:r>
              <w:t>U</w:t>
            </w:r>
          </w:p>
        </w:tc>
        <w:tc>
          <w:tcPr>
            <w:tcW w:w="2065" w:type="dxa"/>
          </w:tcPr>
          <w:p w:rsidR="00AF2DF6" w:rsidRPr="00F5497E" w:rsidRDefault="00AF2DF6" w:rsidP="00AF2DF6"/>
        </w:tc>
        <w:tc>
          <w:tcPr>
            <w:tcW w:w="1843" w:type="dxa"/>
          </w:tcPr>
          <w:p w:rsidR="00AF2DF6" w:rsidRPr="00F5497E" w:rsidRDefault="00AF2DF6" w:rsidP="00AF2DF6"/>
        </w:tc>
      </w:tr>
      <w:tr w:rsidR="00D6630B" w:rsidRPr="00F5497E" w:rsidTr="001D4D81">
        <w:trPr>
          <w:trHeight w:val="53"/>
        </w:trPr>
        <w:tc>
          <w:tcPr>
            <w:tcW w:w="770" w:type="dxa"/>
          </w:tcPr>
          <w:p w:rsidR="00D6630B" w:rsidRDefault="00D6630B" w:rsidP="00D6630B">
            <w:pPr>
              <w:jc w:val="center"/>
            </w:pPr>
            <w:r>
              <w:t>602</w:t>
            </w:r>
          </w:p>
        </w:tc>
        <w:tc>
          <w:tcPr>
            <w:tcW w:w="5107" w:type="dxa"/>
          </w:tcPr>
          <w:p w:rsidR="00D6630B" w:rsidRPr="00D6630B" w:rsidRDefault="00D6630B" w:rsidP="00D6630B">
            <w:r w:rsidRPr="00D6630B">
              <w:t>Ce prix rémunère  les réservations pour alimentation du bâtiment en eau froide et chaude</w:t>
            </w:r>
          </w:p>
        </w:tc>
        <w:tc>
          <w:tcPr>
            <w:tcW w:w="813" w:type="dxa"/>
          </w:tcPr>
          <w:p w:rsidR="00D6630B" w:rsidRPr="00F5497E" w:rsidRDefault="009824BF" w:rsidP="00D6630B">
            <w:r>
              <w:t>U</w:t>
            </w:r>
          </w:p>
        </w:tc>
        <w:tc>
          <w:tcPr>
            <w:tcW w:w="2065" w:type="dxa"/>
          </w:tcPr>
          <w:p w:rsidR="00D6630B" w:rsidRPr="00F5497E" w:rsidRDefault="00D6630B" w:rsidP="00D6630B"/>
        </w:tc>
        <w:tc>
          <w:tcPr>
            <w:tcW w:w="1843" w:type="dxa"/>
          </w:tcPr>
          <w:p w:rsidR="00D6630B" w:rsidRPr="00F5497E" w:rsidRDefault="00D6630B" w:rsidP="00D6630B"/>
        </w:tc>
      </w:tr>
    </w:tbl>
    <w:p w:rsidR="00374C17" w:rsidRDefault="00374C17" w:rsidP="009D4820">
      <w:pPr>
        <w:tabs>
          <w:tab w:val="left" w:pos="3900"/>
        </w:tabs>
        <w:jc w:val="both"/>
      </w:pPr>
    </w:p>
    <w:p w:rsidR="00AF2DF6" w:rsidRPr="00497147" w:rsidRDefault="00AF2DF6"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60072D" w:rsidRPr="00497147" w:rsidRDefault="0060072D" w:rsidP="009D4820">
      <w:pPr>
        <w:tabs>
          <w:tab w:val="left" w:pos="3900"/>
        </w:tabs>
        <w:jc w:val="both"/>
      </w:pPr>
    </w:p>
    <w:p w:rsidR="0060072D" w:rsidRPr="00497147" w:rsidRDefault="0060072D" w:rsidP="009D4820">
      <w:pPr>
        <w:tabs>
          <w:tab w:val="left" w:pos="3900"/>
        </w:tabs>
        <w:jc w:val="both"/>
      </w:pPr>
    </w:p>
    <w:p w:rsidR="0060072D" w:rsidRPr="00497147" w:rsidRDefault="0060072D" w:rsidP="009D4820">
      <w:pPr>
        <w:tabs>
          <w:tab w:val="left" w:pos="3900"/>
        </w:tabs>
        <w:jc w:val="both"/>
      </w:pPr>
    </w:p>
    <w:p w:rsidR="0060072D" w:rsidRPr="00497147" w:rsidRDefault="0060072D" w:rsidP="009D4820">
      <w:pPr>
        <w:tabs>
          <w:tab w:val="left" w:pos="3900"/>
        </w:tabs>
        <w:jc w:val="both"/>
      </w:pPr>
    </w:p>
    <w:p w:rsidR="0060072D" w:rsidRPr="00497147" w:rsidRDefault="0060072D" w:rsidP="009D4820">
      <w:pPr>
        <w:tabs>
          <w:tab w:val="left" w:pos="3900"/>
        </w:tabs>
        <w:jc w:val="both"/>
      </w:pPr>
    </w:p>
    <w:p w:rsidR="0060072D" w:rsidRPr="00497147" w:rsidRDefault="0060072D" w:rsidP="009D4820">
      <w:pPr>
        <w:tabs>
          <w:tab w:val="left" w:pos="3900"/>
        </w:tabs>
        <w:jc w:val="both"/>
      </w:pPr>
    </w:p>
    <w:p w:rsidR="0060072D" w:rsidRDefault="0060072D" w:rsidP="009D4820">
      <w:pPr>
        <w:tabs>
          <w:tab w:val="left" w:pos="3900"/>
        </w:tabs>
        <w:jc w:val="both"/>
      </w:pPr>
    </w:p>
    <w:p w:rsidR="00D66CF1" w:rsidRDefault="00D66CF1" w:rsidP="009D4820">
      <w:pPr>
        <w:tabs>
          <w:tab w:val="left" w:pos="3900"/>
        </w:tabs>
        <w:jc w:val="both"/>
      </w:pPr>
    </w:p>
    <w:p w:rsidR="00D66CF1" w:rsidRDefault="00D66CF1" w:rsidP="009D4820">
      <w:pPr>
        <w:tabs>
          <w:tab w:val="left" w:pos="3900"/>
        </w:tabs>
        <w:jc w:val="both"/>
      </w:pPr>
    </w:p>
    <w:p w:rsidR="00D66CF1" w:rsidRDefault="00D66CF1" w:rsidP="009D4820">
      <w:pPr>
        <w:tabs>
          <w:tab w:val="left" w:pos="3900"/>
        </w:tabs>
        <w:jc w:val="both"/>
      </w:pPr>
    </w:p>
    <w:p w:rsidR="00D66CF1" w:rsidRDefault="00D66CF1" w:rsidP="009D4820">
      <w:pPr>
        <w:tabs>
          <w:tab w:val="left" w:pos="3900"/>
        </w:tabs>
        <w:jc w:val="both"/>
      </w:pPr>
    </w:p>
    <w:p w:rsidR="00D66CF1" w:rsidRPr="00497147" w:rsidRDefault="00D66CF1" w:rsidP="009D4820">
      <w:pPr>
        <w:tabs>
          <w:tab w:val="left" w:pos="3900"/>
        </w:tabs>
        <w:jc w:val="both"/>
      </w:pPr>
    </w:p>
    <w:p w:rsidR="0060072D" w:rsidRPr="00497147" w:rsidRDefault="0060072D" w:rsidP="009D4820">
      <w:pPr>
        <w:tabs>
          <w:tab w:val="left" w:pos="3900"/>
        </w:tabs>
        <w:jc w:val="both"/>
      </w:pPr>
    </w:p>
    <w:p w:rsidR="0060072D" w:rsidRPr="00497147" w:rsidRDefault="0060072D" w:rsidP="009D4820">
      <w:pPr>
        <w:tabs>
          <w:tab w:val="left" w:pos="3900"/>
        </w:tabs>
        <w:jc w:val="both"/>
      </w:pPr>
    </w:p>
    <w:p w:rsidR="00944CBB" w:rsidRPr="00497147" w:rsidRDefault="00944CBB" w:rsidP="009D4820">
      <w:pPr>
        <w:tabs>
          <w:tab w:val="left" w:pos="3900"/>
        </w:tabs>
        <w:jc w:val="both"/>
      </w:pPr>
    </w:p>
    <w:p w:rsidR="00944CBB" w:rsidRPr="00497147" w:rsidRDefault="00944CBB" w:rsidP="009D4820">
      <w:pPr>
        <w:tabs>
          <w:tab w:val="left" w:pos="3900"/>
        </w:tabs>
        <w:jc w:val="both"/>
      </w:pPr>
    </w:p>
    <w:p w:rsidR="00944CBB" w:rsidRDefault="00944CBB" w:rsidP="009D4820">
      <w:pPr>
        <w:tabs>
          <w:tab w:val="left" w:pos="3900"/>
        </w:tabs>
        <w:jc w:val="both"/>
      </w:pPr>
    </w:p>
    <w:p w:rsidR="00D66CF1" w:rsidRPr="00497147" w:rsidRDefault="00D66CF1" w:rsidP="009D4820">
      <w:pPr>
        <w:tabs>
          <w:tab w:val="left" w:pos="3900"/>
        </w:tabs>
        <w:jc w:val="both"/>
      </w:pPr>
    </w:p>
    <w:p w:rsidR="00CE3203" w:rsidRPr="00497147" w:rsidRDefault="00CE3203" w:rsidP="009D4820">
      <w:pPr>
        <w:tabs>
          <w:tab w:val="left" w:pos="3900"/>
        </w:tabs>
        <w:jc w:val="both"/>
      </w:pPr>
    </w:p>
    <w:p w:rsidR="00CE3203" w:rsidRPr="00497147" w:rsidRDefault="00CE3203" w:rsidP="009D4820">
      <w:pPr>
        <w:tabs>
          <w:tab w:val="left" w:pos="3900"/>
        </w:tabs>
        <w:jc w:val="both"/>
      </w:pPr>
    </w:p>
    <w:p w:rsidR="00CE3203" w:rsidRPr="00497147" w:rsidRDefault="00CE3203" w:rsidP="009D4820">
      <w:pPr>
        <w:tabs>
          <w:tab w:val="left" w:pos="3900"/>
        </w:tabs>
        <w:jc w:val="both"/>
      </w:pPr>
    </w:p>
    <w:p w:rsidR="00CE3203" w:rsidRPr="00497147" w:rsidRDefault="00CE3203" w:rsidP="009D4820">
      <w:pPr>
        <w:tabs>
          <w:tab w:val="left" w:pos="3900"/>
        </w:tabs>
        <w:jc w:val="both"/>
      </w:pPr>
    </w:p>
    <w:p w:rsidR="00CE3203" w:rsidRDefault="00CE3203"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6B78EE" w:rsidRDefault="006B78EE" w:rsidP="009D4820">
      <w:pPr>
        <w:tabs>
          <w:tab w:val="left" w:pos="3900"/>
        </w:tabs>
        <w:jc w:val="both"/>
      </w:pPr>
    </w:p>
    <w:p w:rsidR="0051397C" w:rsidRDefault="0051397C" w:rsidP="009D4820">
      <w:pPr>
        <w:tabs>
          <w:tab w:val="left" w:pos="3900"/>
        </w:tabs>
        <w:jc w:val="both"/>
      </w:pPr>
    </w:p>
    <w:p w:rsidR="0051397C" w:rsidRDefault="0051397C" w:rsidP="009D4820">
      <w:pPr>
        <w:tabs>
          <w:tab w:val="left" w:pos="3900"/>
        </w:tabs>
        <w:jc w:val="both"/>
      </w:pPr>
    </w:p>
    <w:p w:rsidR="0051397C" w:rsidRDefault="0051397C" w:rsidP="009D4820">
      <w:pPr>
        <w:tabs>
          <w:tab w:val="left" w:pos="3900"/>
        </w:tabs>
        <w:jc w:val="both"/>
      </w:pPr>
    </w:p>
    <w:p w:rsidR="0051397C" w:rsidRDefault="0051397C" w:rsidP="009D4820">
      <w:pPr>
        <w:tabs>
          <w:tab w:val="left" w:pos="3900"/>
        </w:tabs>
        <w:jc w:val="both"/>
      </w:pPr>
    </w:p>
    <w:p w:rsidR="0051397C" w:rsidRDefault="0051397C" w:rsidP="009D4820">
      <w:pPr>
        <w:tabs>
          <w:tab w:val="left" w:pos="3900"/>
        </w:tabs>
        <w:jc w:val="both"/>
      </w:pPr>
    </w:p>
    <w:p w:rsidR="0051397C" w:rsidRDefault="0051397C" w:rsidP="009D4820">
      <w:pPr>
        <w:tabs>
          <w:tab w:val="left" w:pos="3900"/>
        </w:tabs>
        <w:jc w:val="both"/>
      </w:pPr>
    </w:p>
    <w:p w:rsidR="0051397C" w:rsidRDefault="0051397C" w:rsidP="009D4820">
      <w:pPr>
        <w:tabs>
          <w:tab w:val="left" w:pos="3900"/>
        </w:tabs>
        <w:jc w:val="both"/>
      </w:pPr>
    </w:p>
    <w:p w:rsidR="0051397C" w:rsidRPr="00497147" w:rsidRDefault="0051397C" w:rsidP="009D4820">
      <w:pPr>
        <w:tabs>
          <w:tab w:val="left" w:pos="3900"/>
        </w:tabs>
        <w:jc w:val="both"/>
      </w:pPr>
    </w:p>
    <w:p w:rsidR="00CE3203" w:rsidRPr="00497147" w:rsidRDefault="00CE3203" w:rsidP="009D4820">
      <w:pPr>
        <w:tabs>
          <w:tab w:val="left" w:pos="3900"/>
        </w:tabs>
        <w:jc w:val="both"/>
      </w:pPr>
    </w:p>
    <w:p w:rsidR="00944CBB" w:rsidRPr="00497147" w:rsidRDefault="0060072D" w:rsidP="009D4820">
      <w:pPr>
        <w:tabs>
          <w:tab w:val="left" w:pos="3900"/>
        </w:tabs>
        <w:jc w:val="both"/>
      </w:pPr>
      <w:r w:rsidRPr="00497147">
        <w:rPr>
          <w:b/>
          <w:noProof/>
        </w:rPr>
        <mc:AlternateContent>
          <mc:Choice Requires="wps">
            <w:drawing>
              <wp:anchor distT="0" distB="0" distL="114300" distR="114300" simplePos="0" relativeHeight="251658752" behindDoc="1" locked="0" layoutInCell="1" allowOverlap="1" wp14:anchorId="30F6B441" wp14:editId="036DE67A">
                <wp:simplePos x="0" y="0"/>
                <wp:positionH relativeFrom="column">
                  <wp:posOffset>-42241</wp:posOffset>
                </wp:positionH>
                <wp:positionV relativeFrom="paragraph">
                  <wp:posOffset>142875</wp:posOffset>
                </wp:positionV>
                <wp:extent cx="6332950" cy="877229"/>
                <wp:effectExtent l="19050" t="19050" r="29845" b="3746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950" cy="877229"/>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15D2A" id="Rectangle 6" o:spid="_x0000_s1026" style="position:absolute;margin-left:-3.35pt;margin-top:11.25pt;width:498.65pt;height:6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" strokeweight="4.5pt">
                <v:stroke linestyle="thinThick"/>
              </v:rect>
            </w:pict>
          </mc:Fallback>
        </mc:AlternateContent>
      </w:r>
    </w:p>
    <w:p w:rsidR="00374C17" w:rsidRPr="00497147" w:rsidRDefault="00374C17" w:rsidP="0060072D">
      <w:pPr>
        <w:tabs>
          <w:tab w:val="left" w:pos="3900"/>
        </w:tabs>
      </w:pPr>
    </w:p>
    <w:p w:rsidR="00121C9C" w:rsidRPr="00497147" w:rsidRDefault="00374C17" w:rsidP="00D66CF1">
      <w:pPr>
        <w:pStyle w:val="TITREDAO1"/>
        <w:rPr>
          <w:rFonts w:ascii="Times New Roman" w:hAnsi="Times New Roman"/>
          <w:sz w:val="24"/>
          <w:szCs w:val="24"/>
        </w:rPr>
      </w:pPr>
      <w:r w:rsidRPr="00497147">
        <w:rPr>
          <w:rFonts w:ascii="Times New Roman" w:hAnsi="Times New Roman"/>
          <w:sz w:val="24"/>
          <w:szCs w:val="24"/>
        </w:rPr>
        <w:t>PIECE N°7 : CADRE DU DETAIL QUANTITATIF</w:t>
      </w:r>
    </w:p>
    <w:p w:rsidR="00374C17" w:rsidRPr="00497147" w:rsidRDefault="00121C9C" w:rsidP="0060072D">
      <w:pPr>
        <w:pStyle w:val="TITREDAO1"/>
        <w:ind w:left="3540" w:firstLine="708"/>
        <w:jc w:val="left"/>
        <w:rPr>
          <w:rFonts w:ascii="Times New Roman" w:hAnsi="Times New Roman"/>
          <w:sz w:val="24"/>
          <w:szCs w:val="24"/>
        </w:rPr>
      </w:pPr>
      <w:r w:rsidRPr="00497147">
        <w:rPr>
          <w:rFonts w:ascii="Times New Roman" w:hAnsi="Times New Roman"/>
          <w:sz w:val="24"/>
          <w:szCs w:val="24"/>
        </w:rPr>
        <w:t xml:space="preserve">ET </w:t>
      </w:r>
      <w:r w:rsidR="00374C17" w:rsidRPr="00497147">
        <w:rPr>
          <w:rFonts w:ascii="Times New Roman" w:hAnsi="Times New Roman"/>
          <w:sz w:val="24"/>
          <w:szCs w:val="24"/>
        </w:rPr>
        <w:t>ESTIMATIF</w:t>
      </w:r>
    </w:p>
    <w:p w:rsidR="00374C17" w:rsidRPr="00497147" w:rsidRDefault="00374C17" w:rsidP="009D4820">
      <w:pPr>
        <w:tabs>
          <w:tab w:val="left" w:pos="3900"/>
        </w:tabs>
        <w:jc w:val="both"/>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4962BE" w:rsidRPr="00497147" w:rsidRDefault="004962BE" w:rsidP="009D4820">
      <w:pPr>
        <w:tabs>
          <w:tab w:val="left" w:pos="7120"/>
        </w:tabs>
        <w:jc w:val="both"/>
        <w:rPr>
          <w:b/>
          <w:u w:val="single"/>
        </w:rPr>
      </w:pPr>
    </w:p>
    <w:p w:rsidR="004962BE" w:rsidRPr="00497147" w:rsidRDefault="004962BE" w:rsidP="009D4820">
      <w:pPr>
        <w:tabs>
          <w:tab w:val="left" w:pos="7120"/>
        </w:tabs>
        <w:jc w:val="both"/>
        <w:rPr>
          <w:b/>
          <w:u w:val="single"/>
        </w:rPr>
      </w:pPr>
    </w:p>
    <w:p w:rsidR="004962BE" w:rsidRPr="00497147" w:rsidRDefault="004962BE" w:rsidP="009D4820">
      <w:pPr>
        <w:tabs>
          <w:tab w:val="left" w:pos="7120"/>
        </w:tabs>
        <w:jc w:val="both"/>
        <w:rPr>
          <w:b/>
          <w:u w:val="single"/>
        </w:rPr>
      </w:pPr>
    </w:p>
    <w:p w:rsidR="004962BE" w:rsidRPr="00497147" w:rsidRDefault="004962BE" w:rsidP="009D4820">
      <w:pPr>
        <w:tabs>
          <w:tab w:val="left" w:pos="7120"/>
        </w:tabs>
        <w:jc w:val="both"/>
        <w:rPr>
          <w:b/>
          <w:u w:val="single"/>
        </w:rPr>
      </w:pPr>
    </w:p>
    <w:p w:rsidR="004962BE" w:rsidRPr="00497147" w:rsidRDefault="004962BE" w:rsidP="009D4820">
      <w:pPr>
        <w:tabs>
          <w:tab w:val="left" w:pos="7120"/>
        </w:tabs>
        <w:jc w:val="both"/>
        <w:rPr>
          <w:b/>
          <w:u w:val="single"/>
        </w:rPr>
      </w:pPr>
    </w:p>
    <w:p w:rsidR="004962BE" w:rsidRPr="00497147" w:rsidRDefault="004962BE" w:rsidP="009D4820">
      <w:pPr>
        <w:tabs>
          <w:tab w:val="left" w:pos="7120"/>
        </w:tabs>
        <w:jc w:val="both"/>
        <w:rPr>
          <w:b/>
          <w:u w:val="single"/>
        </w:rPr>
      </w:pPr>
    </w:p>
    <w:p w:rsidR="00C56F74" w:rsidRPr="00497147" w:rsidRDefault="00C56F74" w:rsidP="009D4820">
      <w:pPr>
        <w:spacing w:after="200" w:line="276" w:lineRule="auto"/>
        <w:jc w:val="both"/>
        <w:rPr>
          <w:b/>
          <w:u w:val="single"/>
        </w:rPr>
      </w:pPr>
    </w:p>
    <w:p w:rsidR="00495DCA" w:rsidRPr="00497147" w:rsidRDefault="00495DCA" w:rsidP="009D4820">
      <w:pPr>
        <w:spacing w:after="200" w:line="276" w:lineRule="auto"/>
        <w:jc w:val="both"/>
        <w:rPr>
          <w:b/>
          <w:u w:val="single"/>
        </w:rPr>
      </w:pPr>
    </w:p>
    <w:p w:rsidR="0060072D" w:rsidRPr="00497147" w:rsidRDefault="0060072D" w:rsidP="009D4820">
      <w:pPr>
        <w:spacing w:after="200" w:line="276" w:lineRule="auto"/>
        <w:jc w:val="both"/>
        <w:rPr>
          <w:b/>
          <w:u w:val="single"/>
        </w:rPr>
      </w:pPr>
    </w:p>
    <w:p w:rsidR="0060072D" w:rsidRDefault="0060072D" w:rsidP="009D4820">
      <w:pPr>
        <w:spacing w:after="200" w:line="276" w:lineRule="auto"/>
        <w:jc w:val="both"/>
        <w:rPr>
          <w:b/>
          <w:u w:val="single"/>
        </w:rPr>
      </w:pPr>
    </w:p>
    <w:p w:rsidR="00F257AF" w:rsidRDefault="00F257AF" w:rsidP="009D4820">
      <w:pPr>
        <w:spacing w:after="200" w:line="276" w:lineRule="auto"/>
        <w:jc w:val="both"/>
        <w:rPr>
          <w:b/>
          <w:u w:val="single"/>
        </w:rPr>
      </w:pPr>
    </w:p>
    <w:p w:rsidR="00F257AF" w:rsidRPr="00497147" w:rsidRDefault="00F257AF" w:rsidP="009D4820">
      <w:pPr>
        <w:spacing w:after="200" w:line="276" w:lineRule="auto"/>
        <w:jc w:val="both"/>
        <w:rPr>
          <w:b/>
          <w:u w:val="single"/>
        </w:rPr>
      </w:pPr>
    </w:p>
    <w:p w:rsidR="0060072D" w:rsidRPr="00497147" w:rsidRDefault="0060072D" w:rsidP="009D4820">
      <w:pPr>
        <w:spacing w:after="200" w:line="276" w:lineRule="auto"/>
        <w:jc w:val="both"/>
        <w:rPr>
          <w:b/>
          <w:u w:val="single"/>
        </w:rPr>
      </w:pPr>
    </w:p>
    <w:p w:rsidR="0003658E" w:rsidRDefault="0003658E" w:rsidP="009D4820">
      <w:pPr>
        <w:tabs>
          <w:tab w:val="left" w:pos="7120"/>
        </w:tabs>
        <w:jc w:val="both"/>
        <w:rPr>
          <w:b/>
          <w:u w:val="single"/>
        </w:rPr>
      </w:pPr>
    </w:p>
    <w:p w:rsidR="00D66CF1" w:rsidRDefault="00D66CF1" w:rsidP="009D4820">
      <w:pPr>
        <w:tabs>
          <w:tab w:val="left" w:pos="7120"/>
        </w:tabs>
        <w:jc w:val="both"/>
        <w:rPr>
          <w:b/>
          <w:u w:val="single"/>
        </w:rPr>
      </w:pPr>
    </w:p>
    <w:p w:rsidR="00D66CF1" w:rsidRDefault="00D66CF1" w:rsidP="009D4820">
      <w:pPr>
        <w:tabs>
          <w:tab w:val="left" w:pos="7120"/>
        </w:tabs>
        <w:jc w:val="both"/>
        <w:rPr>
          <w:b/>
          <w:u w:val="single"/>
        </w:rPr>
      </w:pPr>
    </w:p>
    <w:p w:rsidR="006B78EE" w:rsidRDefault="006B78EE" w:rsidP="009D4820">
      <w:pPr>
        <w:tabs>
          <w:tab w:val="left" w:pos="7120"/>
        </w:tabs>
        <w:jc w:val="both"/>
        <w:rPr>
          <w:b/>
          <w:u w:val="single"/>
        </w:rPr>
      </w:pPr>
    </w:p>
    <w:p w:rsidR="006B78EE" w:rsidRDefault="006B78EE" w:rsidP="009D4820">
      <w:pPr>
        <w:tabs>
          <w:tab w:val="left" w:pos="7120"/>
        </w:tabs>
        <w:jc w:val="both"/>
        <w:rPr>
          <w:b/>
          <w:u w:val="single"/>
        </w:rPr>
      </w:pPr>
    </w:p>
    <w:p w:rsidR="00D66CF1" w:rsidRDefault="00D66CF1" w:rsidP="009D4820">
      <w:pPr>
        <w:tabs>
          <w:tab w:val="left" w:pos="7120"/>
        </w:tabs>
        <w:jc w:val="both"/>
        <w:rPr>
          <w:b/>
          <w:u w:val="single"/>
        </w:rPr>
      </w:pPr>
    </w:p>
    <w:p w:rsidR="00D66CF1" w:rsidRDefault="00D66CF1" w:rsidP="009D4820">
      <w:pPr>
        <w:tabs>
          <w:tab w:val="left" w:pos="7120"/>
        </w:tabs>
        <w:jc w:val="both"/>
        <w:rPr>
          <w:b/>
          <w:u w:val="single"/>
        </w:rPr>
      </w:pPr>
    </w:p>
    <w:p w:rsidR="00D66CF1" w:rsidRDefault="00D66CF1" w:rsidP="009D4820">
      <w:pPr>
        <w:tabs>
          <w:tab w:val="left" w:pos="7120"/>
        </w:tabs>
        <w:jc w:val="both"/>
        <w:rPr>
          <w:b/>
          <w:u w:val="single"/>
        </w:rPr>
      </w:pPr>
    </w:p>
    <w:p w:rsidR="00D66CF1" w:rsidRPr="00497147" w:rsidRDefault="00D66CF1" w:rsidP="009D4820">
      <w:pPr>
        <w:tabs>
          <w:tab w:val="left" w:pos="7120"/>
        </w:tabs>
        <w:jc w:val="both"/>
        <w:rPr>
          <w:b/>
          <w:u w:val="single"/>
        </w:rPr>
      </w:pPr>
    </w:p>
    <w:tbl>
      <w:tblPr>
        <w:tblW w:w="10497" w:type="dxa"/>
        <w:tblInd w:w="70" w:type="dxa"/>
        <w:tblCellMar>
          <w:left w:w="70" w:type="dxa"/>
          <w:right w:w="70" w:type="dxa"/>
        </w:tblCellMar>
        <w:tblLook w:val="04A0" w:firstRow="1" w:lastRow="0" w:firstColumn="1" w:lastColumn="0" w:noHBand="0" w:noVBand="1"/>
      </w:tblPr>
      <w:tblGrid>
        <w:gridCol w:w="760"/>
        <w:gridCol w:w="4769"/>
        <w:gridCol w:w="708"/>
        <w:gridCol w:w="1040"/>
        <w:gridCol w:w="1300"/>
        <w:gridCol w:w="1920"/>
      </w:tblGrid>
      <w:tr w:rsidR="000A0C4A" w:rsidRPr="000A0C4A" w:rsidTr="00C13FF1">
        <w:trPr>
          <w:trHeight w:val="552"/>
        </w:trPr>
        <w:tc>
          <w:tcPr>
            <w:tcW w:w="104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b/>
                <w:bCs/>
                <w:color w:val="000000"/>
              </w:rPr>
            </w:pPr>
            <w:r w:rsidRPr="000A0C4A">
              <w:rPr>
                <w:b/>
                <w:bCs/>
                <w:color w:val="000000"/>
              </w:rPr>
              <w:lastRenderedPageBreak/>
              <w:t>PROJET DE CONSTRUCTION DE LA DELEGATION REGIONALE DES SPORTS ET DE L'EDUCATION PHYSIQUE DU SUD</w:t>
            </w:r>
          </w:p>
        </w:tc>
      </w:tr>
      <w:tr w:rsidR="000A0C4A" w:rsidRPr="000A0C4A" w:rsidTr="00C13FF1">
        <w:trPr>
          <w:trHeight w:val="315"/>
        </w:trPr>
        <w:tc>
          <w:tcPr>
            <w:tcW w:w="104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b/>
                <w:bCs/>
                <w:color w:val="000000"/>
              </w:rPr>
            </w:pPr>
            <w:r w:rsidRPr="000A0C4A">
              <w:rPr>
                <w:b/>
                <w:bCs/>
                <w:color w:val="000000"/>
              </w:rPr>
              <w:t>DEVIS QUANTITATIF ET</w:t>
            </w:r>
            <w:r w:rsidR="00C13FF1">
              <w:rPr>
                <w:b/>
                <w:bCs/>
                <w:color w:val="000000"/>
              </w:rPr>
              <w:t xml:space="preserve"> ESTIMATIF</w:t>
            </w:r>
            <w:r w:rsidR="00D00C49">
              <w:rPr>
                <w:b/>
                <w:bCs/>
                <w:color w:val="000000"/>
              </w:rPr>
              <w:t xml:space="preserve"> (Phase 1)</w:t>
            </w:r>
          </w:p>
        </w:tc>
      </w:tr>
      <w:tr w:rsidR="000A0C4A" w:rsidRPr="000A0C4A" w:rsidTr="00C13FF1">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sz w:val="28"/>
                <w:szCs w:val="28"/>
              </w:rPr>
            </w:pPr>
            <w:r w:rsidRPr="000A0C4A">
              <w:rPr>
                <w:b/>
                <w:bCs/>
                <w:color w:val="000000"/>
                <w:sz w:val="28"/>
                <w:szCs w:val="28"/>
              </w:rPr>
              <w:t>N°</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b/>
                <w:bCs/>
                <w:color w:val="000000"/>
                <w:sz w:val="28"/>
                <w:szCs w:val="28"/>
              </w:rPr>
            </w:pPr>
            <w:r w:rsidRPr="000A0C4A">
              <w:rPr>
                <w:b/>
                <w:bCs/>
                <w:color w:val="000000"/>
                <w:sz w:val="28"/>
                <w:szCs w:val="28"/>
              </w:rPr>
              <w:t>DESIGNATION</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sz w:val="28"/>
                <w:szCs w:val="28"/>
              </w:rPr>
            </w:pPr>
            <w:r w:rsidRPr="000A0C4A">
              <w:rPr>
                <w:b/>
                <w:bCs/>
                <w:color w:val="000000"/>
                <w:sz w:val="28"/>
                <w:szCs w:val="28"/>
              </w:rPr>
              <w:t>Uté</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sz w:val="28"/>
                <w:szCs w:val="28"/>
              </w:rPr>
            </w:pPr>
            <w:r w:rsidRPr="000A0C4A">
              <w:rPr>
                <w:b/>
                <w:bCs/>
                <w:color w:val="000000"/>
                <w:sz w:val="28"/>
                <w:szCs w:val="28"/>
              </w:rPr>
              <w:t>Qté</w:t>
            </w:r>
          </w:p>
        </w:tc>
        <w:tc>
          <w:tcPr>
            <w:tcW w:w="130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sz w:val="28"/>
                <w:szCs w:val="28"/>
              </w:rPr>
            </w:pPr>
            <w:r w:rsidRPr="000A0C4A">
              <w:rPr>
                <w:b/>
                <w:bCs/>
                <w:color w:val="000000"/>
                <w:sz w:val="28"/>
                <w:szCs w:val="28"/>
              </w:rPr>
              <w:t>PU</w:t>
            </w:r>
          </w:p>
        </w:tc>
        <w:tc>
          <w:tcPr>
            <w:tcW w:w="192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sz w:val="28"/>
                <w:szCs w:val="28"/>
              </w:rPr>
            </w:pPr>
            <w:r w:rsidRPr="000A0C4A">
              <w:rPr>
                <w:b/>
                <w:bCs/>
                <w:color w:val="000000"/>
                <w:sz w:val="28"/>
                <w:szCs w:val="28"/>
              </w:rPr>
              <w:t>MONTANT</w:t>
            </w:r>
          </w:p>
        </w:tc>
      </w:tr>
      <w:tr w:rsidR="000A0C4A" w:rsidRPr="000A0C4A" w:rsidTr="00C13FF1">
        <w:trPr>
          <w:trHeight w:val="315"/>
        </w:trPr>
        <w:tc>
          <w:tcPr>
            <w:tcW w:w="1049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LOT 0-INSTALLATION DE CHANTIER, ETUDES ET TRAVAUX PREPARATOIRES</w:t>
            </w:r>
          </w:p>
        </w:tc>
      </w:tr>
      <w:tr w:rsidR="000A0C4A" w:rsidRPr="000A0C4A" w:rsidTr="00C13FF1">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0.1</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Démolitions et mise en dépôt des matériaux</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FF</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C13FF1">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0.2</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Abatage d'arbres, tronçonnage et mise en dépôt</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FF</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C13FF1">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0.3</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Dossier d'exécution et de recollement</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FF</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C13FF1">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0.4</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Frais d'étude préalable pour maturation du projet</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FF</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C13FF1">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0.5</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Installation de chantier, a et repli du matériel, barraque de chantier,</w:t>
            </w:r>
            <w:r w:rsidR="008F6B7E">
              <w:rPr>
                <w:color w:val="000000"/>
              </w:rPr>
              <w:t xml:space="preserve"> </w:t>
            </w:r>
            <w:r w:rsidR="008F6B7E" w:rsidRPr="000A0C4A">
              <w:rPr>
                <w:color w:val="000000"/>
              </w:rPr>
              <w:t>clôture</w:t>
            </w:r>
            <w:r w:rsidRPr="000A0C4A">
              <w:rPr>
                <w:color w:val="000000"/>
              </w:rPr>
              <w:t xml:space="preserve"> en bois, sécurité des ouvriers etc</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FF</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C13FF1">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0.6</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acquisition d'un nouveau site pour le projet</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m2</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1500</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C13FF1">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0.7</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Terrassement mecanisé et mise en forme de la plate forme</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FF</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C13FF1">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0.8</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Etudes et suivi géotechniques (essais de convenance,  formulation des bétons ecrassements)et production des rapports de suivi</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FF</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C13FF1">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0.9</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Etudes et suivi topographiques ( implantation, assistance technique à l'exécution) et production des rapports de suivi</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FF</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C13FF1">
        <w:trPr>
          <w:trHeight w:val="315"/>
        </w:trPr>
        <w:tc>
          <w:tcPr>
            <w:tcW w:w="55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SOUS-TOTAL LOT 0</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c>
          <w:tcPr>
            <w:tcW w:w="1920" w:type="dxa"/>
            <w:tcBorders>
              <w:top w:val="nil"/>
              <w:left w:val="nil"/>
              <w:bottom w:val="single" w:sz="4" w:space="0" w:color="auto"/>
              <w:right w:val="single" w:sz="4" w:space="0" w:color="auto"/>
            </w:tcBorders>
            <w:shd w:val="clear" w:color="000000" w:fill="8DB4E2"/>
            <w:noWrap/>
            <w:vAlign w:val="center"/>
            <w:hideMark/>
          </w:tcPr>
          <w:p w:rsidR="000A0C4A" w:rsidRPr="000A0C4A" w:rsidRDefault="000A0C4A" w:rsidP="000A0C4A">
            <w:pPr>
              <w:jc w:val="center"/>
              <w:rPr>
                <w:b/>
                <w:bCs/>
                <w:color w:val="000000"/>
              </w:rPr>
            </w:pPr>
          </w:p>
        </w:tc>
      </w:tr>
      <w:tr w:rsidR="000A0C4A" w:rsidRPr="000A0C4A" w:rsidTr="00C13FF1">
        <w:trPr>
          <w:trHeight w:val="315"/>
        </w:trPr>
        <w:tc>
          <w:tcPr>
            <w:tcW w:w="72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xml:space="preserve"> GROS ŒUVRE </w:t>
            </w:r>
          </w:p>
        </w:tc>
        <w:tc>
          <w:tcPr>
            <w:tcW w:w="1300" w:type="dxa"/>
            <w:tcBorders>
              <w:top w:val="nil"/>
              <w:left w:val="nil"/>
              <w:bottom w:val="single" w:sz="4" w:space="0" w:color="auto"/>
              <w:right w:val="nil"/>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r>
      <w:tr w:rsidR="000A0C4A" w:rsidRPr="000A0C4A" w:rsidTr="00C13FF1">
        <w:trPr>
          <w:trHeight w:val="315"/>
        </w:trPr>
        <w:tc>
          <w:tcPr>
            <w:tcW w:w="72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LOT 100 :</w:t>
            </w:r>
            <w:r w:rsidR="00C13FF1">
              <w:rPr>
                <w:b/>
                <w:bCs/>
                <w:color w:val="000000"/>
              </w:rPr>
              <w:t xml:space="preserve"> </w:t>
            </w:r>
            <w:r w:rsidRPr="000A0C4A">
              <w:rPr>
                <w:b/>
                <w:bCs/>
                <w:color w:val="000000"/>
              </w:rPr>
              <w:t>TERRASSEMENTS GENERAUX</w:t>
            </w:r>
          </w:p>
        </w:tc>
        <w:tc>
          <w:tcPr>
            <w:tcW w:w="130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101</w:t>
            </w:r>
          </w:p>
        </w:tc>
        <w:tc>
          <w:tcPr>
            <w:tcW w:w="4769"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rPr>
                <w:color w:val="000000"/>
              </w:rPr>
            </w:pPr>
            <w:r w:rsidRPr="000A0C4A">
              <w:rPr>
                <w:color w:val="000000"/>
              </w:rPr>
              <w:t>Fouilles en rigoles et en puits</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206,8875</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8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102</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Remblais contigus aux droits de la fondation avec terre de bonne qualité, compactage et mis en dépôt des terres excédentaires</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274,2475</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55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xml:space="preserve">SOUS-TOTAL LOT 100 </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b/>
                <w:bCs/>
                <w:color w:val="000000"/>
              </w:rPr>
            </w:pPr>
          </w:p>
        </w:tc>
        <w:tc>
          <w:tcPr>
            <w:tcW w:w="1920" w:type="dxa"/>
            <w:tcBorders>
              <w:top w:val="nil"/>
              <w:left w:val="nil"/>
              <w:bottom w:val="single" w:sz="4" w:space="0" w:color="auto"/>
              <w:right w:val="single" w:sz="4" w:space="0" w:color="auto"/>
            </w:tcBorders>
            <w:shd w:val="clear" w:color="000000" w:fill="8DB4E2"/>
            <w:noWrap/>
            <w:vAlign w:val="center"/>
          </w:tcPr>
          <w:p w:rsidR="000A0C4A" w:rsidRPr="000A0C4A" w:rsidRDefault="000A0C4A" w:rsidP="000A0C4A">
            <w:pPr>
              <w:jc w:val="center"/>
              <w:rPr>
                <w:b/>
                <w:bCs/>
                <w:color w:val="000000"/>
              </w:rPr>
            </w:pPr>
          </w:p>
        </w:tc>
      </w:tr>
      <w:tr w:rsidR="000A0C4A" w:rsidRPr="000A0C4A" w:rsidTr="00C13FF1">
        <w:trPr>
          <w:trHeight w:val="315"/>
        </w:trPr>
        <w:tc>
          <w:tcPr>
            <w:tcW w:w="727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LOT 200 : FONDATION</w:t>
            </w:r>
          </w:p>
        </w:tc>
        <w:tc>
          <w:tcPr>
            <w:tcW w:w="130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201</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Béton de propreté</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9,2625</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202</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Béton armé dosé à 350 kg/m3  pour semelles isolées, amorces de poteaux et longrines</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42,8895</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203</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Maçonnerie d'agglos bourrés de 20x20x40</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m2</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136</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55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xml:space="preserve">SOUS-TOTAL LOT 200 </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 </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 </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000000" w:fill="8DB4E2"/>
            <w:noWrap/>
            <w:vAlign w:val="center"/>
          </w:tcPr>
          <w:p w:rsidR="000A0C4A" w:rsidRPr="000A0C4A" w:rsidRDefault="000A0C4A" w:rsidP="000A0C4A">
            <w:pPr>
              <w:jc w:val="center"/>
              <w:rPr>
                <w:b/>
                <w:bCs/>
                <w:color w:val="000000"/>
              </w:rPr>
            </w:pPr>
          </w:p>
        </w:tc>
      </w:tr>
      <w:tr w:rsidR="000A0C4A" w:rsidRPr="000A0C4A" w:rsidTr="008553B2">
        <w:trPr>
          <w:trHeight w:val="315"/>
        </w:trPr>
        <w:tc>
          <w:tcPr>
            <w:tcW w:w="72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A0C4A" w:rsidRPr="000A0C4A" w:rsidRDefault="000A0C4A" w:rsidP="000A0C4A">
            <w:pPr>
              <w:jc w:val="center"/>
              <w:rPr>
                <w:b/>
                <w:bCs/>
                <w:color w:val="000000"/>
              </w:rPr>
            </w:pPr>
            <w:r w:rsidRPr="000A0C4A">
              <w:rPr>
                <w:b/>
                <w:bCs/>
                <w:color w:val="000000"/>
              </w:rPr>
              <w:t>LOT 300 : MACONNERIES ET ELEVATIONS RDC</w:t>
            </w:r>
          </w:p>
        </w:tc>
        <w:tc>
          <w:tcPr>
            <w:tcW w:w="130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jc w:val="center"/>
              <w:rPr>
                <w:b/>
                <w:bCs/>
                <w:color w:val="000000"/>
              </w:rPr>
            </w:pPr>
          </w:p>
        </w:tc>
        <w:tc>
          <w:tcPr>
            <w:tcW w:w="192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jc w:val="center"/>
              <w:rPr>
                <w:b/>
                <w:bCs/>
                <w:color w:val="000000"/>
              </w:rPr>
            </w:pPr>
          </w:p>
        </w:tc>
      </w:tr>
      <w:tr w:rsidR="000A0C4A" w:rsidRPr="000A0C4A" w:rsidTr="008553B2">
        <w:trPr>
          <w:trHeight w:val="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301</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Béton armé pour poteaux dosé à 350 kg/m³</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9,804</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302</w:t>
            </w:r>
          </w:p>
        </w:tc>
        <w:tc>
          <w:tcPr>
            <w:tcW w:w="4769" w:type="dxa"/>
            <w:tcBorders>
              <w:top w:val="nil"/>
              <w:left w:val="nil"/>
              <w:bottom w:val="single" w:sz="4" w:space="0" w:color="auto"/>
              <w:right w:val="single" w:sz="4" w:space="0" w:color="auto"/>
            </w:tcBorders>
            <w:shd w:val="clear" w:color="auto" w:fill="auto"/>
            <w:vAlign w:val="bottom"/>
            <w:hideMark/>
          </w:tcPr>
          <w:p w:rsidR="000A0C4A" w:rsidRPr="000A0C4A" w:rsidRDefault="000A0C4A" w:rsidP="000A0C4A">
            <w:pPr>
              <w:rPr>
                <w:color w:val="000000"/>
              </w:rPr>
            </w:pPr>
            <w:r w:rsidRPr="000A0C4A">
              <w:rPr>
                <w:color w:val="000000"/>
              </w:rPr>
              <w:t>Béton armé pour poutres,et linteaux dosé à 350 kg/m³</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23,26</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303</w:t>
            </w:r>
          </w:p>
        </w:tc>
        <w:tc>
          <w:tcPr>
            <w:tcW w:w="4769" w:type="dxa"/>
            <w:tcBorders>
              <w:top w:val="nil"/>
              <w:left w:val="nil"/>
              <w:bottom w:val="single" w:sz="4" w:space="0" w:color="auto"/>
              <w:right w:val="single" w:sz="4" w:space="0" w:color="auto"/>
            </w:tcBorders>
            <w:shd w:val="clear" w:color="auto" w:fill="auto"/>
            <w:vAlign w:val="bottom"/>
            <w:hideMark/>
          </w:tcPr>
          <w:p w:rsidR="000A0C4A" w:rsidRPr="000A0C4A" w:rsidRDefault="000A0C4A" w:rsidP="000A0C4A">
            <w:pPr>
              <w:rPr>
                <w:color w:val="000000"/>
              </w:rPr>
            </w:pPr>
            <w:r w:rsidRPr="000A0C4A">
              <w:rPr>
                <w:color w:val="000000"/>
              </w:rPr>
              <w:t>Maçonnerie d'agglos de 10x20x40</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m²</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37,5</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304</w:t>
            </w:r>
          </w:p>
        </w:tc>
        <w:tc>
          <w:tcPr>
            <w:tcW w:w="4769" w:type="dxa"/>
            <w:tcBorders>
              <w:top w:val="nil"/>
              <w:left w:val="nil"/>
              <w:bottom w:val="single" w:sz="4" w:space="0" w:color="auto"/>
              <w:right w:val="single" w:sz="4" w:space="0" w:color="auto"/>
            </w:tcBorders>
            <w:shd w:val="clear" w:color="auto" w:fill="auto"/>
            <w:vAlign w:val="bottom"/>
            <w:hideMark/>
          </w:tcPr>
          <w:p w:rsidR="000A0C4A" w:rsidRPr="000A0C4A" w:rsidRDefault="000A0C4A" w:rsidP="000A0C4A">
            <w:pPr>
              <w:rPr>
                <w:color w:val="000000"/>
              </w:rPr>
            </w:pPr>
            <w:r w:rsidRPr="000A0C4A">
              <w:rPr>
                <w:color w:val="000000"/>
              </w:rPr>
              <w:t>Maçonnerie d'agglos de 15x20x40</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m²</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368,77</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305</w:t>
            </w:r>
          </w:p>
        </w:tc>
        <w:tc>
          <w:tcPr>
            <w:tcW w:w="4769" w:type="dxa"/>
            <w:tcBorders>
              <w:top w:val="nil"/>
              <w:left w:val="nil"/>
              <w:bottom w:val="single" w:sz="4" w:space="0" w:color="auto"/>
              <w:right w:val="single" w:sz="4" w:space="0" w:color="auto"/>
            </w:tcBorders>
            <w:shd w:val="clear" w:color="auto" w:fill="auto"/>
            <w:vAlign w:val="bottom"/>
            <w:hideMark/>
          </w:tcPr>
          <w:p w:rsidR="000A0C4A" w:rsidRPr="000A0C4A" w:rsidRDefault="000A0C4A" w:rsidP="000A0C4A">
            <w:pPr>
              <w:rPr>
                <w:color w:val="000000"/>
              </w:rPr>
            </w:pPr>
            <w:r w:rsidRPr="000A0C4A">
              <w:rPr>
                <w:color w:val="000000"/>
              </w:rPr>
              <w:t>Plancher à corps creux</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m²</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290</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6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306</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Béton armé pour escalier et dalles pleines dosé à 350 kg/m³</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5,32</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55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xml:space="preserve">SOUS-TOTAL LOT 300 </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 </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 </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rPr>
                <w:color w:val="000000"/>
              </w:rPr>
            </w:pPr>
          </w:p>
        </w:tc>
        <w:tc>
          <w:tcPr>
            <w:tcW w:w="1920" w:type="dxa"/>
            <w:tcBorders>
              <w:top w:val="nil"/>
              <w:left w:val="nil"/>
              <w:bottom w:val="single" w:sz="4" w:space="0" w:color="auto"/>
              <w:right w:val="single" w:sz="4" w:space="0" w:color="auto"/>
            </w:tcBorders>
            <w:shd w:val="clear" w:color="000000" w:fill="8DB4E2"/>
            <w:vAlign w:val="center"/>
          </w:tcPr>
          <w:p w:rsidR="000A0C4A" w:rsidRPr="000A0C4A" w:rsidRDefault="000A0C4A" w:rsidP="000A0C4A">
            <w:pPr>
              <w:rPr>
                <w:b/>
                <w:bCs/>
                <w:color w:val="000000"/>
              </w:rPr>
            </w:pPr>
          </w:p>
        </w:tc>
      </w:tr>
      <w:tr w:rsidR="000A0C4A" w:rsidRPr="000A0C4A" w:rsidTr="00C13FF1">
        <w:trPr>
          <w:trHeight w:val="315"/>
        </w:trPr>
        <w:tc>
          <w:tcPr>
            <w:tcW w:w="72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A0C4A" w:rsidRPr="000A0C4A" w:rsidRDefault="000A0C4A" w:rsidP="000A0C4A">
            <w:pPr>
              <w:jc w:val="center"/>
              <w:rPr>
                <w:b/>
                <w:bCs/>
                <w:color w:val="000000"/>
              </w:rPr>
            </w:pPr>
            <w:r w:rsidRPr="000A0C4A">
              <w:rPr>
                <w:b/>
                <w:bCs/>
                <w:color w:val="000000"/>
              </w:rPr>
              <w:t>LOT 400 : MACONNERIES ET ELEVATIONS ETAGE 1</w:t>
            </w:r>
          </w:p>
        </w:tc>
        <w:tc>
          <w:tcPr>
            <w:tcW w:w="130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b/>
                <w:bCs/>
                <w:color w:val="000000"/>
              </w:rPr>
            </w:pPr>
            <w:r w:rsidRPr="000A0C4A">
              <w:rPr>
                <w:b/>
                <w:bCs/>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b/>
                <w:bCs/>
                <w:color w:val="000000"/>
              </w:rPr>
            </w:pPr>
            <w:r w:rsidRPr="000A0C4A">
              <w:rPr>
                <w:b/>
                <w:bCs/>
                <w:color w:val="000000"/>
              </w:rPr>
              <w:t> </w:t>
            </w:r>
          </w:p>
        </w:tc>
      </w:tr>
      <w:tr w:rsidR="000A0C4A" w:rsidRPr="000A0C4A" w:rsidTr="008553B2">
        <w:trPr>
          <w:trHeight w:val="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401</w:t>
            </w:r>
          </w:p>
        </w:tc>
        <w:tc>
          <w:tcPr>
            <w:tcW w:w="4769" w:type="dxa"/>
            <w:tcBorders>
              <w:top w:val="nil"/>
              <w:left w:val="nil"/>
              <w:bottom w:val="single" w:sz="4" w:space="0" w:color="auto"/>
              <w:right w:val="single" w:sz="4" w:space="0" w:color="auto"/>
            </w:tcBorders>
            <w:shd w:val="clear" w:color="auto" w:fill="auto"/>
            <w:vAlign w:val="bottom"/>
            <w:hideMark/>
          </w:tcPr>
          <w:p w:rsidR="000A0C4A" w:rsidRPr="000A0C4A" w:rsidRDefault="000A0C4A" w:rsidP="000A0C4A">
            <w:pPr>
              <w:rPr>
                <w:color w:val="000000"/>
              </w:rPr>
            </w:pPr>
            <w:r w:rsidRPr="000A0C4A">
              <w:rPr>
                <w:color w:val="000000"/>
              </w:rPr>
              <w:t>Béton armé pour poteaux dosé à 350 kg/m³</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9,804</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402</w:t>
            </w:r>
          </w:p>
        </w:tc>
        <w:tc>
          <w:tcPr>
            <w:tcW w:w="4769" w:type="dxa"/>
            <w:tcBorders>
              <w:top w:val="nil"/>
              <w:left w:val="nil"/>
              <w:bottom w:val="single" w:sz="4" w:space="0" w:color="auto"/>
              <w:right w:val="single" w:sz="4" w:space="0" w:color="auto"/>
            </w:tcBorders>
            <w:shd w:val="clear" w:color="auto" w:fill="auto"/>
            <w:vAlign w:val="bottom"/>
            <w:hideMark/>
          </w:tcPr>
          <w:p w:rsidR="000A0C4A" w:rsidRPr="000A0C4A" w:rsidRDefault="000A0C4A" w:rsidP="000A0C4A">
            <w:pPr>
              <w:rPr>
                <w:color w:val="000000"/>
              </w:rPr>
            </w:pPr>
            <w:r w:rsidRPr="000A0C4A">
              <w:rPr>
                <w:color w:val="000000"/>
              </w:rPr>
              <w:t>Béton armé pour poutres et linteaux et chaînage haut dosé à 350 kg/m³</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28,03</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403</w:t>
            </w:r>
          </w:p>
        </w:tc>
        <w:tc>
          <w:tcPr>
            <w:tcW w:w="4769" w:type="dxa"/>
            <w:tcBorders>
              <w:top w:val="nil"/>
              <w:left w:val="nil"/>
              <w:bottom w:val="single" w:sz="4" w:space="0" w:color="auto"/>
              <w:right w:val="single" w:sz="4" w:space="0" w:color="auto"/>
            </w:tcBorders>
            <w:shd w:val="clear" w:color="auto" w:fill="auto"/>
            <w:vAlign w:val="bottom"/>
            <w:hideMark/>
          </w:tcPr>
          <w:p w:rsidR="000A0C4A" w:rsidRPr="000A0C4A" w:rsidRDefault="000A0C4A" w:rsidP="000A0C4A">
            <w:pPr>
              <w:rPr>
                <w:color w:val="000000"/>
              </w:rPr>
            </w:pPr>
            <w:r w:rsidRPr="000A0C4A">
              <w:rPr>
                <w:color w:val="000000"/>
              </w:rPr>
              <w:t>Maçonnerie d'agglos de 10x20x40</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m²</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37,5</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lastRenderedPageBreak/>
              <w:t>404</w:t>
            </w:r>
          </w:p>
        </w:tc>
        <w:tc>
          <w:tcPr>
            <w:tcW w:w="4769" w:type="dxa"/>
            <w:tcBorders>
              <w:top w:val="nil"/>
              <w:left w:val="nil"/>
              <w:bottom w:val="single" w:sz="4" w:space="0" w:color="auto"/>
              <w:right w:val="single" w:sz="4" w:space="0" w:color="auto"/>
            </w:tcBorders>
            <w:shd w:val="clear" w:color="auto" w:fill="auto"/>
            <w:vAlign w:val="bottom"/>
            <w:hideMark/>
          </w:tcPr>
          <w:p w:rsidR="000A0C4A" w:rsidRPr="000A0C4A" w:rsidRDefault="000A0C4A" w:rsidP="000A0C4A">
            <w:pPr>
              <w:rPr>
                <w:color w:val="000000"/>
              </w:rPr>
            </w:pPr>
            <w:r w:rsidRPr="000A0C4A">
              <w:rPr>
                <w:color w:val="000000"/>
              </w:rPr>
              <w:t>Maçonnerie d'agglos de 15x20x40</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m²</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478,77</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405</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Béton armé pour chéneaux dosé à 350 kg/m³</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m³</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9,54</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right"/>
              <w:rPr>
                <w:color w:val="000000"/>
              </w:rPr>
            </w:pPr>
          </w:p>
        </w:tc>
        <w:tc>
          <w:tcPr>
            <w:tcW w:w="192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55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xml:space="preserve">SOUS-TOTAL LOT 400 </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 </w:t>
            </w:r>
          </w:p>
        </w:tc>
        <w:tc>
          <w:tcPr>
            <w:tcW w:w="1040"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 </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rPr>
                <w:color w:val="000000"/>
              </w:rPr>
            </w:pPr>
          </w:p>
        </w:tc>
        <w:tc>
          <w:tcPr>
            <w:tcW w:w="1920" w:type="dxa"/>
            <w:tcBorders>
              <w:top w:val="nil"/>
              <w:left w:val="nil"/>
              <w:bottom w:val="single" w:sz="4" w:space="0" w:color="auto"/>
              <w:right w:val="single" w:sz="4" w:space="0" w:color="auto"/>
            </w:tcBorders>
            <w:shd w:val="clear" w:color="000000" w:fill="8DB4E2"/>
            <w:vAlign w:val="center"/>
          </w:tcPr>
          <w:p w:rsidR="000A0C4A" w:rsidRPr="000A0C4A" w:rsidRDefault="000A0C4A" w:rsidP="000A0C4A">
            <w:pPr>
              <w:rPr>
                <w:b/>
                <w:bCs/>
                <w:color w:val="000000"/>
              </w:rPr>
            </w:pPr>
          </w:p>
        </w:tc>
      </w:tr>
      <w:tr w:rsidR="000A0C4A" w:rsidRPr="000A0C4A" w:rsidTr="008553B2">
        <w:trPr>
          <w:trHeight w:val="60"/>
        </w:trPr>
        <w:tc>
          <w:tcPr>
            <w:tcW w:w="72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A0C4A" w:rsidRPr="000A0C4A" w:rsidRDefault="006B78EE" w:rsidP="000A0C4A">
            <w:pPr>
              <w:jc w:val="center"/>
              <w:rPr>
                <w:b/>
                <w:bCs/>
                <w:color w:val="000000"/>
              </w:rPr>
            </w:pPr>
            <w:r>
              <w:rPr>
                <w:b/>
                <w:bCs/>
                <w:color w:val="000000"/>
              </w:rPr>
              <w:t>LOT 5</w:t>
            </w:r>
            <w:r w:rsidR="000A0C4A" w:rsidRPr="000A0C4A">
              <w:rPr>
                <w:b/>
                <w:bCs/>
                <w:color w:val="000000"/>
              </w:rPr>
              <w:t>00 : ELECTRICITE COURANT( FORT-FAIBLE) SOUS SOL, RDC , ETAGES 1 ET 2</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rPr>
                <w:color w:val="000000"/>
              </w:rPr>
            </w:pPr>
          </w:p>
        </w:tc>
        <w:tc>
          <w:tcPr>
            <w:tcW w:w="192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6B78EE" w:rsidP="000A0C4A">
            <w:pPr>
              <w:jc w:val="center"/>
              <w:rPr>
                <w:color w:val="000000"/>
              </w:rPr>
            </w:pPr>
            <w:r>
              <w:rPr>
                <w:color w:val="000000"/>
              </w:rPr>
              <w:t>5</w:t>
            </w:r>
            <w:r w:rsidR="000A0C4A" w:rsidRPr="000A0C4A">
              <w:rPr>
                <w:color w:val="000000"/>
              </w:rPr>
              <w:t>01</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Barette de coupure</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u</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2</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6B78EE" w:rsidP="000A0C4A">
            <w:pPr>
              <w:jc w:val="center"/>
              <w:rPr>
                <w:color w:val="000000"/>
              </w:rPr>
            </w:pPr>
            <w:r>
              <w:rPr>
                <w:color w:val="000000"/>
              </w:rPr>
              <w:t>5</w:t>
            </w:r>
            <w:r w:rsidR="000A0C4A" w:rsidRPr="000A0C4A">
              <w:rPr>
                <w:color w:val="000000"/>
              </w:rPr>
              <w:t>02</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Accessoires</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Ens</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1</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rPr>
                <w:color w:val="000000"/>
              </w:rPr>
            </w:pPr>
          </w:p>
        </w:tc>
      </w:tr>
      <w:tr w:rsidR="000A0C4A" w:rsidRPr="000A0C4A" w:rsidTr="008553B2">
        <w:trPr>
          <w:trHeight w:val="6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6B78EE" w:rsidP="000A0C4A">
            <w:pPr>
              <w:jc w:val="center"/>
              <w:rPr>
                <w:color w:val="000000"/>
              </w:rPr>
            </w:pPr>
            <w:r>
              <w:rPr>
                <w:color w:val="000000"/>
              </w:rPr>
              <w:t>5</w:t>
            </w:r>
            <w:r w:rsidR="000A0C4A" w:rsidRPr="000A0C4A">
              <w:rPr>
                <w:color w:val="000000"/>
              </w:rPr>
              <w:t>03</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Réservations et fourreautage en gaines annélées diam 16 et 20</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Rleau</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22</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rPr>
                <w:color w:val="000000"/>
              </w:rPr>
            </w:pPr>
          </w:p>
        </w:tc>
      </w:tr>
      <w:tr w:rsidR="000A0C4A" w:rsidRPr="000A0C4A" w:rsidTr="008553B2">
        <w:trPr>
          <w:trHeight w:val="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6B78EE" w:rsidP="000A0C4A">
            <w:pPr>
              <w:jc w:val="center"/>
              <w:rPr>
                <w:color w:val="000000"/>
              </w:rPr>
            </w:pPr>
            <w:r>
              <w:rPr>
                <w:color w:val="000000"/>
              </w:rPr>
              <w:t>504</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Boîtier rond (LEGRAND ou SCHNEIDER)</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u</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95</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rPr>
                <w:color w:val="000000"/>
              </w:rPr>
            </w:pPr>
          </w:p>
        </w:tc>
      </w:tr>
      <w:tr w:rsidR="000A0C4A" w:rsidRPr="000A0C4A" w:rsidTr="008553B2">
        <w:trPr>
          <w:trHeight w:val="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6B78EE" w:rsidP="000A0C4A">
            <w:pPr>
              <w:jc w:val="center"/>
              <w:rPr>
                <w:color w:val="000000"/>
              </w:rPr>
            </w:pPr>
            <w:r>
              <w:rPr>
                <w:color w:val="000000"/>
              </w:rPr>
              <w:t>505</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Boîte de dérivation 200/200 (LEGRAND)</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u</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8</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rPr>
                <w:color w:val="000000"/>
              </w:rPr>
            </w:pPr>
          </w:p>
        </w:tc>
      </w:tr>
      <w:tr w:rsidR="000A0C4A" w:rsidRPr="000A0C4A" w:rsidTr="008553B2">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A0C4A" w:rsidRPr="000A0C4A" w:rsidRDefault="006B78EE" w:rsidP="000A0C4A">
            <w:pPr>
              <w:jc w:val="center"/>
              <w:rPr>
                <w:color w:val="000000"/>
              </w:rPr>
            </w:pPr>
            <w:r>
              <w:rPr>
                <w:color w:val="000000"/>
              </w:rPr>
              <w:t>506</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Boîte de dérivation 120/120 (LEGRAND)</w:t>
            </w:r>
          </w:p>
        </w:tc>
        <w:tc>
          <w:tcPr>
            <w:tcW w:w="708"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jc w:val="center"/>
              <w:rPr>
                <w:color w:val="000000"/>
              </w:rPr>
            </w:pPr>
            <w:r w:rsidRPr="000A0C4A">
              <w:rPr>
                <w:color w:val="000000"/>
              </w:rPr>
              <w:t>u</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color w:val="000000"/>
              </w:rPr>
            </w:pPr>
            <w:r w:rsidRPr="000A0C4A">
              <w:rPr>
                <w:color w:val="000000"/>
              </w:rPr>
              <w:t>6</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c>
          <w:tcPr>
            <w:tcW w:w="192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rPr>
                <w:color w:val="000000"/>
              </w:rPr>
            </w:pPr>
          </w:p>
        </w:tc>
      </w:tr>
      <w:tr w:rsidR="000A0C4A" w:rsidRPr="000A0C4A" w:rsidTr="008553B2">
        <w:trPr>
          <w:trHeight w:val="315"/>
        </w:trPr>
        <w:tc>
          <w:tcPr>
            <w:tcW w:w="55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0C4A" w:rsidRPr="000A0C4A" w:rsidRDefault="006B78EE" w:rsidP="000A0C4A">
            <w:pPr>
              <w:jc w:val="center"/>
              <w:rPr>
                <w:b/>
                <w:bCs/>
                <w:color w:val="000000"/>
              </w:rPr>
            </w:pPr>
            <w:r>
              <w:rPr>
                <w:b/>
                <w:bCs/>
                <w:color w:val="000000"/>
              </w:rPr>
              <w:t>SOUS-TOTAL LOT 5</w:t>
            </w:r>
            <w:r w:rsidR="000A0C4A" w:rsidRPr="000A0C4A">
              <w:rPr>
                <w:b/>
                <w:bCs/>
                <w:color w:val="000000"/>
              </w:rPr>
              <w:t xml:space="preserve">00 </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rFonts w:ascii="Calibri" w:hAnsi="Calibri"/>
                <w:color w:val="000000"/>
                <w:sz w:val="22"/>
                <w:szCs w:val="22"/>
              </w:rPr>
            </w:pPr>
            <w:r w:rsidRPr="000A0C4A">
              <w:rPr>
                <w:rFonts w:ascii="Calibri" w:hAnsi="Calibri"/>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rFonts w:ascii="Calibri" w:hAnsi="Calibri"/>
                <w:color w:val="000000"/>
                <w:sz w:val="22"/>
                <w:szCs w:val="22"/>
              </w:rPr>
            </w:pPr>
            <w:r w:rsidRPr="000A0C4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rFonts w:ascii="Calibri" w:hAnsi="Calibri"/>
                <w:color w:val="000000"/>
                <w:sz w:val="22"/>
                <w:szCs w:val="22"/>
              </w:rPr>
            </w:pPr>
          </w:p>
        </w:tc>
        <w:tc>
          <w:tcPr>
            <w:tcW w:w="1920" w:type="dxa"/>
            <w:tcBorders>
              <w:top w:val="nil"/>
              <w:left w:val="nil"/>
              <w:bottom w:val="single" w:sz="4" w:space="0" w:color="auto"/>
              <w:right w:val="single" w:sz="4" w:space="0" w:color="auto"/>
            </w:tcBorders>
            <w:shd w:val="clear" w:color="000000" w:fill="8DB4E2"/>
            <w:noWrap/>
            <w:vAlign w:val="center"/>
          </w:tcPr>
          <w:p w:rsidR="000A0C4A" w:rsidRPr="000A0C4A" w:rsidRDefault="000A0C4A" w:rsidP="000A0C4A">
            <w:pPr>
              <w:jc w:val="center"/>
              <w:rPr>
                <w:b/>
                <w:bCs/>
                <w:color w:val="000000"/>
              </w:rPr>
            </w:pPr>
          </w:p>
        </w:tc>
      </w:tr>
      <w:tr w:rsidR="000A0C4A" w:rsidRPr="000A0C4A" w:rsidTr="00C13FF1">
        <w:trPr>
          <w:trHeight w:val="315"/>
        </w:trPr>
        <w:tc>
          <w:tcPr>
            <w:tcW w:w="7277" w:type="dxa"/>
            <w:gridSpan w:val="4"/>
            <w:tcBorders>
              <w:top w:val="single" w:sz="4" w:space="0" w:color="auto"/>
              <w:left w:val="single" w:sz="4" w:space="0" w:color="auto"/>
              <w:bottom w:val="nil"/>
              <w:right w:val="single" w:sz="4" w:space="0" w:color="000000"/>
            </w:tcBorders>
            <w:shd w:val="clear" w:color="auto" w:fill="auto"/>
            <w:vAlign w:val="center"/>
            <w:hideMark/>
          </w:tcPr>
          <w:p w:rsidR="000A0C4A" w:rsidRPr="000A0C4A" w:rsidRDefault="006B78EE" w:rsidP="000A0C4A">
            <w:pPr>
              <w:jc w:val="center"/>
              <w:rPr>
                <w:b/>
                <w:bCs/>
                <w:color w:val="000000"/>
              </w:rPr>
            </w:pPr>
            <w:r>
              <w:rPr>
                <w:b/>
                <w:bCs/>
                <w:color w:val="000000"/>
              </w:rPr>
              <w:t>LOT 6</w:t>
            </w:r>
            <w:r w:rsidR="000A0C4A" w:rsidRPr="000A0C4A">
              <w:rPr>
                <w:b/>
                <w:bCs/>
                <w:color w:val="000000"/>
              </w:rPr>
              <w:t>00 : PLOMBERIE SANITAIRE</w:t>
            </w:r>
          </w:p>
        </w:tc>
        <w:tc>
          <w:tcPr>
            <w:tcW w:w="1300" w:type="dxa"/>
            <w:tcBorders>
              <w:top w:val="nil"/>
              <w:left w:val="nil"/>
              <w:bottom w:val="nil"/>
              <w:right w:val="nil"/>
            </w:tcBorders>
            <w:shd w:val="clear" w:color="auto" w:fill="auto"/>
            <w:noWrap/>
            <w:vAlign w:val="center"/>
            <w:hideMark/>
          </w:tcPr>
          <w:p w:rsidR="000A0C4A" w:rsidRPr="000A0C4A" w:rsidRDefault="000A0C4A" w:rsidP="000A0C4A">
            <w:pPr>
              <w:jc w:val="center"/>
              <w:rPr>
                <w:b/>
                <w:bCs/>
                <w:color w:val="000000"/>
              </w:rPr>
            </w:pPr>
          </w:p>
        </w:tc>
        <w:tc>
          <w:tcPr>
            <w:tcW w:w="1920" w:type="dxa"/>
            <w:tcBorders>
              <w:top w:val="nil"/>
              <w:left w:val="nil"/>
              <w:bottom w:val="nil"/>
              <w:right w:val="nil"/>
            </w:tcBorders>
            <w:shd w:val="clear" w:color="auto" w:fill="auto"/>
            <w:noWrap/>
            <w:vAlign w:val="center"/>
            <w:hideMark/>
          </w:tcPr>
          <w:p w:rsidR="000A0C4A" w:rsidRPr="000A0C4A" w:rsidRDefault="000A0C4A" w:rsidP="000A0C4A">
            <w:pPr>
              <w:jc w:val="center"/>
              <w:rPr>
                <w:sz w:val="20"/>
                <w:szCs w:val="20"/>
              </w:rPr>
            </w:pPr>
          </w:p>
        </w:tc>
      </w:tr>
      <w:tr w:rsidR="000A0C4A" w:rsidRPr="000A0C4A" w:rsidTr="008553B2">
        <w:trPr>
          <w:trHeight w:val="6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C4A" w:rsidRPr="000A0C4A" w:rsidRDefault="006B78EE" w:rsidP="000A0C4A">
            <w:pPr>
              <w:jc w:val="center"/>
              <w:rPr>
                <w:color w:val="000000"/>
                <w:sz w:val="22"/>
                <w:szCs w:val="22"/>
              </w:rPr>
            </w:pPr>
            <w:r>
              <w:rPr>
                <w:color w:val="000000"/>
                <w:sz w:val="22"/>
                <w:szCs w:val="22"/>
              </w:rPr>
              <w:t>601</w:t>
            </w:r>
          </w:p>
        </w:tc>
        <w:tc>
          <w:tcPr>
            <w:tcW w:w="4769" w:type="dxa"/>
            <w:tcBorders>
              <w:top w:val="single" w:sz="4" w:space="0" w:color="auto"/>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 xml:space="preserve">Fourniture et pose des tuyaux PVC diam. 63, 100 et 120 pour séservations d'evacuations des eaux pluviales, eaux usées et eaux vannes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rFonts w:ascii="Calibri" w:hAnsi="Calibri"/>
                <w:color w:val="000000"/>
                <w:sz w:val="22"/>
                <w:szCs w:val="22"/>
              </w:rPr>
            </w:pPr>
            <w:r w:rsidRPr="000A0C4A">
              <w:rPr>
                <w:rFonts w:ascii="Calibri" w:hAnsi="Calibri"/>
                <w:color w:val="000000"/>
                <w:sz w:val="22"/>
                <w:szCs w:val="22"/>
              </w:rPr>
              <w:t>ff</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0A0C4A" w:rsidRPr="000A0C4A" w:rsidRDefault="000A0C4A" w:rsidP="000A0C4A">
            <w:pPr>
              <w:jc w:val="center"/>
              <w:rPr>
                <w:rFonts w:ascii="Calibri" w:hAnsi="Calibri"/>
                <w:color w:val="000000"/>
                <w:sz w:val="22"/>
                <w:szCs w:val="22"/>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0A0C4A" w:rsidRPr="000A0C4A" w:rsidRDefault="000A0C4A" w:rsidP="000A0C4A">
            <w:pPr>
              <w:jc w:val="center"/>
              <w:rPr>
                <w:rFonts w:ascii="Calibri" w:hAnsi="Calibri"/>
                <w:color w:val="000000"/>
                <w:sz w:val="22"/>
                <w:szCs w:val="22"/>
              </w:rPr>
            </w:pPr>
          </w:p>
        </w:tc>
        <w:tc>
          <w:tcPr>
            <w:tcW w:w="1920" w:type="dxa"/>
            <w:tcBorders>
              <w:top w:val="single" w:sz="4" w:space="0" w:color="auto"/>
              <w:left w:val="nil"/>
              <w:bottom w:val="single" w:sz="4" w:space="0" w:color="auto"/>
              <w:right w:val="single" w:sz="4" w:space="0" w:color="auto"/>
            </w:tcBorders>
            <w:shd w:val="clear" w:color="auto" w:fill="auto"/>
            <w:vAlign w:val="center"/>
          </w:tcPr>
          <w:p w:rsidR="000A0C4A" w:rsidRPr="000A0C4A" w:rsidRDefault="000A0C4A" w:rsidP="000A0C4A">
            <w:pPr>
              <w:rPr>
                <w:color w:val="000000"/>
              </w:rPr>
            </w:pPr>
          </w:p>
        </w:tc>
      </w:tr>
      <w:tr w:rsidR="000A0C4A" w:rsidRPr="000A0C4A" w:rsidTr="008553B2">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6B78EE" w:rsidP="000A0C4A">
            <w:pPr>
              <w:jc w:val="center"/>
              <w:rPr>
                <w:color w:val="000000"/>
                <w:sz w:val="22"/>
                <w:szCs w:val="22"/>
              </w:rPr>
            </w:pPr>
            <w:r>
              <w:rPr>
                <w:color w:val="000000"/>
                <w:sz w:val="22"/>
                <w:szCs w:val="22"/>
              </w:rPr>
              <w:t>602</w:t>
            </w:r>
          </w:p>
        </w:tc>
        <w:tc>
          <w:tcPr>
            <w:tcW w:w="4769" w:type="dxa"/>
            <w:tcBorders>
              <w:top w:val="nil"/>
              <w:left w:val="nil"/>
              <w:bottom w:val="single" w:sz="4" w:space="0" w:color="auto"/>
              <w:right w:val="single" w:sz="4" w:space="0" w:color="auto"/>
            </w:tcBorders>
            <w:shd w:val="clear" w:color="auto" w:fill="auto"/>
            <w:vAlign w:val="center"/>
            <w:hideMark/>
          </w:tcPr>
          <w:p w:rsidR="000A0C4A" w:rsidRPr="000A0C4A" w:rsidRDefault="000A0C4A" w:rsidP="000A0C4A">
            <w:pPr>
              <w:rPr>
                <w:color w:val="000000"/>
              </w:rPr>
            </w:pPr>
            <w:r w:rsidRPr="000A0C4A">
              <w:rPr>
                <w:color w:val="000000"/>
              </w:rPr>
              <w:t>Réservations pour alimentation du batiment en eau froide et chaude</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rFonts w:ascii="Calibri" w:hAnsi="Calibri"/>
                <w:color w:val="000000"/>
                <w:sz w:val="22"/>
                <w:szCs w:val="22"/>
              </w:rPr>
            </w:pPr>
            <w:r w:rsidRPr="000A0C4A">
              <w:rPr>
                <w:rFonts w:ascii="Calibri" w:hAnsi="Calibri"/>
                <w:color w:val="000000"/>
                <w:sz w:val="22"/>
                <w:szCs w:val="22"/>
              </w:rPr>
              <w:t>ff</w:t>
            </w:r>
          </w:p>
        </w:tc>
        <w:tc>
          <w:tcPr>
            <w:tcW w:w="104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rFonts w:ascii="Calibri" w:hAnsi="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rFonts w:ascii="Calibri" w:hAnsi="Calibri"/>
                <w:color w:val="000000"/>
                <w:sz w:val="22"/>
                <w:szCs w:val="22"/>
              </w:rPr>
            </w:pPr>
          </w:p>
        </w:tc>
        <w:tc>
          <w:tcPr>
            <w:tcW w:w="1920" w:type="dxa"/>
            <w:tcBorders>
              <w:top w:val="nil"/>
              <w:left w:val="nil"/>
              <w:bottom w:val="single" w:sz="4" w:space="0" w:color="auto"/>
              <w:right w:val="single" w:sz="4" w:space="0" w:color="auto"/>
            </w:tcBorders>
            <w:shd w:val="clear" w:color="auto" w:fill="auto"/>
            <w:vAlign w:val="center"/>
          </w:tcPr>
          <w:p w:rsidR="000A0C4A" w:rsidRPr="000A0C4A" w:rsidRDefault="000A0C4A" w:rsidP="000A0C4A">
            <w:pPr>
              <w:rPr>
                <w:color w:val="000000"/>
              </w:rPr>
            </w:pPr>
          </w:p>
        </w:tc>
      </w:tr>
      <w:tr w:rsidR="000A0C4A" w:rsidRPr="000A0C4A" w:rsidTr="008553B2">
        <w:trPr>
          <w:trHeight w:val="315"/>
        </w:trPr>
        <w:tc>
          <w:tcPr>
            <w:tcW w:w="55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0C4A" w:rsidRPr="000A0C4A" w:rsidRDefault="00B905B0" w:rsidP="006B78EE">
            <w:pPr>
              <w:jc w:val="center"/>
              <w:rPr>
                <w:b/>
                <w:bCs/>
                <w:color w:val="000000"/>
              </w:rPr>
            </w:pPr>
            <w:r>
              <w:rPr>
                <w:b/>
                <w:bCs/>
                <w:color w:val="000000"/>
              </w:rPr>
              <w:t xml:space="preserve">SOUS-TOTAL LOT </w:t>
            </w:r>
            <w:r w:rsidR="006B78EE">
              <w:rPr>
                <w:b/>
                <w:bCs/>
                <w:color w:val="000000"/>
              </w:rPr>
              <w:t>600</w:t>
            </w:r>
            <w:r w:rsidR="000A0C4A" w:rsidRPr="000A0C4A">
              <w:rPr>
                <w:b/>
                <w:bCs/>
                <w:color w:val="00000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rFonts w:ascii="Calibri" w:hAnsi="Calibri"/>
                <w:color w:val="000000"/>
                <w:sz w:val="22"/>
                <w:szCs w:val="22"/>
              </w:rPr>
            </w:pPr>
            <w:r w:rsidRPr="000A0C4A">
              <w:rPr>
                <w:rFonts w:ascii="Calibri" w:hAnsi="Calibri"/>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rFonts w:ascii="Calibri" w:hAnsi="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center"/>
          </w:tcPr>
          <w:p w:rsidR="000A0C4A" w:rsidRPr="000A0C4A" w:rsidRDefault="000A0C4A" w:rsidP="000A0C4A">
            <w:pPr>
              <w:jc w:val="center"/>
              <w:rPr>
                <w:rFonts w:ascii="Calibri" w:hAnsi="Calibri"/>
                <w:color w:val="000000"/>
                <w:sz w:val="22"/>
                <w:szCs w:val="22"/>
              </w:rPr>
            </w:pPr>
          </w:p>
        </w:tc>
        <w:tc>
          <w:tcPr>
            <w:tcW w:w="1920" w:type="dxa"/>
            <w:tcBorders>
              <w:top w:val="nil"/>
              <w:left w:val="nil"/>
              <w:bottom w:val="single" w:sz="4" w:space="0" w:color="auto"/>
              <w:right w:val="single" w:sz="4" w:space="0" w:color="auto"/>
            </w:tcBorders>
            <w:shd w:val="clear" w:color="000000" w:fill="8DB4E2"/>
            <w:noWrap/>
            <w:vAlign w:val="center"/>
          </w:tcPr>
          <w:p w:rsidR="000A0C4A" w:rsidRPr="000A0C4A" w:rsidRDefault="000A0C4A" w:rsidP="000A0C4A">
            <w:pPr>
              <w:jc w:val="center"/>
              <w:rPr>
                <w:b/>
                <w:bCs/>
                <w:color w:val="000000"/>
              </w:rPr>
            </w:pPr>
          </w:p>
        </w:tc>
      </w:tr>
      <w:tr w:rsidR="000A0C4A" w:rsidRPr="000A0C4A" w:rsidTr="00C13FF1">
        <w:trPr>
          <w:trHeight w:val="315"/>
        </w:trPr>
        <w:tc>
          <w:tcPr>
            <w:tcW w:w="760" w:type="dxa"/>
            <w:tcBorders>
              <w:top w:val="nil"/>
              <w:left w:val="nil"/>
              <w:bottom w:val="nil"/>
              <w:right w:val="nil"/>
            </w:tcBorders>
            <w:shd w:val="clear" w:color="auto" w:fill="auto"/>
            <w:noWrap/>
            <w:vAlign w:val="center"/>
            <w:hideMark/>
          </w:tcPr>
          <w:p w:rsidR="000A0C4A" w:rsidRPr="000A0C4A" w:rsidRDefault="000A0C4A" w:rsidP="000A0C4A">
            <w:pPr>
              <w:jc w:val="center"/>
              <w:rPr>
                <w:b/>
                <w:bCs/>
                <w:color w:val="000000"/>
              </w:rPr>
            </w:pPr>
          </w:p>
        </w:tc>
        <w:tc>
          <w:tcPr>
            <w:tcW w:w="4769" w:type="dxa"/>
            <w:tcBorders>
              <w:top w:val="nil"/>
              <w:left w:val="single" w:sz="4" w:space="0" w:color="auto"/>
              <w:bottom w:val="single" w:sz="4" w:space="0" w:color="auto"/>
              <w:right w:val="single" w:sz="4" w:space="0" w:color="auto"/>
            </w:tcBorders>
            <w:shd w:val="clear" w:color="auto" w:fill="auto"/>
            <w:noWrap/>
            <w:vAlign w:val="center"/>
            <w:hideMark/>
          </w:tcPr>
          <w:p w:rsidR="000A0C4A" w:rsidRPr="000A0C4A" w:rsidRDefault="000A0C4A" w:rsidP="000A0C4A">
            <w:pPr>
              <w:jc w:val="center"/>
              <w:rPr>
                <w:b/>
                <w:bCs/>
                <w:color w:val="000000"/>
              </w:rPr>
            </w:pPr>
            <w:r w:rsidRPr="000A0C4A">
              <w:rPr>
                <w:b/>
                <w:bCs/>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rFonts w:ascii="Calibri" w:hAnsi="Calibri"/>
                <w:color w:val="000000"/>
                <w:sz w:val="22"/>
                <w:szCs w:val="22"/>
              </w:rPr>
            </w:pPr>
            <w:r w:rsidRPr="000A0C4A">
              <w:rPr>
                <w:rFonts w:ascii="Calibri" w:hAnsi="Calibri"/>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rFonts w:ascii="Calibri" w:hAnsi="Calibri"/>
                <w:color w:val="000000"/>
                <w:sz w:val="22"/>
                <w:szCs w:val="22"/>
              </w:rPr>
            </w:pPr>
            <w:r w:rsidRPr="000A0C4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center"/>
            <w:hideMark/>
          </w:tcPr>
          <w:p w:rsidR="000A0C4A" w:rsidRPr="000A0C4A" w:rsidRDefault="000A0C4A" w:rsidP="000A0C4A">
            <w:pPr>
              <w:jc w:val="center"/>
              <w:rPr>
                <w:rFonts w:ascii="Calibri" w:hAnsi="Calibri"/>
                <w:color w:val="000000"/>
                <w:sz w:val="22"/>
                <w:szCs w:val="22"/>
              </w:rPr>
            </w:pPr>
            <w:r w:rsidRPr="000A0C4A">
              <w:rPr>
                <w:rFonts w:ascii="Calibri" w:hAnsi="Calibri"/>
                <w:color w:val="000000"/>
                <w:sz w:val="22"/>
                <w:szCs w:val="22"/>
              </w:rPr>
              <w:t> </w:t>
            </w:r>
          </w:p>
        </w:tc>
        <w:tc>
          <w:tcPr>
            <w:tcW w:w="1920" w:type="dxa"/>
            <w:tcBorders>
              <w:top w:val="nil"/>
              <w:left w:val="nil"/>
              <w:bottom w:val="single" w:sz="4" w:space="0" w:color="auto"/>
              <w:right w:val="single" w:sz="4" w:space="0" w:color="auto"/>
            </w:tcBorders>
            <w:shd w:val="clear" w:color="000000" w:fill="FFFFFF"/>
            <w:noWrap/>
            <w:vAlign w:val="center"/>
            <w:hideMark/>
          </w:tcPr>
          <w:p w:rsidR="000A0C4A" w:rsidRPr="000A0C4A" w:rsidRDefault="000A0C4A" w:rsidP="000A0C4A">
            <w:pPr>
              <w:jc w:val="center"/>
              <w:rPr>
                <w:b/>
                <w:bCs/>
                <w:color w:val="000000"/>
                <w:sz w:val="22"/>
                <w:szCs w:val="22"/>
              </w:rPr>
            </w:pPr>
            <w:r w:rsidRPr="000A0C4A">
              <w:rPr>
                <w:b/>
                <w:bCs/>
                <w:color w:val="000000"/>
                <w:sz w:val="22"/>
                <w:szCs w:val="22"/>
              </w:rPr>
              <w:t> </w:t>
            </w:r>
          </w:p>
        </w:tc>
      </w:tr>
      <w:tr w:rsidR="000A0C4A" w:rsidRPr="000A0C4A" w:rsidTr="008553B2">
        <w:trPr>
          <w:trHeight w:val="315"/>
        </w:trPr>
        <w:tc>
          <w:tcPr>
            <w:tcW w:w="760" w:type="dxa"/>
            <w:tcBorders>
              <w:top w:val="nil"/>
              <w:left w:val="nil"/>
              <w:bottom w:val="nil"/>
              <w:right w:val="nil"/>
            </w:tcBorders>
            <w:shd w:val="clear" w:color="auto" w:fill="auto"/>
            <w:noWrap/>
            <w:vAlign w:val="center"/>
            <w:hideMark/>
          </w:tcPr>
          <w:p w:rsidR="000A0C4A" w:rsidRPr="000A0C4A" w:rsidRDefault="000A0C4A" w:rsidP="000A0C4A">
            <w:pPr>
              <w:jc w:val="center"/>
              <w:rPr>
                <w:b/>
                <w:bCs/>
                <w:color w:val="000000"/>
                <w:sz w:val="22"/>
                <w:szCs w:val="22"/>
              </w:rPr>
            </w:pPr>
          </w:p>
        </w:tc>
        <w:tc>
          <w:tcPr>
            <w:tcW w:w="65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rPr>
                <w:b/>
                <w:bCs/>
                <w:color w:val="000000"/>
                <w:sz w:val="22"/>
                <w:szCs w:val="22"/>
              </w:rPr>
            </w:pPr>
            <w:r w:rsidRPr="000A0C4A">
              <w:rPr>
                <w:b/>
                <w:bCs/>
                <w:color w:val="000000"/>
                <w:sz w:val="22"/>
                <w:szCs w:val="22"/>
              </w:rPr>
              <w:t>MONTANT TOTAL HORS TAXES ( TF+TC)</w:t>
            </w:r>
          </w:p>
        </w:tc>
        <w:tc>
          <w:tcPr>
            <w:tcW w:w="3220" w:type="dxa"/>
            <w:gridSpan w:val="2"/>
            <w:tcBorders>
              <w:top w:val="single" w:sz="4" w:space="0" w:color="auto"/>
              <w:left w:val="nil"/>
              <w:bottom w:val="single" w:sz="4" w:space="0" w:color="auto"/>
              <w:right w:val="single" w:sz="4" w:space="0" w:color="auto"/>
            </w:tcBorders>
            <w:shd w:val="clear" w:color="000000" w:fill="8DB4E2"/>
            <w:noWrap/>
            <w:vAlign w:val="center"/>
          </w:tcPr>
          <w:p w:rsidR="000A0C4A" w:rsidRPr="000A0C4A" w:rsidRDefault="000A0C4A" w:rsidP="000A0C4A">
            <w:pPr>
              <w:jc w:val="center"/>
              <w:rPr>
                <w:b/>
                <w:bCs/>
                <w:color w:val="000000"/>
              </w:rPr>
            </w:pPr>
          </w:p>
        </w:tc>
      </w:tr>
      <w:tr w:rsidR="000A0C4A" w:rsidRPr="000A0C4A" w:rsidTr="008553B2">
        <w:trPr>
          <w:trHeight w:val="315"/>
        </w:trPr>
        <w:tc>
          <w:tcPr>
            <w:tcW w:w="760" w:type="dxa"/>
            <w:tcBorders>
              <w:top w:val="nil"/>
              <w:left w:val="nil"/>
              <w:bottom w:val="nil"/>
              <w:right w:val="nil"/>
            </w:tcBorders>
            <w:shd w:val="clear" w:color="auto" w:fill="auto"/>
            <w:noWrap/>
            <w:vAlign w:val="center"/>
            <w:hideMark/>
          </w:tcPr>
          <w:p w:rsidR="000A0C4A" w:rsidRPr="000A0C4A" w:rsidRDefault="000A0C4A" w:rsidP="000A0C4A">
            <w:pPr>
              <w:jc w:val="center"/>
              <w:rPr>
                <w:b/>
                <w:bCs/>
                <w:color w:val="000000"/>
              </w:rPr>
            </w:pPr>
          </w:p>
        </w:tc>
        <w:tc>
          <w:tcPr>
            <w:tcW w:w="65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rPr>
                <w:b/>
                <w:bCs/>
                <w:color w:val="000000"/>
                <w:sz w:val="22"/>
                <w:szCs w:val="22"/>
              </w:rPr>
            </w:pPr>
            <w:r w:rsidRPr="000A0C4A">
              <w:rPr>
                <w:b/>
                <w:bCs/>
                <w:color w:val="000000"/>
                <w:sz w:val="22"/>
                <w:szCs w:val="22"/>
              </w:rPr>
              <w:t>TVA 19,25%</w:t>
            </w:r>
          </w:p>
        </w:tc>
        <w:tc>
          <w:tcPr>
            <w:tcW w:w="3220" w:type="dxa"/>
            <w:gridSpan w:val="2"/>
            <w:tcBorders>
              <w:top w:val="single" w:sz="4" w:space="0" w:color="auto"/>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760" w:type="dxa"/>
            <w:tcBorders>
              <w:top w:val="nil"/>
              <w:left w:val="nil"/>
              <w:bottom w:val="nil"/>
              <w:right w:val="nil"/>
            </w:tcBorders>
            <w:shd w:val="clear" w:color="auto" w:fill="auto"/>
            <w:noWrap/>
            <w:vAlign w:val="center"/>
            <w:hideMark/>
          </w:tcPr>
          <w:p w:rsidR="000A0C4A" w:rsidRPr="000A0C4A" w:rsidRDefault="000A0C4A" w:rsidP="000A0C4A">
            <w:pPr>
              <w:jc w:val="center"/>
              <w:rPr>
                <w:color w:val="000000"/>
              </w:rPr>
            </w:pPr>
          </w:p>
        </w:tc>
        <w:tc>
          <w:tcPr>
            <w:tcW w:w="65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rPr>
                <w:b/>
                <w:bCs/>
                <w:color w:val="000000"/>
                <w:sz w:val="22"/>
                <w:szCs w:val="22"/>
              </w:rPr>
            </w:pPr>
            <w:r w:rsidRPr="000A0C4A">
              <w:rPr>
                <w:b/>
                <w:bCs/>
                <w:color w:val="000000"/>
                <w:sz w:val="22"/>
                <w:szCs w:val="22"/>
              </w:rPr>
              <w:t>MONTANT TTC</w:t>
            </w:r>
          </w:p>
        </w:tc>
        <w:tc>
          <w:tcPr>
            <w:tcW w:w="3220" w:type="dxa"/>
            <w:gridSpan w:val="2"/>
            <w:tcBorders>
              <w:top w:val="single" w:sz="4" w:space="0" w:color="auto"/>
              <w:left w:val="nil"/>
              <w:bottom w:val="single" w:sz="4" w:space="0" w:color="auto"/>
              <w:right w:val="single" w:sz="4" w:space="0" w:color="auto"/>
            </w:tcBorders>
            <w:shd w:val="clear" w:color="000000" w:fill="8DB4E2"/>
            <w:noWrap/>
            <w:vAlign w:val="center"/>
          </w:tcPr>
          <w:p w:rsidR="000A0C4A" w:rsidRPr="000A0C4A" w:rsidRDefault="000A0C4A" w:rsidP="000A0C4A">
            <w:pPr>
              <w:jc w:val="center"/>
              <w:rPr>
                <w:b/>
                <w:bCs/>
                <w:color w:val="000000"/>
              </w:rPr>
            </w:pPr>
          </w:p>
        </w:tc>
      </w:tr>
      <w:tr w:rsidR="000A0C4A" w:rsidRPr="000A0C4A" w:rsidTr="008553B2">
        <w:trPr>
          <w:trHeight w:val="315"/>
        </w:trPr>
        <w:tc>
          <w:tcPr>
            <w:tcW w:w="760" w:type="dxa"/>
            <w:tcBorders>
              <w:top w:val="nil"/>
              <w:left w:val="nil"/>
              <w:bottom w:val="nil"/>
              <w:right w:val="nil"/>
            </w:tcBorders>
            <w:shd w:val="clear" w:color="auto" w:fill="auto"/>
            <w:noWrap/>
            <w:vAlign w:val="center"/>
            <w:hideMark/>
          </w:tcPr>
          <w:p w:rsidR="000A0C4A" w:rsidRPr="000A0C4A" w:rsidRDefault="000A0C4A" w:rsidP="000A0C4A">
            <w:pPr>
              <w:jc w:val="center"/>
              <w:rPr>
                <w:b/>
                <w:bCs/>
                <w:color w:val="000000"/>
              </w:rPr>
            </w:pPr>
          </w:p>
        </w:tc>
        <w:tc>
          <w:tcPr>
            <w:tcW w:w="65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rPr>
                <w:b/>
                <w:bCs/>
                <w:color w:val="000000"/>
                <w:sz w:val="22"/>
                <w:szCs w:val="22"/>
              </w:rPr>
            </w:pPr>
            <w:r w:rsidRPr="000A0C4A">
              <w:rPr>
                <w:b/>
                <w:bCs/>
                <w:color w:val="000000"/>
                <w:sz w:val="22"/>
                <w:szCs w:val="22"/>
              </w:rPr>
              <w:t>AIR 2,2%</w:t>
            </w:r>
            <w:r w:rsidR="006B78EE">
              <w:rPr>
                <w:b/>
                <w:bCs/>
                <w:color w:val="000000"/>
                <w:sz w:val="22"/>
                <w:szCs w:val="22"/>
              </w:rPr>
              <w:t xml:space="preserve"> ou 5,5%</w:t>
            </w:r>
          </w:p>
        </w:tc>
        <w:tc>
          <w:tcPr>
            <w:tcW w:w="3220" w:type="dxa"/>
            <w:gridSpan w:val="2"/>
            <w:tcBorders>
              <w:top w:val="single" w:sz="4" w:space="0" w:color="auto"/>
              <w:left w:val="nil"/>
              <w:bottom w:val="single" w:sz="4" w:space="0" w:color="auto"/>
              <w:right w:val="single" w:sz="4" w:space="0" w:color="auto"/>
            </w:tcBorders>
            <w:shd w:val="clear" w:color="auto" w:fill="auto"/>
            <w:noWrap/>
            <w:vAlign w:val="center"/>
          </w:tcPr>
          <w:p w:rsidR="000A0C4A" w:rsidRPr="000A0C4A" w:rsidRDefault="000A0C4A" w:rsidP="000A0C4A">
            <w:pPr>
              <w:jc w:val="center"/>
              <w:rPr>
                <w:color w:val="000000"/>
              </w:rPr>
            </w:pPr>
          </w:p>
        </w:tc>
      </w:tr>
      <w:tr w:rsidR="000A0C4A" w:rsidRPr="000A0C4A" w:rsidTr="008553B2">
        <w:trPr>
          <w:trHeight w:val="315"/>
        </w:trPr>
        <w:tc>
          <w:tcPr>
            <w:tcW w:w="760" w:type="dxa"/>
            <w:tcBorders>
              <w:top w:val="nil"/>
              <w:left w:val="nil"/>
              <w:bottom w:val="nil"/>
              <w:right w:val="nil"/>
            </w:tcBorders>
            <w:shd w:val="clear" w:color="auto" w:fill="auto"/>
            <w:noWrap/>
            <w:vAlign w:val="center"/>
            <w:hideMark/>
          </w:tcPr>
          <w:p w:rsidR="000A0C4A" w:rsidRPr="000A0C4A" w:rsidRDefault="000A0C4A" w:rsidP="000A0C4A">
            <w:pPr>
              <w:jc w:val="center"/>
              <w:rPr>
                <w:color w:val="000000"/>
              </w:rPr>
            </w:pPr>
          </w:p>
        </w:tc>
        <w:tc>
          <w:tcPr>
            <w:tcW w:w="65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0C4A" w:rsidRPr="000A0C4A" w:rsidRDefault="000A0C4A" w:rsidP="000A0C4A">
            <w:pPr>
              <w:rPr>
                <w:b/>
                <w:bCs/>
                <w:color w:val="000000"/>
                <w:sz w:val="22"/>
                <w:szCs w:val="22"/>
              </w:rPr>
            </w:pPr>
            <w:r w:rsidRPr="000A0C4A">
              <w:rPr>
                <w:b/>
                <w:bCs/>
                <w:color w:val="000000"/>
                <w:sz w:val="22"/>
                <w:szCs w:val="22"/>
              </w:rPr>
              <w:t>NET A PERCEVOIR</w:t>
            </w:r>
          </w:p>
        </w:tc>
        <w:tc>
          <w:tcPr>
            <w:tcW w:w="3220" w:type="dxa"/>
            <w:gridSpan w:val="2"/>
            <w:tcBorders>
              <w:top w:val="single" w:sz="4" w:space="0" w:color="auto"/>
              <w:left w:val="nil"/>
              <w:bottom w:val="single" w:sz="4" w:space="0" w:color="auto"/>
              <w:right w:val="single" w:sz="4" w:space="0" w:color="auto"/>
            </w:tcBorders>
            <w:shd w:val="clear" w:color="000000" w:fill="8DB4E2"/>
            <w:noWrap/>
            <w:vAlign w:val="center"/>
          </w:tcPr>
          <w:p w:rsidR="000A0C4A" w:rsidRPr="000A0C4A" w:rsidRDefault="000A0C4A" w:rsidP="000A0C4A">
            <w:pPr>
              <w:jc w:val="center"/>
              <w:rPr>
                <w:b/>
                <w:bCs/>
                <w:color w:val="000000"/>
              </w:rPr>
            </w:pPr>
          </w:p>
        </w:tc>
      </w:tr>
    </w:tbl>
    <w:p w:rsidR="00374C17" w:rsidRPr="00497147" w:rsidRDefault="00374C17" w:rsidP="009D4820">
      <w:pPr>
        <w:tabs>
          <w:tab w:val="left" w:pos="7120"/>
        </w:tabs>
        <w:jc w:val="both"/>
        <w:rPr>
          <w:b/>
          <w:u w:val="single"/>
        </w:rPr>
      </w:pPr>
    </w:p>
    <w:p w:rsidR="009E0770" w:rsidRPr="00497147" w:rsidRDefault="009E0770" w:rsidP="009D4820">
      <w:pPr>
        <w:tabs>
          <w:tab w:val="left" w:pos="7120"/>
        </w:tabs>
        <w:jc w:val="both"/>
        <w:rPr>
          <w:b/>
        </w:rPr>
      </w:pPr>
      <w:r w:rsidRPr="00497147">
        <w:rPr>
          <w:b/>
        </w:rPr>
        <w:t>Arrêté le présent devis à la somme TTC de :</w:t>
      </w:r>
    </w:p>
    <w:p w:rsidR="00374C17" w:rsidRPr="00497147" w:rsidRDefault="00C40260" w:rsidP="009D4820">
      <w:pPr>
        <w:tabs>
          <w:tab w:val="left" w:pos="7120"/>
        </w:tabs>
        <w:jc w:val="both"/>
        <w:rPr>
          <w:b/>
          <w:u w:val="single"/>
        </w:rPr>
      </w:pPr>
      <w:r w:rsidRPr="00497147">
        <w:rPr>
          <w:b/>
          <w:u w:val="single"/>
        </w:rPr>
        <w:t xml:space="preserve">                                                                                                                                        </w:t>
      </w: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CA2667" w:rsidRPr="00497147" w:rsidRDefault="00CA2667" w:rsidP="009D4820">
      <w:pPr>
        <w:tabs>
          <w:tab w:val="left" w:pos="7120"/>
        </w:tabs>
        <w:jc w:val="both"/>
        <w:rPr>
          <w:b/>
          <w:u w:val="single"/>
        </w:rPr>
      </w:pPr>
    </w:p>
    <w:p w:rsidR="00A427EB" w:rsidRPr="00497147" w:rsidRDefault="00A427EB" w:rsidP="009D4820">
      <w:pPr>
        <w:spacing w:after="200" w:line="276" w:lineRule="auto"/>
        <w:jc w:val="both"/>
      </w:pPr>
    </w:p>
    <w:p w:rsidR="00A427EB" w:rsidRPr="00497147" w:rsidRDefault="00A427EB" w:rsidP="009D4820">
      <w:pPr>
        <w:spacing w:after="200" w:line="276" w:lineRule="auto"/>
        <w:jc w:val="both"/>
      </w:pPr>
    </w:p>
    <w:p w:rsidR="00A427EB" w:rsidRPr="00497147" w:rsidRDefault="00A427EB" w:rsidP="009D4820">
      <w:pPr>
        <w:spacing w:after="200" w:line="276" w:lineRule="auto"/>
        <w:jc w:val="both"/>
      </w:pPr>
    </w:p>
    <w:p w:rsidR="00A427EB" w:rsidRPr="00497147" w:rsidRDefault="00A427EB" w:rsidP="009D4820">
      <w:pPr>
        <w:spacing w:after="200" w:line="276" w:lineRule="auto"/>
        <w:jc w:val="both"/>
      </w:pPr>
    </w:p>
    <w:p w:rsidR="00A427EB" w:rsidRPr="00497147" w:rsidRDefault="00A427EB" w:rsidP="009D4820">
      <w:pPr>
        <w:spacing w:after="200" w:line="276" w:lineRule="auto"/>
        <w:jc w:val="both"/>
      </w:pPr>
    </w:p>
    <w:p w:rsidR="00A427EB" w:rsidRPr="00497147" w:rsidRDefault="00A427EB" w:rsidP="009D4820">
      <w:pPr>
        <w:spacing w:after="200" w:line="276" w:lineRule="auto"/>
        <w:jc w:val="both"/>
      </w:pPr>
    </w:p>
    <w:p w:rsidR="00A427EB" w:rsidRPr="00497147" w:rsidRDefault="00A427EB" w:rsidP="009D4820">
      <w:pPr>
        <w:spacing w:after="200" w:line="276" w:lineRule="auto"/>
        <w:jc w:val="both"/>
      </w:pPr>
    </w:p>
    <w:p w:rsidR="00B42F81" w:rsidRPr="00497147" w:rsidRDefault="00B42F81" w:rsidP="009D4820">
      <w:pPr>
        <w:spacing w:after="200" w:line="276" w:lineRule="auto"/>
        <w:jc w:val="both"/>
      </w:pPr>
    </w:p>
    <w:p w:rsidR="007A2CBF" w:rsidRPr="00497147" w:rsidRDefault="007A2CBF" w:rsidP="009D4820">
      <w:pPr>
        <w:spacing w:after="200" w:line="276" w:lineRule="auto"/>
        <w:jc w:val="both"/>
      </w:pPr>
    </w:p>
    <w:p w:rsidR="007A2CBF" w:rsidRPr="00497147" w:rsidRDefault="007A2CBF" w:rsidP="009D4820">
      <w:pPr>
        <w:spacing w:after="200" w:line="276" w:lineRule="auto"/>
        <w:jc w:val="both"/>
      </w:pPr>
    </w:p>
    <w:p w:rsidR="007A2CBF" w:rsidRPr="00497147" w:rsidRDefault="007A2CBF" w:rsidP="009D4820">
      <w:pPr>
        <w:spacing w:after="200" w:line="276" w:lineRule="auto"/>
        <w:jc w:val="both"/>
      </w:pPr>
    </w:p>
    <w:p w:rsidR="00B42F81" w:rsidRPr="00497147" w:rsidRDefault="00B42F81" w:rsidP="009D4820">
      <w:pPr>
        <w:spacing w:after="200" w:line="276" w:lineRule="auto"/>
        <w:jc w:val="both"/>
      </w:pPr>
    </w:p>
    <w:p w:rsidR="009D7079" w:rsidRPr="00497147" w:rsidRDefault="009D7079" w:rsidP="009D4820">
      <w:pPr>
        <w:spacing w:after="200" w:line="276" w:lineRule="auto"/>
        <w:jc w:val="both"/>
      </w:pPr>
    </w:p>
    <w:p w:rsidR="009D7079" w:rsidRPr="00497147" w:rsidRDefault="009D7079" w:rsidP="009D4820">
      <w:pPr>
        <w:spacing w:after="200" w:line="276" w:lineRule="auto"/>
        <w:jc w:val="both"/>
      </w:pPr>
    </w:p>
    <w:p w:rsidR="009D7079" w:rsidRPr="00497147" w:rsidRDefault="009D7079" w:rsidP="009D4820">
      <w:pPr>
        <w:spacing w:after="200" w:line="276" w:lineRule="auto"/>
        <w:jc w:val="both"/>
      </w:pPr>
    </w:p>
    <w:p w:rsidR="009D7079" w:rsidRPr="00497147" w:rsidRDefault="009D7079" w:rsidP="009D4820">
      <w:pPr>
        <w:spacing w:after="200" w:line="276" w:lineRule="auto"/>
        <w:jc w:val="both"/>
      </w:pPr>
    </w:p>
    <w:p w:rsidR="009D7079" w:rsidRPr="00497147" w:rsidRDefault="009D7079" w:rsidP="009D4820">
      <w:pPr>
        <w:spacing w:after="200" w:line="276" w:lineRule="auto"/>
        <w:jc w:val="both"/>
      </w:pPr>
    </w:p>
    <w:p w:rsidR="00C40260" w:rsidRPr="00497147" w:rsidRDefault="00C40260" w:rsidP="009D4820">
      <w:pPr>
        <w:spacing w:after="200" w:line="276" w:lineRule="auto"/>
        <w:jc w:val="both"/>
      </w:pPr>
    </w:p>
    <w:p w:rsidR="0060072D" w:rsidRPr="00497147" w:rsidRDefault="0060072D" w:rsidP="009D4820">
      <w:pPr>
        <w:spacing w:after="200" w:line="276" w:lineRule="auto"/>
        <w:jc w:val="both"/>
      </w:pPr>
    </w:p>
    <w:p w:rsidR="0060072D" w:rsidRPr="00497147" w:rsidRDefault="0060072D" w:rsidP="009D4820">
      <w:pPr>
        <w:spacing w:after="200" w:line="276" w:lineRule="auto"/>
        <w:jc w:val="both"/>
      </w:pPr>
    </w:p>
    <w:p w:rsidR="0060072D" w:rsidRPr="00497147" w:rsidRDefault="0060072D" w:rsidP="009D4820">
      <w:pPr>
        <w:spacing w:after="200" w:line="276" w:lineRule="auto"/>
        <w:jc w:val="both"/>
      </w:pPr>
    </w:p>
    <w:p w:rsidR="0060072D" w:rsidRPr="00497147" w:rsidRDefault="0060072D" w:rsidP="009D4820">
      <w:pPr>
        <w:spacing w:after="200" w:line="276" w:lineRule="auto"/>
        <w:jc w:val="both"/>
      </w:pPr>
    </w:p>
    <w:p w:rsidR="0060072D" w:rsidRPr="00497147" w:rsidRDefault="0060072D" w:rsidP="009D4820">
      <w:pPr>
        <w:spacing w:after="200" w:line="276" w:lineRule="auto"/>
        <w:jc w:val="both"/>
      </w:pPr>
    </w:p>
    <w:p w:rsidR="0060072D" w:rsidRPr="00497147" w:rsidRDefault="0060072D" w:rsidP="009D4820">
      <w:pPr>
        <w:spacing w:after="200" w:line="276" w:lineRule="auto"/>
        <w:jc w:val="both"/>
      </w:pPr>
    </w:p>
    <w:p w:rsidR="0060072D" w:rsidRDefault="0060072D" w:rsidP="009D4820">
      <w:pPr>
        <w:spacing w:after="200" w:line="276" w:lineRule="auto"/>
        <w:jc w:val="both"/>
      </w:pPr>
    </w:p>
    <w:p w:rsidR="00881455" w:rsidRDefault="00881455" w:rsidP="009D4820">
      <w:pPr>
        <w:spacing w:after="200" w:line="276" w:lineRule="auto"/>
        <w:jc w:val="both"/>
      </w:pPr>
    </w:p>
    <w:p w:rsidR="00881455" w:rsidRPr="00497147" w:rsidRDefault="00881455" w:rsidP="009D4820">
      <w:pPr>
        <w:spacing w:after="200" w:line="276" w:lineRule="auto"/>
        <w:jc w:val="both"/>
      </w:pPr>
    </w:p>
    <w:p w:rsidR="00B42F81" w:rsidRPr="00497147" w:rsidRDefault="000B091C" w:rsidP="009D4820">
      <w:pPr>
        <w:spacing w:after="200" w:line="276" w:lineRule="auto"/>
        <w:jc w:val="both"/>
      </w:pPr>
      <w:r w:rsidRPr="00497147">
        <w:rPr>
          <w:b/>
          <w:noProof/>
        </w:rPr>
        <mc:AlternateContent>
          <mc:Choice Requires="wps">
            <w:drawing>
              <wp:anchor distT="0" distB="0" distL="114300" distR="114300" simplePos="0" relativeHeight="251656704" behindDoc="1" locked="0" layoutInCell="1" allowOverlap="1" wp14:anchorId="2A2F8706" wp14:editId="7C5BCD90">
                <wp:simplePos x="0" y="0"/>
                <wp:positionH relativeFrom="column">
                  <wp:posOffset>289560</wp:posOffset>
                </wp:positionH>
                <wp:positionV relativeFrom="paragraph">
                  <wp:posOffset>219710</wp:posOffset>
                </wp:positionV>
                <wp:extent cx="5989955" cy="808355"/>
                <wp:effectExtent l="19050" t="19050" r="10795" b="1079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955" cy="80835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B9AFC" id="Rectangle 7" o:spid="_x0000_s1026" style="position:absolute;margin-left:22.8pt;margin-top:17.3pt;width:471.65pt;height:6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" strokeweight="4.5pt">
                <v:stroke linestyle="thinThick"/>
              </v:rect>
            </w:pict>
          </mc:Fallback>
        </mc:AlternateContent>
      </w:r>
    </w:p>
    <w:p w:rsidR="00A427EB" w:rsidRPr="00497147" w:rsidRDefault="00374C17" w:rsidP="0060072D">
      <w:pPr>
        <w:jc w:val="center"/>
        <w:rPr>
          <w:b/>
        </w:rPr>
      </w:pPr>
      <w:r w:rsidRPr="00497147">
        <w:rPr>
          <w:b/>
        </w:rPr>
        <w:t>PIECE N°8 : CADRE DU SOUS DETAIL</w:t>
      </w:r>
    </w:p>
    <w:p w:rsidR="00374C17" w:rsidRPr="00497147" w:rsidRDefault="00374C17" w:rsidP="0060072D">
      <w:pPr>
        <w:jc w:val="center"/>
        <w:rPr>
          <w:b/>
        </w:rPr>
      </w:pPr>
      <w:r w:rsidRPr="00497147">
        <w:rPr>
          <w:b/>
        </w:rPr>
        <w:t>DES</w:t>
      </w:r>
      <w:r w:rsidR="005C1329" w:rsidRPr="00497147">
        <w:rPr>
          <w:b/>
        </w:rPr>
        <w:t xml:space="preserve"> </w:t>
      </w:r>
      <w:r w:rsidRPr="00497147">
        <w:rPr>
          <w:b/>
        </w:rPr>
        <w:t>PRIX</w:t>
      </w: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2073"/>
        <w:gridCol w:w="2074"/>
        <w:gridCol w:w="765"/>
        <w:gridCol w:w="1313"/>
        <w:gridCol w:w="2074"/>
      </w:tblGrid>
      <w:tr w:rsidR="00374C17" w:rsidRPr="00497147" w:rsidTr="00454341">
        <w:tc>
          <w:tcPr>
            <w:tcW w:w="5000" w:type="pct"/>
            <w:gridSpan w:val="6"/>
            <w:shd w:val="clear" w:color="auto" w:fill="auto"/>
          </w:tcPr>
          <w:p w:rsidR="00374C17" w:rsidRPr="00497147" w:rsidRDefault="006A6941" w:rsidP="009D4820">
            <w:pPr>
              <w:jc w:val="both"/>
              <w:rPr>
                <w:b/>
                <w:bCs/>
              </w:rPr>
            </w:pPr>
            <w:r w:rsidRPr="00497147">
              <w:rPr>
                <w:b/>
                <w:u w:val="single"/>
              </w:rPr>
              <w:br w:type="page"/>
            </w:r>
            <w:r w:rsidR="00374C17" w:rsidRPr="00497147">
              <w:rPr>
                <w:b/>
                <w:bCs/>
              </w:rPr>
              <w:t>SOUS DETAIL DES PRIX</w:t>
            </w:r>
          </w:p>
        </w:tc>
      </w:tr>
      <w:tr w:rsidR="00374C17" w:rsidRPr="00497147" w:rsidTr="00A427EB">
        <w:tc>
          <w:tcPr>
            <w:tcW w:w="1018" w:type="pct"/>
            <w:shd w:val="clear" w:color="auto" w:fill="auto"/>
          </w:tcPr>
          <w:p w:rsidR="00374C17" w:rsidRPr="00497147" w:rsidRDefault="00374C17" w:rsidP="009D4820">
            <w:pPr>
              <w:jc w:val="both"/>
              <w:rPr>
                <w:b/>
                <w:bCs/>
              </w:rPr>
            </w:pPr>
            <w:r w:rsidRPr="00497147">
              <w:rPr>
                <w:b/>
                <w:bCs/>
              </w:rPr>
              <w:t xml:space="preserve">DESIGNATION </w:t>
            </w:r>
          </w:p>
        </w:tc>
        <w:tc>
          <w:tcPr>
            <w:tcW w:w="995" w:type="pct"/>
            <w:shd w:val="clear" w:color="auto" w:fill="auto"/>
          </w:tcPr>
          <w:p w:rsidR="00374C17" w:rsidRPr="00497147" w:rsidRDefault="00374C17" w:rsidP="009D4820">
            <w:pPr>
              <w:jc w:val="both"/>
              <w:rPr>
                <w:bCs/>
                <w:u w:val="single"/>
              </w:rPr>
            </w:pPr>
          </w:p>
        </w:tc>
        <w:tc>
          <w:tcPr>
            <w:tcW w:w="995" w:type="pct"/>
            <w:shd w:val="clear" w:color="auto" w:fill="auto"/>
          </w:tcPr>
          <w:p w:rsidR="00374C17" w:rsidRPr="00497147" w:rsidRDefault="00374C17" w:rsidP="009D4820">
            <w:pPr>
              <w:jc w:val="both"/>
              <w:rPr>
                <w:bCs/>
                <w:u w:val="single"/>
              </w:rPr>
            </w:pPr>
          </w:p>
        </w:tc>
        <w:tc>
          <w:tcPr>
            <w:tcW w:w="997" w:type="pct"/>
            <w:gridSpan w:val="2"/>
            <w:shd w:val="clear" w:color="auto" w:fill="auto"/>
          </w:tcPr>
          <w:p w:rsidR="00374C17" w:rsidRPr="00497147" w:rsidRDefault="00374C17" w:rsidP="009D4820">
            <w:pPr>
              <w:jc w:val="both"/>
              <w:rPr>
                <w:bCs/>
                <w:u w:val="single"/>
              </w:rPr>
            </w:pPr>
          </w:p>
        </w:tc>
        <w:tc>
          <w:tcPr>
            <w:tcW w:w="995" w:type="pct"/>
            <w:shd w:val="clear" w:color="auto" w:fill="auto"/>
          </w:tcPr>
          <w:p w:rsidR="00374C17" w:rsidRPr="00497147" w:rsidRDefault="00374C17" w:rsidP="009D4820">
            <w:pPr>
              <w:jc w:val="both"/>
              <w:rPr>
                <w:bCs/>
                <w:u w:val="single"/>
              </w:rPr>
            </w:pPr>
          </w:p>
        </w:tc>
      </w:tr>
      <w:tr w:rsidR="00374C17" w:rsidRPr="00497147" w:rsidTr="00A427EB">
        <w:tc>
          <w:tcPr>
            <w:tcW w:w="1018" w:type="pct"/>
            <w:shd w:val="clear" w:color="auto" w:fill="auto"/>
          </w:tcPr>
          <w:p w:rsidR="00374C17" w:rsidRPr="00497147" w:rsidRDefault="00374C17" w:rsidP="009D4820">
            <w:pPr>
              <w:jc w:val="both"/>
              <w:rPr>
                <w:bCs/>
              </w:rPr>
            </w:pPr>
            <w:r w:rsidRPr="00497147">
              <w:rPr>
                <w:bCs/>
              </w:rPr>
              <w:t>N° PRIX</w:t>
            </w:r>
          </w:p>
        </w:tc>
        <w:tc>
          <w:tcPr>
            <w:tcW w:w="995" w:type="pct"/>
            <w:shd w:val="clear" w:color="auto" w:fill="auto"/>
          </w:tcPr>
          <w:p w:rsidR="00374C17" w:rsidRPr="00497147" w:rsidRDefault="00374C17" w:rsidP="009D4820">
            <w:pPr>
              <w:jc w:val="both"/>
              <w:rPr>
                <w:bCs/>
              </w:rPr>
            </w:pPr>
            <w:r w:rsidRPr="00497147">
              <w:rPr>
                <w:bCs/>
              </w:rPr>
              <w:t>CATEGORIE</w:t>
            </w:r>
          </w:p>
        </w:tc>
        <w:tc>
          <w:tcPr>
            <w:tcW w:w="995" w:type="pct"/>
            <w:shd w:val="clear" w:color="auto" w:fill="auto"/>
          </w:tcPr>
          <w:p w:rsidR="00374C17" w:rsidRPr="00497147" w:rsidRDefault="00374C17" w:rsidP="009D4820">
            <w:pPr>
              <w:jc w:val="both"/>
              <w:rPr>
                <w:bCs/>
              </w:rPr>
            </w:pPr>
            <w:r w:rsidRPr="00497147">
              <w:rPr>
                <w:bCs/>
              </w:rPr>
              <w:t>Salaire journalier</w:t>
            </w:r>
          </w:p>
        </w:tc>
        <w:tc>
          <w:tcPr>
            <w:tcW w:w="997" w:type="pct"/>
            <w:gridSpan w:val="2"/>
            <w:shd w:val="clear" w:color="auto" w:fill="auto"/>
          </w:tcPr>
          <w:p w:rsidR="00374C17" w:rsidRPr="00497147" w:rsidRDefault="00374C17" w:rsidP="009D4820">
            <w:pPr>
              <w:jc w:val="both"/>
              <w:rPr>
                <w:bCs/>
              </w:rPr>
            </w:pPr>
            <w:r w:rsidRPr="00497147">
              <w:rPr>
                <w:bCs/>
              </w:rPr>
              <w:t>Jours facturés</w:t>
            </w:r>
          </w:p>
        </w:tc>
        <w:tc>
          <w:tcPr>
            <w:tcW w:w="995" w:type="pct"/>
            <w:shd w:val="clear" w:color="auto" w:fill="auto"/>
          </w:tcPr>
          <w:p w:rsidR="00374C17" w:rsidRPr="00497147" w:rsidRDefault="00374C17" w:rsidP="009D4820">
            <w:pPr>
              <w:jc w:val="both"/>
              <w:rPr>
                <w:bCs/>
              </w:rPr>
            </w:pPr>
            <w:r w:rsidRPr="00497147">
              <w:rPr>
                <w:bCs/>
              </w:rPr>
              <w:t xml:space="preserve">Montant  </w:t>
            </w:r>
          </w:p>
        </w:tc>
      </w:tr>
      <w:tr w:rsidR="00374C17" w:rsidRPr="00497147" w:rsidTr="00A427EB">
        <w:trPr>
          <w:cantSplit/>
          <w:trHeight w:val="406"/>
        </w:trPr>
        <w:tc>
          <w:tcPr>
            <w:tcW w:w="1018" w:type="pct"/>
            <w:vMerge w:val="restart"/>
            <w:shd w:val="clear" w:color="auto" w:fill="auto"/>
            <w:textDirection w:val="tbRl"/>
            <w:vAlign w:val="center"/>
          </w:tcPr>
          <w:p w:rsidR="00374C17" w:rsidRPr="00497147" w:rsidRDefault="00374C17" w:rsidP="009D4820">
            <w:pPr>
              <w:ind w:left="113" w:right="113"/>
              <w:jc w:val="both"/>
              <w:rPr>
                <w:bCs/>
              </w:rPr>
            </w:pPr>
            <w:r w:rsidRPr="00497147">
              <w:rPr>
                <w:bCs/>
              </w:rPr>
              <w:t>Main d’œuvre</w:t>
            </w:r>
          </w:p>
        </w:tc>
        <w:tc>
          <w:tcPr>
            <w:tcW w:w="995" w:type="pct"/>
            <w:tcBorders>
              <w:bottom w:val="single" w:sz="4" w:space="0" w:color="auto"/>
            </w:tcBorders>
            <w:shd w:val="clear" w:color="auto" w:fill="auto"/>
          </w:tcPr>
          <w:p w:rsidR="00374C17" w:rsidRPr="00497147" w:rsidRDefault="00374C17" w:rsidP="009D4820">
            <w:pPr>
              <w:jc w:val="both"/>
              <w:rPr>
                <w:bCs/>
              </w:rPr>
            </w:pPr>
          </w:p>
        </w:tc>
        <w:tc>
          <w:tcPr>
            <w:tcW w:w="995" w:type="pct"/>
            <w:tcBorders>
              <w:bottom w:val="single" w:sz="4" w:space="0" w:color="auto"/>
            </w:tcBorders>
            <w:shd w:val="clear" w:color="auto" w:fill="auto"/>
          </w:tcPr>
          <w:p w:rsidR="00374C17" w:rsidRPr="00497147" w:rsidRDefault="00374C17" w:rsidP="009D4820">
            <w:pPr>
              <w:jc w:val="both"/>
              <w:rPr>
                <w:bCs/>
              </w:rPr>
            </w:pPr>
          </w:p>
        </w:tc>
        <w:tc>
          <w:tcPr>
            <w:tcW w:w="997" w:type="pct"/>
            <w:gridSpan w:val="2"/>
            <w:tcBorders>
              <w:bottom w:val="single" w:sz="4" w:space="0" w:color="auto"/>
            </w:tcBorders>
            <w:shd w:val="clear" w:color="auto" w:fill="auto"/>
          </w:tcPr>
          <w:p w:rsidR="00374C17" w:rsidRPr="00497147" w:rsidRDefault="00374C17" w:rsidP="009D4820">
            <w:pPr>
              <w:jc w:val="both"/>
              <w:rPr>
                <w:bCs/>
              </w:rPr>
            </w:pPr>
          </w:p>
        </w:tc>
        <w:tc>
          <w:tcPr>
            <w:tcW w:w="995" w:type="pct"/>
            <w:tcBorders>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07"/>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74"/>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24"/>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40"/>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25"/>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bottom w:val="single" w:sz="4" w:space="0" w:color="auto"/>
            </w:tcBorders>
            <w:shd w:val="clear" w:color="auto" w:fill="auto"/>
          </w:tcPr>
          <w:p w:rsidR="00374C17" w:rsidRPr="00497147" w:rsidRDefault="00374C17" w:rsidP="009D4820">
            <w:pPr>
              <w:jc w:val="both"/>
              <w:rPr>
                <w:bCs/>
              </w:rPr>
            </w:pPr>
          </w:p>
        </w:tc>
        <w:tc>
          <w:tcPr>
            <w:tcW w:w="995" w:type="pct"/>
            <w:tcBorders>
              <w:bottom w:val="single" w:sz="4" w:space="0" w:color="auto"/>
            </w:tcBorders>
            <w:shd w:val="clear" w:color="auto" w:fill="auto"/>
          </w:tcPr>
          <w:p w:rsidR="00374C17" w:rsidRPr="00497147" w:rsidRDefault="00374C17" w:rsidP="009D4820">
            <w:pPr>
              <w:jc w:val="both"/>
              <w:rPr>
                <w:bCs/>
              </w:rPr>
            </w:pPr>
          </w:p>
        </w:tc>
        <w:tc>
          <w:tcPr>
            <w:tcW w:w="997" w:type="pct"/>
            <w:gridSpan w:val="2"/>
            <w:tcBorders>
              <w:bottom w:val="single" w:sz="4" w:space="0" w:color="auto"/>
            </w:tcBorders>
            <w:shd w:val="clear" w:color="auto" w:fill="auto"/>
          </w:tcPr>
          <w:p w:rsidR="00374C17" w:rsidRPr="00497147" w:rsidRDefault="00374C17" w:rsidP="009D4820">
            <w:pPr>
              <w:jc w:val="both"/>
              <w:rPr>
                <w:bCs/>
              </w:rPr>
            </w:pPr>
          </w:p>
        </w:tc>
        <w:tc>
          <w:tcPr>
            <w:tcW w:w="995" w:type="pct"/>
            <w:tcBorders>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25"/>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bottom w:val="single" w:sz="4" w:space="0" w:color="auto"/>
            </w:tcBorders>
            <w:shd w:val="clear" w:color="auto" w:fill="auto"/>
          </w:tcPr>
          <w:p w:rsidR="00374C17" w:rsidRPr="00497147" w:rsidRDefault="00374C17" w:rsidP="009D4820">
            <w:pPr>
              <w:jc w:val="both"/>
              <w:rPr>
                <w:bCs/>
              </w:rPr>
            </w:pPr>
          </w:p>
        </w:tc>
        <w:tc>
          <w:tcPr>
            <w:tcW w:w="995" w:type="pct"/>
            <w:tcBorders>
              <w:bottom w:val="single" w:sz="4" w:space="0" w:color="auto"/>
            </w:tcBorders>
            <w:shd w:val="clear" w:color="auto" w:fill="auto"/>
          </w:tcPr>
          <w:p w:rsidR="00374C17" w:rsidRPr="00497147" w:rsidRDefault="00374C17" w:rsidP="009D4820">
            <w:pPr>
              <w:jc w:val="both"/>
              <w:rPr>
                <w:bCs/>
              </w:rPr>
            </w:pPr>
          </w:p>
        </w:tc>
        <w:tc>
          <w:tcPr>
            <w:tcW w:w="997" w:type="pct"/>
            <w:gridSpan w:val="2"/>
            <w:tcBorders>
              <w:bottom w:val="single" w:sz="4" w:space="0" w:color="auto"/>
            </w:tcBorders>
            <w:shd w:val="clear" w:color="auto" w:fill="auto"/>
          </w:tcPr>
          <w:p w:rsidR="00374C17" w:rsidRPr="00497147" w:rsidRDefault="00374C17" w:rsidP="009D4820">
            <w:pPr>
              <w:jc w:val="both"/>
              <w:rPr>
                <w:bCs/>
              </w:rPr>
            </w:pPr>
          </w:p>
        </w:tc>
        <w:tc>
          <w:tcPr>
            <w:tcW w:w="995" w:type="pct"/>
            <w:tcBorders>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57"/>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2987" w:type="pct"/>
            <w:gridSpan w:val="4"/>
            <w:tcBorders>
              <w:top w:val="single" w:sz="4" w:space="0" w:color="auto"/>
              <w:bottom w:val="single" w:sz="4" w:space="0" w:color="auto"/>
            </w:tcBorders>
            <w:shd w:val="clear" w:color="auto" w:fill="auto"/>
          </w:tcPr>
          <w:p w:rsidR="00374C17" w:rsidRPr="00497147" w:rsidRDefault="00374C17" w:rsidP="009D4820">
            <w:pPr>
              <w:jc w:val="both"/>
              <w:rPr>
                <w:b/>
                <w:bCs/>
              </w:rPr>
            </w:pPr>
            <w:r w:rsidRPr="00497147">
              <w:rPr>
                <w:b/>
                <w:bCs/>
              </w:rPr>
              <w:t>TOTAL A</w:t>
            </w: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25"/>
        </w:trPr>
        <w:tc>
          <w:tcPr>
            <w:tcW w:w="1018" w:type="pct"/>
            <w:vMerge w:val="restart"/>
            <w:shd w:val="clear" w:color="auto" w:fill="auto"/>
            <w:textDirection w:val="tbRl"/>
            <w:vAlign w:val="center"/>
          </w:tcPr>
          <w:p w:rsidR="00374C17" w:rsidRPr="00497147" w:rsidRDefault="00374C17" w:rsidP="009D4820">
            <w:pPr>
              <w:ind w:left="113" w:right="113"/>
              <w:jc w:val="both"/>
              <w:rPr>
                <w:bCs/>
              </w:rPr>
            </w:pPr>
            <w:r w:rsidRPr="00497147">
              <w:rPr>
                <w:bCs/>
              </w:rPr>
              <w:t>Matériel et engins</w:t>
            </w:r>
          </w:p>
        </w:tc>
        <w:tc>
          <w:tcPr>
            <w:tcW w:w="995" w:type="pct"/>
            <w:tcBorders>
              <w:bottom w:val="single" w:sz="4" w:space="0" w:color="auto"/>
            </w:tcBorders>
            <w:shd w:val="clear" w:color="auto" w:fill="auto"/>
          </w:tcPr>
          <w:p w:rsidR="00374C17" w:rsidRPr="00497147" w:rsidRDefault="00374C17" w:rsidP="009D4820">
            <w:pPr>
              <w:jc w:val="both"/>
              <w:rPr>
                <w:bCs/>
              </w:rPr>
            </w:pPr>
            <w:r w:rsidRPr="00497147">
              <w:rPr>
                <w:bCs/>
              </w:rPr>
              <w:t>TYPE</w:t>
            </w:r>
          </w:p>
        </w:tc>
        <w:tc>
          <w:tcPr>
            <w:tcW w:w="995" w:type="pct"/>
            <w:tcBorders>
              <w:bottom w:val="single" w:sz="4" w:space="0" w:color="auto"/>
            </w:tcBorders>
            <w:shd w:val="clear" w:color="auto" w:fill="auto"/>
          </w:tcPr>
          <w:p w:rsidR="00374C17" w:rsidRPr="00497147" w:rsidRDefault="00374C17" w:rsidP="009D4820">
            <w:pPr>
              <w:jc w:val="both"/>
              <w:rPr>
                <w:bCs/>
              </w:rPr>
            </w:pPr>
            <w:r w:rsidRPr="00497147">
              <w:rPr>
                <w:bCs/>
              </w:rPr>
              <w:t>Coût journalier</w:t>
            </w:r>
          </w:p>
        </w:tc>
        <w:tc>
          <w:tcPr>
            <w:tcW w:w="997" w:type="pct"/>
            <w:gridSpan w:val="2"/>
            <w:tcBorders>
              <w:bottom w:val="single" w:sz="4" w:space="0" w:color="auto"/>
            </w:tcBorders>
            <w:shd w:val="clear" w:color="auto" w:fill="auto"/>
          </w:tcPr>
          <w:p w:rsidR="00374C17" w:rsidRPr="00497147" w:rsidRDefault="00374C17" w:rsidP="009D4820">
            <w:pPr>
              <w:jc w:val="both"/>
              <w:rPr>
                <w:bCs/>
              </w:rPr>
            </w:pPr>
            <w:r w:rsidRPr="00497147">
              <w:rPr>
                <w:bCs/>
              </w:rPr>
              <w:t>Jours facturés</w:t>
            </w:r>
          </w:p>
        </w:tc>
        <w:tc>
          <w:tcPr>
            <w:tcW w:w="995" w:type="pct"/>
            <w:tcBorders>
              <w:bottom w:val="single" w:sz="4" w:space="0" w:color="auto"/>
            </w:tcBorders>
            <w:shd w:val="clear" w:color="auto" w:fill="auto"/>
          </w:tcPr>
          <w:p w:rsidR="00374C17" w:rsidRPr="00497147" w:rsidRDefault="00374C17" w:rsidP="009D4820">
            <w:pPr>
              <w:jc w:val="both"/>
              <w:rPr>
                <w:bCs/>
              </w:rPr>
            </w:pPr>
            <w:r w:rsidRPr="00497147">
              <w:rPr>
                <w:bCs/>
              </w:rPr>
              <w:t xml:space="preserve">Montant </w:t>
            </w:r>
          </w:p>
        </w:tc>
      </w:tr>
      <w:tr w:rsidR="00374C17" w:rsidRPr="00497147" w:rsidTr="00A427EB">
        <w:trPr>
          <w:cantSplit/>
          <w:trHeight w:val="525"/>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508"/>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40"/>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40"/>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40"/>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41"/>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2987" w:type="pct"/>
            <w:gridSpan w:val="4"/>
            <w:tcBorders>
              <w:top w:val="single" w:sz="4" w:space="0" w:color="auto"/>
            </w:tcBorders>
            <w:shd w:val="clear" w:color="auto" w:fill="auto"/>
          </w:tcPr>
          <w:p w:rsidR="00374C17" w:rsidRPr="00497147" w:rsidRDefault="00374C17" w:rsidP="009D4820">
            <w:pPr>
              <w:jc w:val="both"/>
              <w:rPr>
                <w:bCs/>
              </w:rPr>
            </w:pPr>
            <w:r w:rsidRPr="00497147">
              <w:rPr>
                <w:bCs/>
              </w:rPr>
              <w:t>TOTAL B</w:t>
            </w:r>
          </w:p>
        </w:tc>
        <w:tc>
          <w:tcPr>
            <w:tcW w:w="995" w:type="pct"/>
            <w:tcBorders>
              <w:top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67"/>
        </w:trPr>
        <w:tc>
          <w:tcPr>
            <w:tcW w:w="1018" w:type="pct"/>
            <w:vMerge w:val="restart"/>
            <w:shd w:val="clear" w:color="auto" w:fill="auto"/>
            <w:textDirection w:val="tbRl"/>
            <w:vAlign w:val="center"/>
          </w:tcPr>
          <w:p w:rsidR="00374C17" w:rsidRPr="00497147" w:rsidRDefault="00374C17" w:rsidP="009D4820">
            <w:pPr>
              <w:ind w:left="113" w:right="113"/>
              <w:jc w:val="both"/>
              <w:rPr>
                <w:bCs/>
              </w:rPr>
            </w:pPr>
            <w:r w:rsidRPr="00497147">
              <w:rPr>
                <w:bCs/>
              </w:rPr>
              <w:t>Matériaux /divers</w:t>
            </w:r>
          </w:p>
        </w:tc>
        <w:tc>
          <w:tcPr>
            <w:tcW w:w="995" w:type="pct"/>
            <w:tcBorders>
              <w:bottom w:val="single" w:sz="4" w:space="0" w:color="auto"/>
            </w:tcBorders>
            <w:shd w:val="clear" w:color="auto" w:fill="auto"/>
          </w:tcPr>
          <w:p w:rsidR="00374C17" w:rsidRPr="00497147" w:rsidRDefault="00374C17" w:rsidP="009D4820">
            <w:pPr>
              <w:jc w:val="both"/>
              <w:rPr>
                <w:bCs/>
              </w:rPr>
            </w:pPr>
            <w:r w:rsidRPr="00497147">
              <w:rPr>
                <w:bCs/>
              </w:rPr>
              <w:t>TYPE</w:t>
            </w:r>
          </w:p>
        </w:tc>
        <w:tc>
          <w:tcPr>
            <w:tcW w:w="995" w:type="pct"/>
            <w:tcBorders>
              <w:bottom w:val="single" w:sz="4" w:space="0" w:color="auto"/>
            </w:tcBorders>
            <w:shd w:val="clear" w:color="auto" w:fill="auto"/>
          </w:tcPr>
          <w:p w:rsidR="00374C17" w:rsidRPr="00497147" w:rsidRDefault="00374C17" w:rsidP="009D4820">
            <w:pPr>
              <w:jc w:val="both"/>
              <w:rPr>
                <w:bCs/>
              </w:rPr>
            </w:pPr>
            <w:r w:rsidRPr="00497147">
              <w:rPr>
                <w:bCs/>
              </w:rPr>
              <w:t>Coût unitaire</w:t>
            </w:r>
          </w:p>
        </w:tc>
        <w:tc>
          <w:tcPr>
            <w:tcW w:w="997" w:type="pct"/>
            <w:gridSpan w:val="2"/>
            <w:tcBorders>
              <w:bottom w:val="single" w:sz="4" w:space="0" w:color="auto"/>
            </w:tcBorders>
            <w:shd w:val="clear" w:color="auto" w:fill="auto"/>
          </w:tcPr>
          <w:p w:rsidR="00374C17" w:rsidRPr="00497147" w:rsidRDefault="00374C17" w:rsidP="009D4820">
            <w:pPr>
              <w:jc w:val="both"/>
              <w:rPr>
                <w:bCs/>
              </w:rPr>
            </w:pPr>
            <w:r w:rsidRPr="00497147">
              <w:rPr>
                <w:bCs/>
              </w:rPr>
              <w:t>Quantité</w:t>
            </w:r>
          </w:p>
        </w:tc>
        <w:tc>
          <w:tcPr>
            <w:tcW w:w="995" w:type="pct"/>
            <w:tcBorders>
              <w:bottom w:val="single" w:sz="4" w:space="0" w:color="auto"/>
            </w:tcBorders>
            <w:shd w:val="clear" w:color="auto" w:fill="auto"/>
          </w:tcPr>
          <w:p w:rsidR="00374C17" w:rsidRPr="00497147" w:rsidRDefault="00374C17" w:rsidP="009D4820">
            <w:pPr>
              <w:jc w:val="both"/>
              <w:rPr>
                <w:bCs/>
              </w:rPr>
            </w:pPr>
            <w:r w:rsidRPr="00497147">
              <w:rPr>
                <w:bCs/>
              </w:rPr>
              <w:t xml:space="preserve">Montant  </w:t>
            </w:r>
          </w:p>
        </w:tc>
      </w:tr>
      <w:tr w:rsidR="00374C17" w:rsidRPr="00497147" w:rsidTr="00A427EB">
        <w:trPr>
          <w:cantSplit/>
          <w:trHeight w:val="491"/>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508"/>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508"/>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40"/>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7" w:type="pct"/>
            <w:gridSpan w:val="2"/>
            <w:tcBorders>
              <w:top w:val="single" w:sz="4" w:space="0" w:color="auto"/>
              <w:bottom w:val="single" w:sz="4" w:space="0" w:color="auto"/>
            </w:tcBorders>
            <w:shd w:val="clear" w:color="auto" w:fill="auto"/>
          </w:tcPr>
          <w:p w:rsidR="00374C17" w:rsidRPr="00497147" w:rsidRDefault="00374C17" w:rsidP="009D4820">
            <w:pPr>
              <w:jc w:val="both"/>
              <w:rPr>
                <w:bCs/>
              </w:rPr>
            </w:pPr>
          </w:p>
        </w:tc>
        <w:tc>
          <w:tcPr>
            <w:tcW w:w="995" w:type="pct"/>
            <w:tcBorders>
              <w:top w:val="single" w:sz="4" w:space="0" w:color="auto"/>
              <w:bottom w:val="single" w:sz="4" w:space="0" w:color="auto"/>
            </w:tcBorders>
            <w:shd w:val="clear" w:color="auto" w:fill="auto"/>
          </w:tcPr>
          <w:p w:rsidR="00374C17" w:rsidRPr="00497147" w:rsidRDefault="00374C17" w:rsidP="009D4820">
            <w:pPr>
              <w:jc w:val="both"/>
              <w:rPr>
                <w:bCs/>
              </w:rPr>
            </w:pPr>
          </w:p>
        </w:tc>
      </w:tr>
      <w:tr w:rsidR="00374C17" w:rsidRPr="00497147" w:rsidTr="00A427EB">
        <w:trPr>
          <w:cantSplit/>
          <w:trHeight w:val="424"/>
        </w:trPr>
        <w:tc>
          <w:tcPr>
            <w:tcW w:w="1018" w:type="pct"/>
            <w:vMerge/>
            <w:shd w:val="clear" w:color="auto" w:fill="auto"/>
            <w:textDirection w:val="tbRl"/>
            <w:vAlign w:val="center"/>
          </w:tcPr>
          <w:p w:rsidR="00374C17" w:rsidRPr="00497147" w:rsidRDefault="00374C17" w:rsidP="009D4820">
            <w:pPr>
              <w:ind w:left="113" w:right="113"/>
              <w:jc w:val="both"/>
              <w:rPr>
                <w:bCs/>
              </w:rPr>
            </w:pPr>
          </w:p>
        </w:tc>
        <w:tc>
          <w:tcPr>
            <w:tcW w:w="2987" w:type="pct"/>
            <w:gridSpan w:val="4"/>
            <w:tcBorders>
              <w:top w:val="single" w:sz="4" w:space="0" w:color="auto"/>
            </w:tcBorders>
            <w:shd w:val="clear" w:color="auto" w:fill="auto"/>
          </w:tcPr>
          <w:p w:rsidR="00374C17" w:rsidRPr="00497147" w:rsidRDefault="00374C17" w:rsidP="009D4820">
            <w:pPr>
              <w:jc w:val="both"/>
              <w:rPr>
                <w:bCs/>
              </w:rPr>
            </w:pPr>
            <w:r w:rsidRPr="00497147">
              <w:rPr>
                <w:bCs/>
              </w:rPr>
              <w:t>TOTAL C</w:t>
            </w:r>
          </w:p>
        </w:tc>
        <w:tc>
          <w:tcPr>
            <w:tcW w:w="995" w:type="pct"/>
            <w:tcBorders>
              <w:top w:val="single" w:sz="4" w:space="0" w:color="auto"/>
            </w:tcBorders>
            <w:shd w:val="clear" w:color="auto" w:fill="auto"/>
          </w:tcPr>
          <w:p w:rsidR="00374C17" w:rsidRPr="00497147" w:rsidRDefault="00374C17" w:rsidP="009D4820">
            <w:pPr>
              <w:jc w:val="both"/>
              <w:rPr>
                <w:bCs/>
              </w:rPr>
            </w:pPr>
          </w:p>
        </w:tc>
      </w:tr>
      <w:tr w:rsidR="00374C17" w:rsidRPr="008013B3" w:rsidTr="00A427EB">
        <w:tc>
          <w:tcPr>
            <w:tcW w:w="1018" w:type="pct"/>
            <w:shd w:val="clear" w:color="auto" w:fill="auto"/>
          </w:tcPr>
          <w:p w:rsidR="00374C17" w:rsidRPr="00497147" w:rsidRDefault="00374C17" w:rsidP="009D4820">
            <w:pPr>
              <w:jc w:val="both"/>
              <w:rPr>
                <w:bCs/>
              </w:rPr>
            </w:pPr>
            <w:r w:rsidRPr="00497147">
              <w:rPr>
                <w:bCs/>
              </w:rPr>
              <w:t>D</w:t>
            </w:r>
          </w:p>
        </w:tc>
        <w:tc>
          <w:tcPr>
            <w:tcW w:w="2987" w:type="pct"/>
            <w:gridSpan w:val="4"/>
            <w:shd w:val="clear" w:color="auto" w:fill="auto"/>
          </w:tcPr>
          <w:p w:rsidR="00374C17" w:rsidRPr="00497147" w:rsidRDefault="00374C17" w:rsidP="009D4820">
            <w:pPr>
              <w:jc w:val="both"/>
              <w:rPr>
                <w:bCs/>
                <w:lang w:val="en-US"/>
              </w:rPr>
            </w:pPr>
            <w:r w:rsidRPr="00497147">
              <w:rPr>
                <w:bCs/>
                <w:lang w:val="en-US"/>
              </w:rPr>
              <w:t>TOTAL COUTS DIRECTS A+B+C</w:t>
            </w:r>
          </w:p>
        </w:tc>
        <w:tc>
          <w:tcPr>
            <w:tcW w:w="995" w:type="pct"/>
            <w:shd w:val="clear" w:color="auto" w:fill="auto"/>
          </w:tcPr>
          <w:p w:rsidR="00374C17" w:rsidRPr="00497147" w:rsidRDefault="00374C17" w:rsidP="009D4820">
            <w:pPr>
              <w:jc w:val="both"/>
              <w:rPr>
                <w:bCs/>
                <w:lang w:val="en-US"/>
              </w:rPr>
            </w:pPr>
          </w:p>
        </w:tc>
      </w:tr>
      <w:tr w:rsidR="00374C17" w:rsidRPr="00497147" w:rsidTr="00A427EB">
        <w:tc>
          <w:tcPr>
            <w:tcW w:w="1018" w:type="pct"/>
            <w:shd w:val="clear" w:color="auto" w:fill="auto"/>
          </w:tcPr>
          <w:p w:rsidR="00374C17" w:rsidRPr="00497147" w:rsidRDefault="00374C17" w:rsidP="009D4820">
            <w:pPr>
              <w:jc w:val="both"/>
              <w:rPr>
                <w:bCs/>
              </w:rPr>
            </w:pPr>
            <w:r w:rsidRPr="00497147">
              <w:rPr>
                <w:bCs/>
              </w:rPr>
              <w:t>E</w:t>
            </w:r>
          </w:p>
        </w:tc>
        <w:tc>
          <w:tcPr>
            <w:tcW w:w="2357" w:type="pct"/>
            <w:gridSpan w:val="3"/>
            <w:shd w:val="clear" w:color="auto" w:fill="auto"/>
          </w:tcPr>
          <w:p w:rsidR="00374C17" w:rsidRPr="00497147" w:rsidRDefault="00374C17" w:rsidP="009D4820">
            <w:pPr>
              <w:jc w:val="both"/>
              <w:rPr>
                <w:bCs/>
              </w:rPr>
            </w:pPr>
            <w:r w:rsidRPr="00497147">
              <w:rPr>
                <w:bCs/>
              </w:rPr>
              <w:t xml:space="preserve">Frais généraux de chantier </w:t>
            </w:r>
          </w:p>
        </w:tc>
        <w:tc>
          <w:tcPr>
            <w:tcW w:w="630" w:type="pct"/>
            <w:shd w:val="clear" w:color="auto" w:fill="auto"/>
          </w:tcPr>
          <w:p w:rsidR="00374C17" w:rsidRPr="00497147" w:rsidRDefault="00374C17" w:rsidP="009D4820">
            <w:pPr>
              <w:jc w:val="both"/>
              <w:rPr>
                <w:bCs/>
              </w:rPr>
            </w:pPr>
            <w:r w:rsidRPr="00497147">
              <w:rPr>
                <w:bCs/>
              </w:rPr>
              <w:t>Dx%</w:t>
            </w:r>
          </w:p>
        </w:tc>
        <w:tc>
          <w:tcPr>
            <w:tcW w:w="995" w:type="pct"/>
            <w:shd w:val="clear" w:color="auto" w:fill="auto"/>
          </w:tcPr>
          <w:p w:rsidR="00374C17" w:rsidRPr="00497147" w:rsidRDefault="00374C17" w:rsidP="009D4820">
            <w:pPr>
              <w:jc w:val="both"/>
              <w:rPr>
                <w:bCs/>
              </w:rPr>
            </w:pPr>
          </w:p>
        </w:tc>
      </w:tr>
      <w:tr w:rsidR="00374C17" w:rsidRPr="00497147" w:rsidTr="00A427EB">
        <w:tc>
          <w:tcPr>
            <w:tcW w:w="1018" w:type="pct"/>
            <w:shd w:val="clear" w:color="auto" w:fill="auto"/>
          </w:tcPr>
          <w:p w:rsidR="00374C17" w:rsidRPr="00497147" w:rsidRDefault="00374C17" w:rsidP="009D4820">
            <w:pPr>
              <w:jc w:val="both"/>
              <w:rPr>
                <w:bCs/>
              </w:rPr>
            </w:pPr>
            <w:r w:rsidRPr="00497147">
              <w:rPr>
                <w:bCs/>
              </w:rPr>
              <w:t>F</w:t>
            </w:r>
          </w:p>
        </w:tc>
        <w:tc>
          <w:tcPr>
            <w:tcW w:w="2357" w:type="pct"/>
            <w:gridSpan w:val="3"/>
            <w:shd w:val="clear" w:color="auto" w:fill="auto"/>
          </w:tcPr>
          <w:p w:rsidR="00374C17" w:rsidRPr="00497147" w:rsidRDefault="00374C17" w:rsidP="009D4820">
            <w:pPr>
              <w:jc w:val="both"/>
              <w:rPr>
                <w:bCs/>
              </w:rPr>
            </w:pPr>
            <w:r w:rsidRPr="00497147">
              <w:rPr>
                <w:bCs/>
              </w:rPr>
              <w:t>Frais généraux de siège</w:t>
            </w:r>
          </w:p>
        </w:tc>
        <w:tc>
          <w:tcPr>
            <w:tcW w:w="630" w:type="pct"/>
            <w:shd w:val="clear" w:color="auto" w:fill="auto"/>
          </w:tcPr>
          <w:p w:rsidR="00374C17" w:rsidRPr="00497147" w:rsidRDefault="00374C17" w:rsidP="009D4820">
            <w:pPr>
              <w:jc w:val="both"/>
              <w:rPr>
                <w:bCs/>
              </w:rPr>
            </w:pPr>
            <w:r w:rsidRPr="00497147">
              <w:rPr>
                <w:bCs/>
              </w:rPr>
              <w:t>Dx%</w:t>
            </w:r>
          </w:p>
        </w:tc>
        <w:tc>
          <w:tcPr>
            <w:tcW w:w="995" w:type="pct"/>
            <w:shd w:val="clear" w:color="auto" w:fill="auto"/>
          </w:tcPr>
          <w:p w:rsidR="00374C17" w:rsidRPr="00497147" w:rsidRDefault="00374C17" w:rsidP="009D4820">
            <w:pPr>
              <w:jc w:val="both"/>
              <w:rPr>
                <w:bCs/>
              </w:rPr>
            </w:pPr>
          </w:p>
        </w:tc>
      </w:tr>
      <w:tr w:rsidR="00374C17" w:rsidRPr="00497147" w:rsidTr="00A427EB">
        <w:tc>
          <w:tcPr>
            <w:tcW w:w="1018" w:type="pct"/>
            <w:shd w:val="clear" w:color="auto" w:fill="auto"/>
          </w:tcPr>
          <w:p w:rsidR="00374C17" w:rsidRPr="00497147" w:rsidRDefault="00374C17" w:rsidP="009D4820">
            <w:pPr>
              <w:jc w:val="both"/>
              <w:rPr>
                <w:bCs/>
              </w:rPr>
            </w:pPr>
            <w:r w:rsidRPr="00497147">
              <w:rPr>
                <w:bCs/>
              </w:rPr>
              <w:t>G</w:t>
            </w:r>
          </w:p>
        </w:tc>
        <w:tc>
          <w:tcPr>
            <w:tcW w:w="2357" w:type="pct"/>
            <w:gridSpan w:val="3"/>
            <w:shd w:val="clear" w:color="auto" w:fill="auto"/>
          </w:tcPr>
          <w:p w:rsidR="00374C17" w:rsidRPr="00497147" w:rsidRDefault="00374C17" w:rsidP="009D4820">
            <w:pPr>
              <w:jc w:val="both"/>
              <w:rPr>
                <w:bCs/>
              </w:rPr>
            </w:pPr>
            <w:r w:rsidRPr="00497147">
              <w:rPr>
                <w:bCs/>
              </w:rPr>
              <w:t>Coût de revient</w:t>
            </w:r>
          </w:p>
        </w:tc>
        <w:tc>
          <w:tcPr>
            <w:tcW w:w="630" w:type="pct"/>
            <w:shd w:val="clear" w:color="auto" w:fill="auto"/>
          </w:tcPr>
          <w:p w:rsidR="00374C17" w:rsidRPr="00497147" w:rsidRDefault="00374C17" w:rsidP="009D4820">
            <w:pPr>
              <w:jc w:val="both"/>
              <w:rPr>
                <w:bCs/>
              </w:rPr>
            </w:pPr>
            <w:r w:rsidRPr="00497147">
              <w:rPr>
                <w:bCs/>
              </w:rPr>
              <w:t>D+E+F</w:t>
            </w:r>
          </w:p>
        </w:tc>
        <w:tc>
          <w:tcPr>
            <w:tcW w:w="995" w:type="pct"/>
            <w:shd w:val="clear" w:color="auto" w:fill="auto"/>
          </w:tcPr>
          <w:p w:rsidR="00374C17" w:rsidRPr="00497147" w:rsidRDefault="00374C17" w:rsidP="009D4820">
            <w:pPr>
              <w:jc w:val="both"/>
              <w:rPr>
                <w:bCs/>
              </w:rPr>
            </w:pPr>
          </w:p>
        </w:tc>
      </w:tr>
      <w:tr w:rsidR="00374C17" w:rsidRPr="00497147" w:rsidTr="00A427EB">
        <w:tc>
          <w:tcPr>
            <w:tcW w:w="1018" w:type="pct"/>
            <w:shd w:val="clear" w:color="auto" w:fill="auto"/>
          </w:tcPr>
          <w:p w:rsidR="00374C17" w:rsidRPr="00497147" w:rsidRDefault="00374C17" w:rsidP="009D4820">
            <w:pPr>
              <w:jc w:val="both"/>
              <w:rPr>
                <w:bCs/>
              </w:rPr>
            </w:pPr>
            <w:r w:rsidRPr="00497147">
              <w:rPr>
                <w:bCs/>
              </w:rPr>
              <w:t>H</w:t>
            </w:r>
          </w:p>
        </w:tc>
        <w:tc>
          <w:tcPr>
            <w:tcW w:w="2357" w:type="pct"/>
            <w:gridSpan w:val="3"/>
            <w:shd w:val="clear" w:color="auto" w:fill="auto"/>
          </w:tcPr>
          <w:p w:rsidR="00374C17" w:rsidRPr="00497147" w:rsidRDefault="00374C17" w:rsidP="009D4820">
            <w:pPr>
              <w:jc w:val="both"/>
              <w:rPr>
                <w:bCs/>
              </w:rPr>
            </w:pPr>
            <w:r w:rsidRPr="00497147">
              <w:rPr>
                <w:bCs/>
              </w:rPr>
              <w:t xml:space="preserve">Risques et bénéfice </w:t>
            </w:r>
          </w:p>
        </w:tc>
        <w:tc>
          <w:tcPr>
            <w:tcW w:w="630" w:type="pct"/>
            <w:shd w:val="clear" w:color="auto" w:fill="auto"/>
          </w:tcPr>
          <w:p w:rsidR="00374C17" w:rsidRPr="00497147" w:rsidRDefault="00374C17" w:rsidP="009D4820">
            <w:pPr>
              <w:jc w:val="both"/>
              <w:rPr>
                <w:bCs/>
              </w:rPr>
            </w:pPr>
            <w:r w:rsidRPr="00497147">
              <w:rPr>
                <w:bCs/>
              </w:rPr>
              <w:t>Gx%</w:t>
            </w:r>
          </w:p>
        </w:tc>
        <w:tc>
          <w:tcPr>
            <w:tcW w:w="995" w:type="pct"/>
            <w:shd w:val="clear" w:color="auto" w:fill="auto"/>
          </w:tcPr>
          <w:p w:rsidR="00374C17" w:rsidRPr="00497147" w:rsidRDefault="00374C17" w:rsidP="009D4820">
            <w:pPr>
              <w:jc w:val="both"/>
              <w:rPr>
                <w:bCs/>
              </w:rPr>
            </w:pPr>
          </w:p>
        </w:tc>
      </w:tr>
      <w:tr w:rsidR="00374C17" w:rsidRPr="00497147" w:rsidTr="00A427EB">
        <w:tc>
          <w:tcPr>
            <w:tcW w:w="1018" w:type="pct"/>
            <w:shd w:val="clear" w:color="auto" w:fill="auto"/>
          </w:tcPr>
          <w:p w:rsidR="00374C17" w:rsidRPr="00497147" w:rsidRDefault="00374C17" w:rsidP="009D4820">
            <w:pPr>
              <w:jc w:val="both"/>
              <w:rPr>
                <w:bCs/>
              </w:rPr>
            </w:pPr>
            <w:r w:rsidRPr="00497147">
              <w:rPr>
                <w:bCs/>
              </w:rPr>
              <w:t>I</w:t>
            </w:r>
          </w:p>
        </w:tc>
        <w:tc>
          <w:tcPr>
            <w:tcW w:w="2357" w:type="pct"/>
            <w:gridSpan w:val="3"/>
            <w:shd w:val="clear" w:color="auto" w:fill="auto"/>
          </w:tcPr>
          <w:p w:rsidR="00374C17" w:rsidRPr="00497147" w:rsidRDefault="00374C17" w:rsidP="009D4820">
            <w:pPr>
              <w:jc w:val="both"/>
              <w:rPr>
                <w:bCs/>
              </w:rPr>
            </w:pPr>
            <w:r w:rsidRPr="00497147">
              <w:rPr>
                <w:bCs/>
              </w:rPr>
              <w:t>PRIX DE VENTE TOTAL HORS TAXES</w:t>
            </w:r>
          </w:p>
        </w:tc>
        <w:tc>
          <w:tcPr>
            <w:tcW w:w="630" w:type="pct"/>
            <w:shd w:val="clear" w:color="auto" w:fill="auto"/>
          </w:tcPr>
          <w:p w:rsidR="00374C17" w:rsidRPr="00497147" w:rsidRDefault="00374C17" w:rsidP="009D4820">
            <w:pPr>
              <w:jc w:val="both"/>
              <w:rPr>
                <w:bCs/>
              </w:rPr>
            </w:pPr>
            <w:r w:rsidRPr="00497147">
              <w:rPr>
                <w:bCs/>
              </w:rPr>
              <w:t>G+H</w:t>
            </w:r>
          </w:p>
        </w:tc>
        <w:tc>
          <w:tcPr>
            <w:tcW w:w="995" w:type="pct"/>
            <w:shd w:val="clear" w:color="auto" w:fill="auto"/>
          </w:tcPr>
          <w:p w:rsidR="00374C17" w:rsidRPr="00497147" w:rsidRDefault="00374C17" w:rsidP="009D4820">
            <w:pPr>
              <w:jc w:val="both"/>
              <w:rPr>
                <w:bCs/>
              </w:rPr>
            </w:pPr>
          </w:p>
        </w:tc>
      </w:tr>
      <w:tr w:rsidR="00374C17" w:rsidRPr="00497147" w:rsidTr="00A427EB">
        <w:tc>
          <w:tcPr>
            <w:tcW w:w="1018" w:type="pct"/>
            <w:shd w:val="clear" w:color="auto" w:fill="auto"/>
          </w:tcPr>
          <w:p w:rsidR="00374C17" w:rsidRPr="00497147" w:rsidRDefault="00374C17" w:rsidP="009D4820">
            <w:pPr>
              <w:jc w:val="both"/>
              <w:rPr>
                <w:bCs/>
              </w:rPr>
            </w:pPr>
            <w:r w:rsidRPr="00497147">
              <w:rPr>
                <w:bCs/>
              </w:rPr>
              <w:t>J</w:t>
            </w:r>
          </w:p>
        </w:tc>
        <w:tc>
          <w:tcPr>
            <w:tcW w:w="2357" w:type="pct"/>
            <w:gridSpan w:val="3"/>
            <w:shd w:val="clear" w:color="auto" w:fill="auto"/>
          </w:tcPr>
          <w:p w:rsidR="00374C17" w:rsidRPr="00497147" w:rsidRDefault="00374C17" w:rsidP="009D4820">
            <w:pPr>
              <w:jc w:val="both"/>
              <w:rPr>
                <w:bCs/>
              </w:rPr>
            </w:pPr>
            <w:r w:rsidRPr="00497147">
              <w:rPr>
                <w:bCs/>
              </w:rPr>
              <w:t>PRIX DE  VENTE UNITAIRE TOTAL HORS TAXES</w:t>
            </w:r>
            <w:r w:rsidRPr="00497147">
              <w:rPr>
                <w:bCs/>
              </w:rPr>
              <w:tab/>
            </w:r>
          </w:p>
        </w:tc>
        <w:tc>
          <w:tcPr>
            <w:tcW w:w="630" w:type="pct"/>
            <w:shd w:val="clear" w:color="auto" w:fill="auto"/>
          </w:tcPr>
          <w:p w:rsidR="00374C17" w:rsidRPr="00497147" w:rsidRDefault="00374C17" w:rsidP="009D4820">
            <w:pPr>
              <w:jc w:val="both"/>
              <w:rPr>
                <w:bCs/>
              </w:rPr>
            </w:pPr>
            <w:r w:rsidRPr="00497147">
              <w:rPr>
                <w:bCs/>
              </w:rPr>
              <w:t>P/Qté</w:t>
            </w:r>
          </w:p>
        </w:tc>
        <w:tc>
          <w:tcPr>
            <w:tcW w:w="995" w:type="pct"/>
            <w:shd w:val="clear" w:color="auto" w:fill="auto"/>
          </w:tcPr>
          <w:p w:rsidR="00374C17" w:rsidRPr="00497147" w:rsidRDefault="00374C17" w:rsidP="009D4820">
            <w:pPr>
              <w:jc w:val="both"/>
              <w:rPr>
                <w:bCs/>
              </w:rPr>
            </w:pPr>
          </w:p>
        </w:tc>
      </w:tr>
      <w:tr w:rsidR="00374C17" w:rsidRPr="00497147" w:rsidTr="00A427EB">
        <w:tc>
          <w:tcPr>
            <w:tcW w:w="1018" w:type="pct"/>
            <w:shd w:val="clear" w:color="auto" w:fill="auto"/>
          </w:tcPr>
          <w:p w:rsidR="00374C17" w:rsidRPr="00497147" w:rsidRDefault="00374C17" w:rsidP="009D4820">
            <w:pPr>
              <w:jc w:val="both"/>
              <w:rPr>
                <w:bCs/>
              </w:rPr>
            </w:pPr>
            <w:r w:rsidRPr="00497147">
              <w:rPr>
                <w:bCs/>
              </w:rPr>
              <w:t>K</w:t>
            </w:r>
          </w:p>
        </w:tc>
        <w:tc>
          <w:tcPr>
            <w:tcW w:w="2987" w:type="pct"/>
            <w:gridSpan w:val="4"/>
            <w:shd w:val="clear" w:color="auto" w:fill="auto"/>
          </w:tcPr>
          <w:p w:rsidR="00374C17" w:rsidRPr="00497147" w:rsidRDefault="00374C17" w:rsidP="009D4820">
            <w:pPr>
              <w:jc w:val="both"/>
              <w:rPr>
                <w:bCs/>
              </w:rPr>
            </w:pPr>
            <w:r w:rsidRPr="00497147">
              <w:rPr>
                <w:bCs/>
              </w:rPr>
              <w:t>PRIX DE VENTE UNITAIRE HORS TAXE ARRONDI</w:t>
            </w:r>
          </w:p>
        </w:tc>
        <w:tc>
          <w:tcPr>
            <w:tcW w:w="995" w:type="pct"/>
            <w:shd w:val="clear" w:color="auto" w:fill="auto"/>
          </w:tcPr>
          <w:p w:rsidR="00374C17" w:rsidRPr="00497147" w:rsidRDefault="00374C17" w:rsidP="009D4820">
            <w:pPr>
              <w:jc w:val="both"/>
              <w:rPr>
                <w:bCs/>
              </w:rPr>
            </w:pPr>
          </w:p>
        </w:tc>
      </w:tr>
    </w:tbl>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tabs>
          <w:tab w:val="left" w:pos="7120"/>
        </w:tabs>
        <w:jc w:val="both"/>
        <w:rPr>
          <w:b/>
          <w:u w:val="single"/>
        </w:rPr>
      </w:pPr>
    </w:p>
    <w:p w:rsidR="00374C17" w:rsidRPr="00497147" w:rsidRDefault="00374C17" w:rsidP="009D4820">
      <w:pPr>
        <w:jc w:val="both"/>
      </w:pPr>
    </w:p>
    <w:p w:rsidR="00374C17" w:rsidRPr="00497147" w:rsidRDefault="00374C17" w:rsidP="009D4820">
      <w:pPr>
        <w:pStyle w:val="Corpsdetexte"/>
        <w:tabs>
          <w:tab w:val="left" w:pos="9375"/>
        </w:tabs>
        <w:jc w:val="both"/>
        <w:rPr>
          <w:rFonts w:ascii="Times New Roman" w:eastAsia="Arial Unicode MS" w:hAnsi="Times New Roman"/>
        </w:rPr>
      </w:pPr>
    </w:p>
    <w:p w:rsidR="00374C17" w:rsidRPr="00497147" w:rsidRDefault="00374C17" w:rsidP="009D4820">
      <w:pPr>
        <w:widowControl w:val="0"/>
        <w:autoSpaceDE w:val="0"/>
        <w:autoSpaceDN w:val="0"/>
        <w:adjustRightInd w:val="0"/>
        <w:spacing w:line="200" w:lineRule="exact"/>
        <w:jc w:val="both"/>
        <w:rPr>
          <w:rFonts w:eastAsia="Arial Unicode MS"/>
        </w:rPr>
      </w:pPr>
    </w:p>
    <w:p w:rsidR="00374C17" w:rsidRPr="00497147" w:rsidRDefault="00374C17" w:rsidP="009D4820">
      <w:pPr>
        <w:widowControl w:val="0"/>
        <w:autoSpaceDE w:val="0"/>
        <w:autoSpaceDN w:val="0"/>
        <w:adjustRightInd w:val="0"/>
        <w:spacing w:line="200" w:lineRule="exact"/>
        <w:jc w:val="both"/>
        <w:rPr>
          <w:rFonts w:eastAsia="Arial Unicode MS"/>
        </w:rPr>
      </w:pPr>
    </w:p>
    <w:p w:rsidR="00374C17" w:rsidRDefault="00374C17" w:rsidP="009D4820">
      <w:pPr>
        <w:widowControl w:val="0"/>
        <w:autoSpaceDE w:val="0"/>
        <w:autoSpaceDN w:val="0"/>
        <w:adjustRightInd w:val="0"/>
        <w:spacing w:line="200" w:lineRule="exact"/>
        <w:jc w:val="both"/>
      </w:pPr>
    </w:p>
    <w:p w:rsidR="008553B2" w:rsidRDefault="008553B2" w:rsidP="009D4820">
      <w:pPr>
        <w:widowControl w:val="0"/>
        <w:autoSpaceDE w:val="0"/>
        <w:autoSpaceDN w:val="0"/>
        <w:adjustRightInd w:val="0"/>
        <w:spacing w:line="200" w:lineRule="exact"/>
        <w:jc w:val="both"/>
      </w:pPr>
    </w:p>
    <w:p w:rsidR="008553B2" w:rsidRDefault="008553B2" w:rsidP="009D4820">
      <w:pPr>
        <w:widowControl w:val="0"/>
        <w:autoSpaceDE w:val="0"/>
        <w:autoSpaceDN w:val="0"/>
        <w:adjustRightInd w:val="0"/>
        <w:spacing w:line="200" w:lineRule="exact"/>
        <w:jc w:val="both"/>
      </w:pPr>
    </w:p>
    <w:p w:rsidR="008553B2" w:rsidRDefault="008553B2" w:rsidP="009D4820">
      <w:pPr>
        <w:widowControl w:val="0"/>
        <w:autoSpaceDE w:val="0"/>
        <w:autoSpaceDN w:val="0"/>
        <w:adjustRightInd w:val="0"/>
        <w:spacing w:line="200" w:lineRule="exact"/>
        <w:jc w:val="both"/>
      </w:pPr>
    </w:p>
    <w:p w:rsidR="008553B2" w:rsidRDefault="008553B2" w:rsidP="009D4820">
      <w:pPr>
        <w:widowControl w:val="0"/>
        <w:autoSpaceDE w:val="0"/>
        <w:autoSpaceDN w:val="0"/>
        <w:adjustRightInd w:val="0"/>
        <w:spacing w:line="200" w:lineRule="exact"/>
        <w:jc w:val="both"/>
      </w:pPr>
    </w:p>
    <w:p w:rsidR="008553B2" w:rsidRPr="00497147" w:rsidRDefault="008553B2"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0C0C57" w:rsidRPr="00497147" w:rsidRDefault="000C0C57" w:rsidP="009D4820">
      <w:pPr>
        <w:widowControl w:val="0"/>
        <w:autoSpaceDE w:val="0"/>
        <w:autoSpaceDN w:val="0"/>
        <w:adjustRightInd w:val="0"/>
        <w:spacing w:line="200" w:lineRule="exact"/>
        <w:jc w:val="both"/>
      </w:pPr>
    </w:p>
    <w:p w:rsidR="000C0C57" w:rsidRPr="00497147" w:rsidRDefault="000C0C57" w:rsidP="009D4820">
      <w:pPr>
        <w:widowControl w:val="0"/>
        <w:autoSpaceDE w:val="0"/>
        <w:autoSpaceDN w:val="0"/>
        <w:adjustRightInd w:val="0"/>
        <w:spacing w:line="200" w:lineRule="exact"/>
        <w:jc w:val="both"/>
      </w:pPr>
    </w:p>
    <w:p w:rsidR="000C0C57" w:rsidRPr="00497147" w:rsidRDefault="000C0C57" w:rsidP="009D4820">
      <w:pPr>
        <w:widowControl w:val="0"/>
        <w:autoSpaceDE w:val="0"/>
        <w:autoSpaceDN w:val="0"/>
        <w:adjustRightInd w:val="0"/>
        <w:spacing w:line="200" w:lineRule="exact"/>
        <w:jc w:val="both"/>
      </w:pPr>
    </w:p>
    <w:p w:rsidR="00906A2A" w:rsidRPr="00497147" w:rsidRDefault="00906A2A" w:rsidP="009D4820">
      <w:pPr>
        <w:widowControl w:val="0"/>
        <w:autoSpaceDE w:val="0"/>
        <w:autoSpaceDN w:val="0"/>
        <w:adjustRightInd w:val="0"/>
        <w:spacing w:line="200" w:lineRule="exact"/>
        <w:jc w:val="both"/>
      </w:pPr>
    </w:p>
    <w:p w:rsidR="00374C17" w:rsidRPr="00497147" w:rsidRDefault="00374C17" w:rsidP="009D4820">
      <w:pPr>
        <w:tabs>
          <w:tab w:val="left" w:pos="3900"/>
        </w:tabs>
        <w:jc w:val="both"/>
      </w:pPr>
    </w:p>
    <w:p w:rsidR="00374C17" w:rsidRPr="00497147" w:rsidRDefault="000B091C" w:rsidP="009D4820">
      <w:pPr>
        <w:tabs>
          <w:tab w:val="left" w:pos="3900"/>
        </w:tabs>
        <w:jc w:val="both"/>
      </w:pPr>
      <w:r w:rsidRPr="00497147">
        <w:rPr>
          <w:b/>
          <w:noProof/>
        </w:rPr>
        <mc:AlternateContent>
          <mc:Choice Requires="wps">
            <w:drawing>
              <wp:anchor distT="0" distB="0" distL="114300" distR="114300" simplePos="0" relativeHeight="251661824" behindDoc="1" locked="0" layoutInCell="1" allowOverlap="1" wp14:anchorId="68EA0C17" wp14:editId="75DEB514">
                <wp:simplePos x="0" y="0"/>
                <wp:positionH relativeFrom="column">
                  <wp:posOffset>384810</wp:posOffset>
                </wp:positionH>
                <wp:positionV relativeFrom="paragraph">
                  <wp:posOffset>126365</wp:posOffset>
                </wp:positionV>
                <wp:extent cx="5723255" cy="988695"/>
                <wp:effectExtent l="19050" t="19050" r="10795" b="2095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255" cy="98869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5C2BC" id="Rectangle 8" o:spid="_x0000_s1026" style="position:absolute;margin-left:30.3pt;margin-top:9.95pt;width:450.65pt;height:7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" strokeweight="4.5pt">
                <v:stroke linestyle="thinThick"/>
              </v:rect>
            </w:pict>
          </mc:Fallback>
        </mc:AlternateContent>
      </w:r>
    </w:p>
    <w:p w:rsidR="00F80881" w:rsidRPr="00497147" w:rsidRDefault="00F80881" w:rsidP="009D4820">
      <w:pPr>
        <w:pStyle w:val="TITREDAO1"/>
        <w:jc w:val="both"/>
        <w:rPr>
          <w:rFonts w:ascii="Times New Roman" w:hAnsi="Times New Roman"/>
          <w:sz w:val="24"/>
          <w:szCs w:val="24"/>
        </w:rPr>
      </w:pPr>
    </w:p>
    <w:p w:rsidR="00374C17" w:rsidRPr="00497147" w:rsidRDefault="00AA7485" w:rsidP="0060072D">
      <w:pPr>
        <w:pStyle w:val="TITREDAO1"/>
        <w:rPr>
          <w:rFonts w:ascii="Times New Roman" w:hAnsi="Times New Roman"/>
          <w:sz w:val="24"/>
          <w:szCs w:val="24"/>
        </w:rPr>
      </w:pPr>
      <w:r w:rsidRPr="00497147">
        <w:rPr>
          <w:rFonts w:ascii="Times New Roman" w:hAnsi="Times New Roman"/>
          <w:sz w:val="24"/>
          <w:szCs w:val="24"/>
        </w:rPr>
        <w:t xml:space="preserve">PIECE N°9 : MODELE </w:t>
      </w:r>
      <w:r w:rsidR="00C02626" w:rsidRPr="00497147">
        <w:rPr>
          <w:rFonts w:ascii="Times New Roman" w:hAnsi="Times New Roman"/>
          <w:sz w:val="24"/>
          <w:szCs w:val="24"/>
        </w:rPr>
        <w:t>DU</w:t>
      </w:r>
      <w:r w:rsidR="00F80881" w:rsidRPr="00497147">
        <w:rPr>
          <w:rFonts w:ascii="Times New Roman" w:hAnsi="Times New Roman"/>
          <w:sz w:val="24"/>
          <w:szCs w:val="24"/>
        </w:rPr>
        <w:t xml:space="preserve"> MARCHE</w:t>
      </w: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widowControl w:val="0"/>
        <w:autoSpaceDE w:val="0"/>
        <w:autoSpaceDN w:val="0"/>
        <w:adjustRightInd w:val="0"/>
        <w:spacing w:line="200" w:lineRule="exact"/>
        <w:jc w:val="both"/>
        <w:rPr>
          <w:b/>
        </w:rPr>
      </w:pPr>
    </w:p>
    <w:p w:rsidR="00374C17" w:rsidRPr="00497147" w:rsidRDefault="00374C17" w:rsidP="009D4820">
      <w:pPr>
        <w:widowControl w:val="0"/>
        <w:autoSpaceDE w:val="0"/>
        <w:autoSpaceDN w:val="0"/>
        <w:adjustRightInd w:val="0"/>
        <w:spacing w:line="200" w:lineRule="exact"/>
        <w:jc w:val="both"/>
        <w:rPr>
          <w:b/>
        </w:rPr>
      </w:pPr>
    </w:p>
    <w:p w:rsidR="00374C17" w:rsidRPr="00497147" w:rsidRDefault="00374C17" w:rsidP="009D4820">
      <w:pPr>
        <w:widowControl w:val="0"/>
        <w:autoSpaceDE w:val="0"/>
        <w:autoSpaceDN w:val="0"/>
        <w:adjustRightInd w:val="0"/>
        <w:spacing w:line="200" w:lineRule="exact"/>
        <w:jc w:val="both"/>
        <w:rPr>
          <w:b/>
        </w:rPr>
      </w:pPr>
    </w:p>
    <w:p w:rsidR="00374C17" w:rsidRPr="00497147" w:rsidRDefault="00374C17" w:rsidP="009D4820">
      <w:pPr>
        <w:widowControl w:val="0"/>
        <w:autoSpaceDE w:val="0"/>
        <w:autoSpaceDN w:val="0"/>
        <w:adjustRightInd w:val="0"/>
        <w:spacing w:line="200" w:lineRule="exact"/>
        <w:jc w:val="both"/>
        <w:rPr>
          <w:b/>
        </w:rPr>
      </w:pPr>
    </w:p>
    <w:p w:rsidR="00374C17" w:rsidRPr="00497147" w:rsidRDefault="00374C1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0C0C57" w:rsidRPr="00497147" w:rsidRDefault="000C0C57" w:rsidP="009D4820">
      <w:pPr>
        <w:widowControl w:val="0"/>
        <w:autoSpaceDE w:val="0"/>
        <w:autoSpaceDN w:val="0"/>
        <w:adjustRightInd w:val="0"/>
        <w:spacing w:line="200" w:lineRule="exact"/>
        <w:jc w:val="both"/>
        <w:rPr>
          <w:b/>
        </w:rPr>
      </w:pPr>
    </w:p>
    <w:p w:rsidR="00E96A47" w:rsidRPr="00497147" w:rsidRDefault="00E96A47" w:rsidP="009D4820">
      <w:pPr>
        <w:widowControl w:val="0"/>
        <w:autoSpaceDE w:val="0"/>
        <w:autoSpaceDN w:val="0"/>
        <w:adjustRightInd w:val="0"/>
        <w:spacing w:line="200" w:lineRule="exact"/>
        <w:jc w:val="both"/>
        <w:rPr>
          <w:b/>
        </w:rPr>
      </w:pPr>
    </w:p>
    <w:p w:rsidR="00374C17" w:rsidRPr="00497147" w:rsidRDefault="00374C17" w:rsidP="009D4820">
      <w:pPr>
        <w:widowControl w:val="0"/>
        <w:autoSpaceDE w:val="0"/>
        <w:autoSpaceDN w:val="0"/>
        <w:adjustRightInd w:val="0"/>
        <w:spacing w:line="200" w:lineRule="exact"/>
        <w:jc w:val="both"/>
        <w:rPr>
          <w:b/>
        </w:rPr>
      </w:pPr>
    </w:p>
    <w:p w:rsidR="00717119" w:rsidRDefault="00717119" w:rsidP="009D4820">
      <w:pPr>
        <w:spacing w:after="200" w:line="276" w:lineRule="auto"/>
        <w:jc w:val="both"/>
        <w:rPr>
          <w:b/>
        </w:rPr>
      </w:pPr>
    </w:p>
    <w:p w:rsidR="005C6873" w:rsidRDefault="005C6873" w:rsidP="009D4820">
      <w:pPr>
        <w:spacing w:after="200" w:line="276" w:lineRule="auto"/>
        <w:jc w:val="both"/>
        <w:rPr>
          <w:b/>
        </w:rPr>
      </w:pPr>
    </w:p>
    <w:p w:rsidR="005C6873" w:rsidRPr="00497147" w:rsidRDefault="005C6873" w:rsidP="009D4820">
      <w:pPr>
        <w:spacing w:after="200" w:line="276" w:lineRule="auto"/>
        <w:jc w:val="both"/>
        <w:rPr>
          <w:b/>
        </w:rPr>
      </w:pPr>
    </w:p>
    <w:tbl>
      <w:tblPr>
        <w:tblpPr w:leftFromText="141" w:rightFromText="141" w:vertAnchor="text" w:horzAnchor="margin" w:tblpY="-212"/>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760E57" w:rsidRPr="00497147" w:rsidTr="00760E57">
        <w:tc>
          <w:tcPr>
            <w:tcW w:w="4819" w:type="dxa"/>
            <w:vAlign w:val="center"/>
          </w:tcPr>
          <w:p w:rsidR="00760E57" w:rsidRPr="00497147" w:rsidRDefault="00760E57" w:rsidP="0060072D">
            <w:pPr>
              <w:jc w:val="center"/>
              <w:rPr>
                <w:lang w:val="en-GB"/>
              </w:rPr>
            </w:pPr>
            <w:r w:rsidRPr="00497147">
              <w:rPr>
                <w:lang w:val="en-GB"/>
              </w:rPr>
              <w:t>REPUBLIQUE DU CAMEROUN</w:t>
            </w:r>
          </w:p>
        </w:tc>
        <w:tc>
          <w:tcPr>
            <w:tcW w:w="567" w:type="dxa"/>
            <w:vAlign w:val="center"/>
          </w:tcPr>
          <w:p w:rsidR="00760E57" w:rsidRPr="00497147" w:rsidRDefault="00760E57" w:rsidP="009D4820">
            <w:pPr>
              <w:jc w:val="both"/>
            </w:pPr>
          </w:p>
        </w:tc>
        <w:tc>
          <w:tcPr>
            <w:tcW w:w="4819" w:type="dxa"/>
            <w:vAlign w:val="center"/>
          </w:tcPr>
          <w:p w:rsidR="00760E57" w:rsidRPr="00497147" w:rsidRDefault="00760E57" w:rsidP="0060072D">
            <w:pPr>
              <w:jc w:val="center"/>
              <w:rPr>
                <w:lang w:val="en-GB"/>
              </w:rPr>
            </w:pPr>
            <w:r w:rsidRPr="00497147">
              <w:rPr>
                <w:lang w:val="en-GB"/>
              </w:rPr>
              <w:t>REPUBLIC OF CAMEROON</w:t>
            </w:r>
          </w:p>
        </w:tc>
      </w:tr>
      <w:tr w:rsidR="00760E57" w:rsidRPr="00497147" w:rsidTr="00760E57">
        <w:trPr>
          <w:trHeight w:val="356"/>
        </w:trPr>
        <w:tc>
          <w:tcPr>
            <w:tcW w:w="4819" w:type="dxa"/>
            <w:vAlign w:val="center"/>
          </w:tcPr>
          <w:p w:rsidR="00760E57" w:rsidRPr="00497147" w:rsidRDefault="00760E57" w:rsidP="0060072D">
            <w:pPr>
              <w:jc w:val="center"/>
              <w:rPr>
                <w:bCs/>
                <w:lang w:val="en-GB"/>
              </w:rPr>
            </w:pPr>
            <w:r w:rsidRPr="00497147">
              <w:rPr>
                <w:bCs/>
                <w:lang w:val="en-GB"/>
              </w:rPr>
              <w:t>Paix-Travail–Patrie</w:t>
            </w:r>
          </w:p>
          <w:p w:rsidR="00760E57" w:rsidRPr="00497147" w:rsidRDefault="00760E57" w:rsidP="0060072D">
            <w:pPr>
              <w:jc w:val="center"/>
              <w:rPr>
                <w:bCs/>
                <w:lang w:val="en-GB"/>
              </w:rPr>
            </w:pPr>
            <w:r w:rsidRPr="00497147">
              <w:rPr>
                <w:bCs/>
                <w:lang w:val="en-GB"/>
              </w:rPr>
              <w:t>--------------------</w:t>
            </w:r>
          </w:p>
        </w:tc>
        <w:tc>
          <w:tcPr>
            <w:tcW w:w="567" w:type="dxa"/>
            <w:vAlign w:val="center"/>
          </w:tcPr>
          <w:p w:rsidR="00760E57" w:rsidRPr="00497147" w:rsidRDefault="00760E57" w:rsidP="009D4820">
            <w:pPr>
              <w:jc w:val="both"/>
            </w:pPr>
          </w:p>
        </w:tc>
        <w:tc>
          <w:tcPr>
            <w:tcW w:w="4819" w:type="dxa"/>
            <w:vAlign w:val="center"/>
          </w:tcPr>
          <w:p w:rsidR="00760E57" w:rsidRPr="00497147" w:rsidRDefault="00760E57" w:rsidP="0060072D">
            <w:pPr>
              <w:jc w:val="center"/>
              <w:rPr>
                <w:bCs/>
                <w:lang w:val="en-GB"/>
              </w:rPr>
            </w:pPr>
            <w:r w:rsidRPr="00497147">
              <w:rPr>
                <w:bCs/>
                <w:lang w:val="en-GB"/>
              </w:rPr>
              <w:t>Peace - Work – Fatherland</w:t>
            </w:r>
          </w:p>
          <w:p w:rsidR="00760E57" w:rsidRPr="00497147" w:rsidRDefault="00760E57" w:rsidP="0060072D">
            <w:pPr>
              <w:jc w:val="center"/>
            </w:pPr>
            <w:r w:rsidRPr="00497147">
              <w:rPr>
                <w:bCs/>
                <w:lang w:val="en-GB"/>
              </w:rPr>
              <w:t>--------------------</w:t>
            </w:r>
          </w:p>
        </w:tc>
      </w:tr>
      <w:tr w:rsidR="00760E57" w:rsidRPr="00497147" w:rsidTr="00760E57">
        <w:tc>
          <w:tcPr>
            <w:tcW w:w="4819" w:type="dxa"/>
            <w:vAlign w:val="center"/>
          </w:tcPr>
          <w:p w:rsidR="00760E57" w:rsidRPr="00497147" w:rsidRDefault="00760E57" w:rsidP="0060072D">
            <w:pPr>
              <w:jc w:val="center"/>
              <w:rPr>
                <w:b/>
                <w:lang w:val="en-GB"/>
              </w:rPr>
            </w:pPr>
            <w:r w:rsidRPr="00497147">
              <w:rPr>
                <w:b/>
                <w:lang w:val="en-GB"/>
              </w:rPr>
              <w:t>REGION DU SUD</w:t>
            </w:r>
          </w:p>
          <w:p w:rsidR="00760E57" w:rsidRPr="00497147" w:rsidRDefault="00760E57" w:rsidP="0060072D">
            <w:pPr>
              <w:jc w:val="center"/>
              <w:rPr>
                <w:lang w:val="en-GB"/>
              </w:rPr>
            </w:pPr>
            <w:r w:rsidRPr="00497147">
              <w:rPr>
                <w:lang w:val="en-GB"/>
              </w:rPr>
              <w:t>--------------------</w:t>
            </w:r>
          </w:p>
        </w:tc>
        <w:tc>
          <w:tcPr>
            <w:tcW w:w="567" w:type="dxa"/>
            <w:vAlign w:val="center"/>
          </w:tcPr>
          <w:p w:rsidR="00760E57" w:rsidRPr="00497147" w:rsidRDefault="00760E57" w:rsidP="009D4820">
            <w:pPr>
              <w:jc w:val="both"/>
            </w:pPr>
          </w:p>
        </w:tc>
        <w:tc>
          <w:tcPr>
            <w:tcW w:w="4819" w:type="dxa"/>
            <w:vAlign w:val="center"/>
          </w:tcPr>
          <w:p w:rsidR="00760E57" w:rsidRPr="00497147" w:rsidRDefault="00760E57" w:rsidP="0060072D">
            <w:pPr>
              <w:jc w:val="center"/>
              <w:rPr>
                <w:b/>
                <w:lang w:val="en-GB"/>
              </w:rPr>
            </w:pPr>
            <w:r w:rsidRPr="00497147">
              <w:rPr>
                <w:b/>
                <w:lang w:val="en-GB"/>
              </w:rPr>
              <w:t>SOUTH REGION</w:t>
            </w:r>
          </w:p>
          <w:p w:rsidR="00760E57" w:rsidRPr="00497147" w:rsidRDefault="00760E57" w:rsidP="0060072D">
            <w:pPr>
              <w:jc w:val="center"/>
              <w:rPr>
                <w:lang w:val="en-GB"/>
              </w:rPr>
            </w:pPr>
            <w:r w:rsidRPr="00497147">
              <w:rPr>
                <w:lang w:val="en-GB"/>
              </w:rPr>
              <w:t>--------------------</w:t>
            </w:r>
          </w:p>
        </w:tc>
      </w:tr>
    </w:tbl>
    <w:p w:rsidR="001E118D" w:rsidRPr="00497147" w:rsidRDefault="00711A8B" w:rsidP="0060072D">
      <w:pPr>
        <w:widowControl w:val="0"/>
        <w:tabs>
          <w:tab w:val="center" w:pos="4800"/>
          <w:tab w:val="left" w:pos="8815"/>
        </w:tabs>
        <w:autoSpaceDE w:val="0"/>
        <w:autoSpaceDN w:val="0"/>
        <w:adjustRightInd w:val="0"/>
        <w:rPr>
          <w:b/>
          <w:bCs/>
          <w:i/>
        </w:rPr>
      </w:pPr>
      <w:r w:rsidRPr="00497147">
        <w:rPr>
          <w:b/>
          <w:bCs/>
          <w:i/>
        </w:rPr>
        <w:t>MARCHE</w:t>
      </w:r>
      <w:r w:rsidR="00D665D5" w:rsidRPr="00497147">
        <w:rPr>
          <w:b/>
          <w:bCs/>
          <w:i/>
        </w:rPr>
        <w:t xml:space="preserve"> N° …………………………….</w:t>
      </w:r>
    </w:p>
    <w:p w:rsidR="00A96C9F" w:rsidRPr="00497147" w:rsidRDefault="00A96C9F" w:rsidP="009D4820">
      <w:pPr>
        <w:widowControl w:val="0"/>
        <w:tabs>
          <w:tab w:val="center" w:pos="4800"/>
          <w:tab w:val="left" w:pos="8815"/>
        </w:tabs>
        <w:autoSpaceDE w:val="0"/>
        <w:autoSpaceDN w:val="0"/>
        <w:adjustRightInd w:val="0"/>
        <w:spacing w:line="276" w:lineRule="auto"/>
        <w:jc w:val="both"/>
        <w:rPr>
          <w:b/>
          <w:bCs/>
          <w:i/>
        </w:rPr>
      </w:pPr>
    </w:p>
    <w:p w:rsidR="00A96C9F" w:rsidRPr="00497147" w:rsidRDefault="00A96C9F" w:rsidP="009D4820">
      <w:pPr>
        <w:spacing w:line="276" w:lineRule="auto"/>
        <w:jc w:val="both"/>
      </w:pPr>
      <w:r w:rsidRPr="00497147">
        <w:rPr>
          <w:b/>
          <w:bCs/>
          <w:i/>
        </w:rPr>
        <w:t xml:space="preserve">PASSE APRES APPEL D’OFFRES </w:t>
      </w:r>
      <w:r w:rsidRPr="00497147">
        <w:t>NATIONAL OUVERT</w:t>
      </w:r>
    </w:p>
    <w:p w:rsidR="00A96C9F" w:rsidRPr="00497147" w:rsidRDefault="00A96C9F" w:rsidP="009D4820">
      <w:pPr>
        <w:spacing w:line="276" w:lineRule="auto"/>
        <w:jc w:val="both"/>
        <w:rPr>
          <w:b/>
        </w:rPr>
      </w:pPr>
      <w:r w:rsidRPr="00497147">
        <w:t>N°_______/AONO/</w:t>
      </w:r>
      <w:r w:rsidR="00773BDD" w:rsidRPr="00497147">
        <w:t>MINAT</w:t>
      </w:r>
      <w:r w:rsidRPr="00497147">
        <w:t>/</w:t>
      </w:r>
      <w:r w:rsidR="00773BDD" w:rsidRPr="00497147">
        <w:t>L</w:t>
      </w:r>
      <w:r w:rsidRPr="00497147">
        <w:t>/</w:t>
      </w:r>
      <w:r w:rsidR="00773BDD" w:rsidRPr="00497147">
        <w:t>S</w:t>
      </w:r>
      <w:r w:rsidR="0005162B">
        <w:t>I</w:t>
      </w:r>
      <w:r w:rsidR="00773BDD" w:rsidRPr="00497147">
        <w:t>G</w:t>
      </w:r>
      <w:r w:rsidR="0005162B">
        <w:t>AMP</w:t>
      </w:r>
      <w:r w:rsidR="00773BDD" w:rsidRPr="00497147">
        <w:t>/</w:t>
      </w:r>
      <w:r w:rsidRPr="00497147">
        <w:t>C</w:t>
      </w:r>
      <w:r w:rsidR="00773BDD" w:rsidRPr="00497147">
        <w:t>R</w:t>
      </w:r>
      <w:r w:rsidRPr="00497147">
        <w:t xml:space="preserve">PM/2023 DU________________ </w:t>
      </w:r>
      <w:r w:rsidRPr="00497147">
        <w:rPr>
          <w:b/>
        </w:rPr>
        <w:t>POUR LES TRAVAUX</w:t>
      </w:r>
      <w:r w:rsidR="00F510FA" w:rsidRPr="00497147">
        <w:rPr>
          <w:b/>
        </w:rPr>
        <w:t xml:space="preserve"> DE CONSTRUCTION</w:t>
      </w:r>
      <w:r w:rsidRPr="00497147">
        <w:rPr>
          <w:b/>
        </w:rPr>
        <w:t xml:space="preserve"> </w:t>
      </w:r>
      <w:r w:rsidR="0005162B">
        <w:rPr>
          <w:b/>
        </w:rPr>
        <w:t>DE LA DELEGATION REGIONALE DES SPORTS ET DE L’EDUCATION PHYSIQUE DU SUD</w:t>
      </w:r>
    </w:p>
    <w:p w:rsidR="001E118D" w:rsidRPr="00497147" w:rsidRDefault="001E118D" w:rsidP="009D4820">
      <w:pPr>
        <w:spacing w:line="360" w:lineRule="auto"/>
        <w:jc w:val="both"/>
        <w:rPr>
          <w:b/>
          <w:i/>
          <w:iCs/>
        </w:rPr>
      </w:pPr>
    </w:p>
    <w:p w:rsidR="001E118D" w:rsidRPr="00497147" w:rsidRDefault="001E118D" w:rsidP="009D4820">
      <w:pPr>
        <w:jc w:val="both"/>
        <w:rPr>
          <w:b/>
          <w:i/>
          <w:iCs/>
        </w:rPr>
      </w:pPr>
      <w:r w:rsidRPr="00497147">
        <w:rPr>
          <w:b/>
          <w:i/>
          <w:iCs/>
        </w:rPr>
        <w:t>TITULAIRE :</w:t>
      </w:r>
      <w:r w:rsidR="00760E57" w:rsidRPr="00497147">
        <w:rPr>
          <w:b/>
          <w:i/>
          <w:iCs/>
        </w:rPr>
        <w:t xml:space="preserve"> …………………………………………………………….</w:t>
      </w:r>
      <w:r w:rsidRPr="00497147">
        <w:rPr>
          <w:b/>
          <w:i/>
          <w:iCs/>
        </w:rPr>
        <w:t xml:space="preserve"> </w:t>
      </w:r>
    </w:p>
    <w:p w:rsidR="001E118D" w:rsidRPr="00497147" w:rsidRDefault="001E118D" w:rsidP="009D4820">
      <w:pPr>
        <w:jc w:val="both"/>
        <w:rPr>
          <w:b/>
          <w:i/>
        </w:rPr>
      </w:pPr>
      <w:r w:rsidRPr="00497147">
        <w:rPr>
          <w:b/>
          <w:i/>
          <w:iCs/>
        </w:rPr>
        <w:t xml:space="preserve">BP : </w:t>
      </w:r>
      <w:r w:rsidR="00A96C9F" w:rsidRPr="00497147">
        <w:rPr>
          <w:b/>
          <w:i/>
          <w:iCs/>
        </w:rPr>
        <w:tab/>
      </w:r>
      <w:r w:rsidRPr="00497147">
        <w:rPr>
          <w:b/>
          <w:i/>
          <w:iCs/>
        </w:rPr>
        <w:t xml:space="preserve">…………. </w:t>
      </w:r>
      <w:r w:rsidR="00A96C9F" w:rsidRPr="00497147">
        <w:rPr>
          <w:b/>
          <w:i/>
          <w:iCs/>
        </w:rPr>
        <w:t>…………………………………………………</w:t>
      </w:r>
      <w:r w:rsidR="0060072D" w:rsidRPr="00497147">
        <w:rPr>
          <w:b/>
          <w:i/>
          <w:iCs/>
        </w:rPr>
        <w:t>………</w:t>
      </w:r>
      <w:r w:rsidR="00A96C9F" w:rsidRPr="00497147">
        <w:rPr>
          <w:b/>
          <w:i/>
          <w:iCs/>
        </w:rPr>
        <w:t>.</w:t>
      </w:r>
    </w:p>
    <w:p w:rsidR="001E118D" w:rsidRPr="00497147" w:rsidRDefault="001E118D" w:rsidP="009D4820">
      <w:pPr>
        <w:jc w:val="both"/>
        <w:rPr>
          <w:b/>
          <w:i/>
          <w:iCs/>
        </w:rPr>
      </w:pPr>
      <w:r w:rsidRPr="00497147">
        <w:rPr>
          <w:b/>
          <w:i/>
        </w:rPr>
        <w:t xml:space="preserve">TEL : </w:t>
      </w:r>
      <w:r w:rsidRPr="00497147">
        <w:rPr>
          <w:b/>
          <w:i/>
          <w:iCs/>
        </w:rPr>
        <w:t>(237)</w:t>
      </w:r>
      <w:r w:rsidR="0060072D" w:rsidRPr="00497147">
        <w:rPr>
          <w:b/>
          <w:i/>
          <w:iCs/>
        </w:rPr>
        <w:t> :</w:t>
      </w:r>
      <w:r w:rsidRPr="00497147">
        <w:rPr>
          <w:b/>
          <w:i/>
          <w:iCs/>
        </w:rPr>
        <w:t>……………………</w:t>
      </w:r>
      <w:r w:rsidR="0060072D" w:rsidRPr="00497147">
        <w:rPr>
          <w:b/>
          <w:i/>
          <w:iCs/>
        </w:rPr>
        <w:t>…………………………………………</w:t>
      </w:r>
    </w:p>
    <w:p w:rsidR="001E118D" w:rsidRPr="00497147" w:rsidRDefault="001E118D" w:rsidP="009D4820">
      <w:pPr>
        <w:jc w:val="both"/>
        <w:rPr>
          <w:b/>
          <w:i/>
          <w:iCs/>
        </w:rPr>
      </w:pPr>
      <w:r w:rsidRPr="00497147">
        <w:rPr>
          <w:b/>
          <w:i/>
          <w:iCs/>
        </w:rPr>
        <w:t>N° CONTRIBUABLE : ……………………</w:t>
      </w:r>
      <w:r w:rsidR="0060072D" w:rsidRPr="00497147">
        <w:rPr>
          <w:b/>
          <w:i/>
          <w:iCs/>
        </w:rPr>
        <w:t>…………………………….</w:t>
      </w:r>
    </w:p>
    <w:p w:rsidR="001E118D" w:rsidRPr="00497147" w:rsidRDefault="001E118D" w:rsidP="009D4820">
      <w:pPr>
        <w:jc w:val="both"/>
        <w:rPr>
          <w:b/>
          <w:i/>
          <w:iCs/>
        </w:rPr>
      </w:pPr>
      <w:r w:rsidRPr="00497147">
        <w:rPr>
          <w:b/>
          <w:i/>
          <w:iCs/>
        </w:rPr>
        <w:t>REGISTRE DE COMMERCE : ……………………………</w:t>
      </w:r>
      <w:r w:rsidR="0060072D" w:rsidRPr="00497147">
        <w:rPr>
          <w:b/>
          <w:i/>
          <w:iCs/>
        </w:rPr>
        <w:t>…………</w:t>
      </w:r>
      <w:r w:rsidR="00E96A47" w:rsidRPr="00497147">
        <w:rPr>
          <w:b/>
          <w:i/>
          <w:iCs/>
        </w:rPr>
        <w:t>..</w:t>
      </w:r>
    </w:p>
    <w:p w:rsidR="0060072D" w:rsidRPr="00497147" w:rsidRDefault="001E118D" w:rsidP="0060072D">
      <w:pPr>
        <w:ind w:left="2835" w:hanging="2835"/>
        <w:rPr>
          <w:b/>
          <w:i/>
          <w:iCs/>
        </w:rPr>
      </w:pPr>
      <w:r w:rsidRPr="00497147">
        <w:rPr>
          <w:b/>
          <w:i/>
          <w:iCs/>
        </w:rPr>
        <w:t>COMPTE BANCAIRE N° :…………</w:t>
      </w:r>
      <w:r w:rsidR="0060072D" w:rsidRPr="00497147">
        <w:rPr>
          <w:b/>
          <w:i/>
          <w:iCs/>
        </w:rPr>
        <w:t>….</w:t>
      </w:r>
      <w:r w:rsidRPr="00497147">
        <w:rPr>
          <w:b/>
          <w:i/>
          <w:iCs/>
        </w:rPr>
        <w:t>…</w:t>
      </w:r>
      <w:r w:rsidR="00760E57" w:rsidRPr="00497147">
        <w:rPr>
          <w:b/>
          <w:i/>
          <w:iCs/>
        </w:rPr>
        <w:t>……….. à …</w:t>
      </w:r>
      <w:r w:rsidR="0060072D" w:rsidRPr="00497147">
        <w:rPr>
          <w:b/>
          <w:i/>
          <w:iCs/>
        </w:rPr>
        <w:t>…</w:t>
      </w:r>
      <w:r w:rsidR="00760E57" w:rsidRPr="00497147">
        <w:rPr>
          <w:b/>
          <w:i/>
          <w:iCs/>
        </w:rPr>
        <w:t xml:space="preserve">……………………, Agence </w:t>
      </w:r>
    </w:p>
    <w:p w:rsidR="001E118D" w:rsidRPr="00497147" w:rsidRDefault="00760E57" w:rsidP="0060072D">
      <w:pPr>
        <w:ind w:left="2835" w:hanging="2835"/>
        <w:rPr>
          <w:b/>
          <w:i/>
          <w:iCs/>
        </w:rPr>
      </w:pPr>
      <w:r w:rsidRPr="00497147">
        <w:rPr>
          <w:b/>
          <w:i/>
          <w:iCs/>
        </w:rPr>
        <w:t>de……</w:t>
      </w:r>
      <w:r w:rsidR="0060072D" w:rsidRPr="00497147">
        <w:rPr>
          <w:b/>
          <w:i/>
          <w:iCs/>
        </w:rPr>
        <w:t>…………………</w:t>
      </w:r>
      <w:r w:rsidRPr="00497147">
        <w:rPr>
          <w:b/>
          <w:i/>
          <w:iCs/>
        </w:rPr>
        <w:t>.</w:t>
      </w:r>
    </w:p>
    <w:p w:rsidR="001E118D" w:rsidRPr="00497147" w:rsidRDefault="001E118D" w:rsidP="009D4820">
      <w:pPr>
        <w:jc w:val="both"/>
        <w:rPr>
          <w:b/>
          <w:i/>
          <w:iCs/>
        </w:rPr>
      </w:pPr>
      <w:r w:rsidRPr="00497147">
        <w:rPr>
          <w:b/>
          <w:i/>
          <w:iCs/>
        </w:rPr>
        <w:t>MONTANT : </w:t>
      </w: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478"/>
        <w:gridCol w:w="1903"/>
        <w:gridCol w:w="5123"/>
      </w:tblGrid>
      <w:tr w:rsidR="001E118D" w:rsidRPr="00497147" w:rsidTr="00E96A47">
        <w:trPr>
          <w:trHeight w:val="227"/>
          <w:jc w:val="center"/>
        </w:trPr>
        <w:tc>
          <w:tcPr>
            <w:tcW w:w="2478" w:type="dxa"/>
            <w:shd w:val="clear" w:color="auto" w:fill="auto"/>
            <w:noWrap/>
            <w:vAlign w:val="center"/>
            <w:hideMark/>
          </w:tcPr>
          <w:p w:rsidR="001E118D" w:rsidRPr="00497147" w:rsidRDefault="001E118D" w:rsidP="009D4820">
            <w:pPr>
              <w:jc w:val="both"/>
              <w:rPr>
                <w:b/>
                <w:i/>
              </w:rPr>
            </w:pPr>
            <w:r w:rsidRPr="00497147">
              <w:rPr>
                <w:b/>
                <w:i/>
              </w:rPr>
              <w:t>Total Hors Taxes (HT)</w:t>
            </w:r>
          </w:p>
        </w:tc>
        <w:tc>
          <w:tcPr>
            <w:tcW w:w="1903" w:type="dxa"/>
            <w:tcBorders>
              <w:right w:val="single" w:sz="4" w:space="0" w:color="auto"/>
            </w:tcBorders>
            <w:shd w:val="clear" w:color="auto" w:fill="auto"/>
            <w:noWrap/>
            <w:vAlign w:val="center"/>
          </w:tcPr>
          <w:p w:rsidR="001E118D" w:rsidRPr="00497147" w:rsidRDefault="001E118D" w:rsidP="009D4820">
            <w:pPr>
              <w:jc w:val="both"/>
              <w:rPr>
                <w:b/>
                <w:bCs/>
                <w:i/>
              </w:rPr>
            </w:pPr>
            <w:r w:rsidRPr="00497147">
              <w:rPr>
                <w:b/>
                <w:bCs/>
                <w:i/>
              </w:rPr>
              <w:t>En chiffre F CFA</w:t>
            </w:r>
          </w:p>
        </w:tc>
        <w:tc>
          <w:tcPr>
            <w:tcW w:w="5123" w:type="dxa"/>
            <w:tcBorders>
              <w:left w:val="single" w:sz="4" w:space="0" w:color="auto"/>
            </w:tcBorders>
            <w:vAlign w:val="center"/>
          </w:tcPr>
          <w:p w:rsidR="001E118D" w:rsidRPr="00497147" w:rsidRDefault="001E118D" w:rsidP="009D4820">
            <w:pPr>
              <w:jc w:val="both"/>
              <w:rPr>
                <w:b/>
                <w:bCs/>
                <w:i/>
              </w:rPr>
            </w:pPr>
            <w:r w:rsidRPr="00497147">
              <w:rPr>
                <w:b/>
                <w:bCs/>
                <w:i/>
              </w:rPr>
              <w:t>En lettre</w:t>
            </w:r>
          </w:p>
        </w:tc>
      </w:tr>
      <w:tr w:rsidR="001E118D" w:rsidRPr="00497147" w:rsidTr="00E96A47">
        <w:trPr>
          <w:trHeight w:val="227"/>
          <w:jc w:val="center"/>
        </w:trPr>
        <w:tc>
          <w:tcPr>
            <w:tcW w:w="2478" w:type="dxa"/>
            <w:shd w:val="clear" w:color="auto" w:fill="auto"/>
            <w:noWrap/>
            <w:vAlign w:val="center"/>
            <w:hideMark/>
          </w:tcPr>
          <w:p w:rsidR="001E118D" w:rsidRPr="00497147" w:rsidRDefault="001E118D" w:rsidP="009D4820">
            <w:pPr>
              <w:jc w:val="both"/>
              <w:rPr>
                <w:b/>
                <w:i/>
              </w:rPr>
            </w:pPr>
            <w:r w:rsidRPr="00497147">
              <w:rPr>
                <w:b/>
                <w:i/>
              </w:rPr>
              <w:t>TVA (19,25%)</w:t>
            </w:r>
          </w:p>
        </w:tc>
        <w:tc>
          <w:tcPr>
            <w:tcW w:w="1903" w:type="dxa"/>
            <w:tcBorders>
              <w:right w:val="single" w:sz="4" w:space="0" w:color="auto"/>
            </w:tcBorders>
            <w:shd w:val="clear" w:color="auto" w:fill="auto"/>
            <w:noWrap/>
            <w:vAlign w:val="center"/>
          </w:tcPr>
          <w:p w:rsidR="001E118D" w:rsidRPr="00497147" w:rsidRDefault="001E118D" w:rsidP="009D4820">
            <w:pPr>
              <w:jc w:val="both"/>
              <w:rPr>
                <w:b/>
                <w:bCs/>
                <w:i/>
              </w:rPr>
            </w:pPr>
            <w:r w:rsidRPr="00497147">
              <w:rPr>
                <w:b/>
                <w:bCs/>
                <w:i/>
              </w:rPr>
              <w:t>En chiffre F CFA</w:t>
            </w:r>
          </w:p>
        </w:tc>
        <w:tc>
          <w:tcPr>
            <w:tcW w:w="5123" w:type="dxa"/>
            <w:tcBorders>
              <w:left w:val="single" w:sz="4" w:space="0" w:color="auto"/>
            </w:tcBorders>
            <w:vAlign w:val="center"/>
          </w:tcPr>
          <w:p w:rsidR="001E118D" w:rsidRPr="00497147" w:rsidRDefault="001E118D" w:rsidP="009D4820">
            <w:pPr>
              <w:jc w:val="both"/>
              <w:rPr>
                <w:i/>
              </w:rPr>
            </w:pPr>
            <w:r w:rsidRPr="00497147">
              <w:rPr>
                <w:b/>
                <w:bCs/>
                <w:i/>
              </w:rPr>
              <w:t>En lettre</w:t>
            </w:r>
          </w:p>
        </w:tc>
      </w:tr>
      <w:tr w:rsidR="001E118D" w:rsidRPr="00497147" w:rsidTr="00E96A47">
        <w:trPr>
          <w:trHeight w:val="227"/>
          <w:jc w:val="center"/>
        </w:trPr>
        <w:tc>
          <w:tcPr>
            <w:tcW w:w="2478" w:type="dxa"/>
            <w:shd w:val="clear" w:color="auto" w:fill="auto"/>
            <w:noWrap/>
            <w:vAlign w:val="center"/>
            <w:hideMark/>
          </w:tcPr>
          <w:p w:rsidR="001E118D" w:rsidRPr="00497147" w:rsidRDefault="001E118D" w:rsidP="009D4820">
            <w:pPr>
              <w:jc w:val="both"/>
              <w:rPr>
                <w:b/>
                <w:i/>
              </w:rPr>
            </w:pPr>
            <w:r w:rsidRPr="00497147">
              <w:rPr>
                <w:b/>
                <w:i/>
              </w:rPr>
              <w:t>IR (2,2%</w:t>
            </w:r>
            <w:r w:rsidR="00711A8B" w:rsidRPr="00497147">
              <w:rPr>
                <w:b/>
                <w:i/>
              </w:rPr>
              <w:t xml:space="preserve"> ou 5,5%</w:t>
            </w:r>
            <w:r w:rsidRPr="00497147">
              <w:rPr>
                <w:b/>
                <w:i/>
              </w:rPr>
              <w:t>)</w:t>
            </w:r>
          </w:p>
        </w:tc>
        <w:tc>
          <w:tcPr>
            <w:tcW w:w="1903" w:type="dxa"/>
            <w:tcBorders>
              <w:right w:val="single" w:sz="4" w:space="0" w:color="auto"/>
            </w:tcBorders>
            <w:shd w:val="clear" w:color="auto" w:fill="auto"/>
            <w:noWrap/>
            <w:vAlign w:val="center"/>
          </w:tcPr>
          <w:p w:rsidR="001E118D" w:rsidRPr="00497147" w:rsidRDefault="001E118D" w:rsidP="009D4820">
            <w:pPr>
              <w:jc w:val="both"/>
              <w:rPr>
                <w:b/>
                <w:bCs/>
                <w:i/>
              </w:rPr>
            </w:pPr>
            <w:r w:rsidRPr="00497147">
              <w:rPr>
                <w:b/>
                <w:bCs/>
                <w:i/>
              </w:rPr>
              <w:t xml:space="preserve">En chiffre F CFA </w:t>
            </w:r>
          </w:p>
        </w:tc>
        <w:tc>
          <w:tcPr>
            <w:tcW w:w="5123" w:type="dxa"/>
            <w:tcBorders>
              <w:left w:val="single" w:sz="4" w:space="0" w:color="auto"/>
            </w:tcBorders>
            <w:vAlign w:val="center"/>
          </w:tcPr>
          <w:p w:rsidR="001E118D" w:rsidRPr="00497147" w:rsidRDefault="001E118D" w:rsidP="009D4820">
            <w:pPr>
              <w:jc w:val="both"/>
              <w:rPr>
                <w:i/>
              </w:rPr>
            </w:pPr>
            <w:r w:rsidRPr="00497147">
              <w:rPr>
                <w:b/>
                <w:bCs/>
                <w:i/>
              </w:rPr>
              <w:t>En lettre</w:t>
            </w:r>
          </w:p>
        </w:tc>
      </w:tr>
      <w:tr w:rsidR="001E118D" w:rsidRPr="00497147" w:rsidTr="00E96A47">
        <w:trPr>
          <w:trHeight w:val="227"/>
          <w:jc w:val="center"/>
        </w:trPr>
        <w:tc>
          <w:tcPr>
            <w:tcW w:w="2478" w:type="dxa"/>
            <w:shd w:val="clear" w:color="auto" w:fill="auto"/>
            <w:noWrap/>
            <w:vAlign w:val="center"/>
            <w:hideMark/>
          </w:tcPr>
          <w:p w:rsidR="001E118D" w:rsidRPr="00497147" w:rsidRDefault="001E118D" w:rsidP="009D4820">
            <w:pPr>
              <w:jc w:val="both"/>
              <w:rPr>
                <w:b/>
                <w:i/>
              </w:rPr>
            </w:pPr>
            <w:r w:rsidRPr="00497147">
              <w:rPr>
                <w:b/>
                <w:i/>
              </w:rPr>
              <w:t>Total Toutes Taxes comprises (TTC)</w:t>
            </w:r>
          </w:p>
        </w:tc>
        <w:tc>
          <w:tcPr>
            <w:tcW w:w="1903" w:type="dxa"/>
            <w:tcBorders>
              <w:right w:val="single" w:sz="4" w:space="0" w:color="auto"/>
            </w:tcBorders>
            <w:shd w:val="clear" w:color="auto" w:fill="auto"/>
            <w:noWrap/>
            <w:vAlign w:val="center"/>
            <w:hideMark/>
          </w:tcPr>
          <w:p w:rsidR="001E118D" w:rsidRPr="00497147" w:rsidRDefault="001E118D" w:rsidP="009D4820">
            <w:pPr>
              <w:jc w:val="both"/>
              <w:rPr>
                <w:b/>
                <w:bCs/>
                <w:i/>
              </w:rPr>
            </w:pPr>
            <w:r w:rsidRPr="00497147">
              <w:rPr>
                <w:b/>
                <w:bCs/>
                <w:i/>
              </w:rPr>
              <w:t>En chiffre F CFA</w:t>
            </w:r>
          </w:p>
        </w:tc>
        <w:tc>
          <w:tcPr>
            <w:tcW w:w="5123" w:type="dxa"/>
            <w:tcBorders>
              <w:left w:val="single" w:sz="4" w:space="0" w:color="auto"/>
            </w:tcBorders>
            <w:vAlign w:val="center"/>
          </w:tcPr>
          <w:p w:rsidR="001E118D" w:rsidRPr="00497147" w:rsidRDefault="001E118D" w:rsidP="009D4820">
            <w:pPr>
              <w:jc w:val="both"/>
              <w:rPr>
                <w:i/>
              </w:rPr>
            </w:pPr>
            <w:r w:rsidRPr="00497147">
              <w:rPr>
                <w:b/>
                <w:bCs/>
                <w:i/>
              </w:rPr>
              <w:t>En lettre</w:t>
            </w:r>
          </w:p>
        </w:tc>
      </w:tr>
      <w:tr w:rsidR="001E118D" w:rsidRPr="00497147" w:rsidTr="00E96A47">
        <w:trPr>
          <w:trHeight w:val="227"/>
          <w:jc w:val="center"/>
        </w:trPr>
        <w:tc>
          <w:tcPr>
            <w:tcW w:w="2478" w:type="dxa"/>
            <w:shd w:val="clear" w:color="auto" w:fill="auto"/>
            <w:noWrap/>
            <w:vAlign w:val="center"/>
            <w:hideMark/>
          </w:tcPr>
          <w:p w:rsidR="001E118D" w:rsidRPr="00497147" w:rsidRDefault="001E118D" w:rsidP="009D4820">
            <w:pPr>
              <w:jc w:val="both"/>
              <w:rPr>
                <w:b/>
                <w:i/>
              </w:rPr>
            </w:pPr>
            <w:r w:rsidRPr="00497147">
              <w:rPr>
                <w:b/>
                <w:i/>
              </w:rPr>
              <w:t>NET  A PERCEVOIR</w:t>
            </w:r>
          </w:p>
        </w:tc>
        <w:tc>
          <w:tcPr>
            <w:tcW w:w="1903" w:type="dxa"/>
            <w:tcBorders>
              <w:right w:val="single" w:sz="4" w:space="0" w:color="auto"/>
            </w:tcBorders>
            <w:shd w:val="clear" w:color="auto" w:fill="auto"/>
            <w:noWrap/>
            <w:vAlign w:val="center"/>
            <w:hideMark/>
          </w:tcPr>
          <w:p w:rsidR="001E118D" w:rsidRPr="00497147" w:rsidRDefault="001E118D" w:rsidP="009D4820">
            <w:pPr>
              <w:jc w:val="both"/>
              <w:rPr>
                <w:b/>
                <w:bCs/>
                <w:i/>
              </w:rPr>
            </w:pPr>
            <w:r w:rsidRPr="00497147">
              <w:rPr>
                <w:b/>
                <w:bCs/>
                <w:i/>
              </w:rPr>
              <w:t>En chiffre F CFA</w:t>
            </w:r>
          </w:p>
        </w:tc>
        <w:tc>
          <w:tcPr>
            <w:tcW w:w="5123" w:type="dxa"/>
            <w:tcBorders>
              <w:left w:val="single" w:sz="4" w:space="0" w:color="auto"/>
            </w:tcBorders>
            <w:vAlign w:val="center"/>
          </w:tcPr>
          <w:p w:rsidR="001E118D" w:rsidRPr="00497147" w:rsidRDefault="001E118D" w:rsidP="009D4820">
            <w:pPr>
              <w:jc w:val="both"/>
              <w:rPr>
                <w:i/>
              </w:rPr>
            </w:pPr>
            <w:r w:rsidRPr="00497147">
              <w:rPr>
                <w:b/>
                <w:bCs/>
                <w:i/>
              </w:rPr>
              <w:t>En lettre</w:t>
            </w:r>
          </w:p>
        </w:tc>
      </w:tr>
    </w:tbl>
    <w:p w:rsidR="001E118D" w:rsidRPr="00497147" w:rsidRDefault="001E118D" w:rsidP="009D4820">
      <w:pPr>
        <w:jc w:val="both"/>
        <w:rPr>
          <w:b/>
          <w:i/>
          <w:iCs/>
        </w:rPr>
      </w:pPr>
    </w:p>
    <w:p w:rsidR="0005162B" w:rsidRPr="00497147" w:rsidRDefault="001E118D" w:rsidP="0005162B">
      <w:pPr>
        <w:pStyle w:val="p25"/>
        <w:widowControl/>
        <w:tabs>
          <w:tab w:val="clear" w:pos="720"/>
        </w:tabs>
        <w:autoSpaceDE/>
        <w:autoSpaceDN/>
        <w:adjustRightInd/>
        <w:spacing w:line="240" w:lineRule="auto"/>
        <w:ind w:left="3686" w:hanging="3686"/>
        <w:rPr>
          <w:b/>
          <w:bCs/>
          <w:i/>
          <w:sz w:val="24"/>
        </w:rPr>
      </w:pPr>
      <w:r w:rsidRPr="00497147">
        <w:rPr>
          <w:b/>
          <w:i/>
          <w:iCs/>
          <w:sz w:val="24"/>
        </w:rPr>
        <w:t xml:space="preserve">OBJET </w:t>
      </w:r>
      <w:r w:rsidR="00711A8B" w:rsidRPr="00497147">
        <w:rPr>
          <w:b/>
          <w:i/>
          <w:iCs/>
          <w:sz w:val="24"/>
        </w:rPr>
        <w:t>DU MARCHE</w:t>
      </w:r>
      <w:r w:rsidR="00314B06" w:rsidRPr="00497147">
        <w:rPr>
          <w:b/>
          <w:i/>
          <w:iCs/>
          <w:sz w:val="24"/>
        </w:rPr>
        <w:t xml:space="preserve"> : </w:t>
      </w:r>
      <w:r w:rsidR="00711A8B" w:rsidRPr="00497147">
        <w:rPr>
          <w:b/>
          <w:i/>
          <w:iCs/>
          <w:sz w:val="24"/>
        </w:rPr>
        <w:tab/>
      </w:r>
      <w:r w:rsidR="00314B06" w:rsidRPr="00497147">
        <w:rPr>
          <w:b/>
          <w:i/>
          <w:iCs/>
          <w:sz w:val="24"/>
        </w:rPr>
        <w:t>CONSTRUCTION</w:t>
      </w:r>
      <w:r w:rsidR="0005162B" w:rsidRPr="0005162B">
        <w:rPr>
          <w:b/>
        </w:rPr>
        <w:t xml:space="preserve"> </w:t>
      </w:r>
      <w:r w:rsidR="0005162B" w:rsidRPr="0005162B">
        <w:rPr>
          <w:b/>
          <w:sz w:val="24"/>
        </w:rPr>
        <w:t>DE LA DELEGATION REGIONALE DES SPORTS ET DE L’EDUCATION PHYSIQUE DU SUD</w:t>
      </w:r>
      <w:r w:rsidR="00934647" w:rsidRPr="00497147">
        <w:rPr>
          <w:b/>
          <w:bCs/>
          <w:i/>
          <w:sz w:val="24"/>
        </w:rPr>
        <w:t xml:space="preserve"> </w:t>
      </w:r>
    </w:p>
    <w:p w:rsidR="001E118D" w:rsidRPr="00497147" w:rsidRDefault="001E118D" w:rsidP="0005162B">
      <w:pPr>
        <w:pStyle w:val="p25"/>
        <w:widowControl/>
        <w:tabs>
          <w:tab w:val="clear" w:pos="720"/>
          <w:tab w:val="left" w:pos="8085"/>
        </w:tabs>
        <w:autoSpaceDE/>
        <w:autoSpaceDN/>
        <w:adjustRightInd/>
        <w:spacing w:line="240" w:lineRule="auto"/>
        <w:ind w:left="3686"/>
        <w:rPr>
          <w:b/>
          <w:bCs/>
          <w:i/>
          <w:sz w:val="24"/>
        </w:rPr>
      </w:pPr>
    </w:p>
    <w:p w:rsidR="001E118D" w:rsidRPr="00497147" w:rsidRDefault="001E118D" w:rsidP="009D4820">
      <w:pPr>
        <w:spacing w:after="160"/>
        <w:ind w:left="3686" w:hanging="3686"/>
        <w:jc w:val="both"/>
        <w:rPr>
          <w:b/>
          <w:bCs/>
          <w:i/>
        </w:rPr>
      </w:pPr>
      <w:r w:rsidRPr="00497147">
        <w:rPr>
          <w:b/>
          <w:i/>
          <w:iCs/>
        </w:rPr>
        <w:t xml:space="preserve">LIEU D’EXECUTION :             </w:t>
      </w:r>
      <w:r w:rsidR="0005162B">
        <w:rPr>
          <w:b/>
          <w:i/>
        </w:rPr>
        <w:t>EBOLOWA</w:t>
      </w:r>
      <w:r w:rsidRPr="00497147">
        <w:rPr>
          <w:b/>
          <w:bCs/>
          <w:i/>
        </w:rPr>
        <w:t xml:space="preserve"> </w:t>
      </w:r>
    </w:p>
    <w:p w:rsidR="0003658E" w:rsidRPr="00497147" w:rsidRDefault="0003658E" w:rsidP="009D4820">
      <w:pPr>
        <w:ind w:left="2324" w:hanging="2340"/>
        <w:jc w:val="both"/>
        <w:rPr>
          <w:b/>
          <w:i/>
          <w:iCs/>
        </w:rPr>
      </w:pPr>
    </w:p>
    <w:p w:rsidR="001E118D" w:rsidRPr="00497147" w:rsidRDefault="001E118D" w:rsidP="009D4820">
      <w:pPr>
        <w:ind w:left="2324" w:hanging="2340"/>
        <w:jc w:val="both"/>
        <w:rPr>
          <w:b/>
          <w:i/>
          <w:iCs/>
        </w:rPr>
      </w:pPr>
      <w:r w:rsidRPr="00497147">
        <w:rPr>
          <w:b/>
          <w:i/>
          <w:iCs/>
        </w:rPr>
        <w:t xml:space="preserve">DELAI D’EXECUTION :             </w:t>
      </w:r>
      <w:r w:rsidR="00760E57" w:rsidRPr="00497147">
        <w:rPr>
          <w:b/>
          <w:i/>
          <w:iCs/>
        </w:rPr>
        <w:t xml:space="preserve">       </w:t>
      </w:r>
      <w:r w:rsidRPr="00497147">
        <w:rPr>
          <w:b/>
          <w:i/>
          <w:iCs/>
        </w:rPr>
        <w:t xml:space="preserve"> </w:t>
      </w:r>
      <w:r w:rsidR="0005162B">
        <w:rPr>
          <w:b/>
          <w:i/>
          <w:iCs/>
        </w:rPr>
        <w:t xml:space="preserve">Six </w:t>
      </w:r>
      <w:r w:rsidR="0005162B">
        <w:rPr>
          <w:b/>
          <w:i/>
        </w:rPr>
        <w:t>(06)</w:t>
      </w:r>
      <w:r w:rsidR="00711A8B" w:rsidRPr="00497147">
        <w:rPr>
          <w:b/>
          <w:i/>
        </w:rPr>
        <w:t xml:space="preserve"> MOIS</w:t>
      </w:r>
    </w:p>
    <w:p w:rsidR="001E118D" w:rsidRPr="00497147" w:rsidRDefault="001E118D" w:rsidP="009D4820">
      <w:pPr>
        <w:ind w:left="2324" w:hanging="2340"/>
        <w:jc w:val="both"/>
        <w:rPr>
          <w:b/>
          <w:i/>
          <w:iCs/>
        </w:rPr>
      </w:pPr>
    </w:p>
    <w:p w:rsidR="001E118D" w:rsidRPr="00497147" w:rsidRDefault="001E118D" w:rsidP="009D4820">
      <w:pPr>
        <w:ind w:left="2324" w:hanging="2340"/>
        <w:jc w:val="both"/>
        <w:rPr>
          <w:i/>
        </w:rPr>
      </w:pPr>
      <w:r w:rsidRPr="00497147">
        <w:rPr>
          <w:b/>
          <w:i/>
        </w:rPr>
        <w:t xml:space="preserve">FINANCEMENT :                        </w:t>
      </w:r>
      <w:r w:rsidR="00760E57" w:rsidRPr="00497147">
        <w:rPr>
          <w:b/>
          <w:i/>
        </w:rPr>
        <w:t xml:space="preserve">        </w:t>
      </w:r>
      <w:r w:rsidR="00711A8B" w:rsidRPr="00497147">
        <w:rPr>
          <w:b/>
          <w:i/>
        </w:rPr>
        <w:t xml:space="preserve">BIP </w:t>
      </w:r>
      <w:r w:rsidR="0005162B">
        <w:rPr>
          <w:b/>
          <w:i/>
        </w:rPr>
        <w:t>MINSEP</w:t>
      </w:r>
      <w:r w:rsidR="00711A8B" w:rsidRPr="00497147">
        <w:rPr>
          <w:b/>
          <w:i/>
        </w:rPr>
        <w:t xml:space="preserve"> 2023</w:t>
      </w:r>
    </w:p>
    <w:p w:rsidR="001E118D" w:rsidRPr="00497147" w:rsidRDefault="001E118D" w:rsidP="009D4820">
      <w:pPr>
        <w:jc w:val="both"/>
        <w:outlineLvl w:val="0"/>
        <w:rPr>
          <w:i/>
        </w:rPr>
      </w:pPr>
    </w:p>
    <w:p w:rsidR="001E118D" w:rsidRPr="00497147" w:rsidRDefault="001E118D" w:rsidP="009D4820">
      <w:pPr>
        <w:jc w:val="both"/>
        <w:outlineLvl w:val="0"/>
        <w:rPr>
          <w:i/>
        </w:rPr>
      </w:pPr>
      <w:r w:rsidRPr="00497147">
        <w:rPr>
          <w:b/>
          <w:i/>
        </w:rPr>
        <w:t xml:space="preserve">IMPUTATION : </w:t>
      </w:r>
      <w:r w:rsidR="00AD16F1" w:rsidRPr="00497147">
        <w:rPr>
          <w:b/>
          <w:i/>
        </w:rPr>
        <w:t>………….</w:t>
      </w:r>
    </w:p>
    <w:p w:rsidR="001E118D" w:rsidRPr="00497147" w:rsidRDefault="0005162B" w:rsidP="009D4820">
      <w:pPr>
        <w:widowControl w:val="0"/>
        <w:autoSpaceDE w:val="0"/>
        <w:autoSpaceDN w:val="0"/>
        <w:adjustRightInd w:val="0"/>
        <w:jc w:val="both"/>
        <w:rPr>
          <w:i/>
        </w:rPr>
      </w:pPr>
      <w:r>
        <w:rPr>
          <w:i/>
        </w:rPr>
        <w:tab/>
      </w:r>
      <w:r>
        <w:rPr>
          <w:i/>
        </w:rPr>
        <w:tab/>
      </w:r>
      <w:r>
        <w:rPr>
          <w:i/>
        </w:rPr>
        <w:tab/>
      </w:r>
      <w:r>
        <w:rPr>
          <w:i/>
        </w:rPr>
        <w:tab/>
      </w:r>
      <w:r>
        <w:rPr>
          <w:i/>
        </w:rPr>
        <w:tab/>
      </w:r>
      <w:r>
        <w:rPr>
          <w:i/>
        </w:rPr>
        <w:tab/>
        <w:t>SOUSCRIT</w:t>
      </w:r>
      <w:r w:rsidR="001E118D" w:rsidRPr="00497147">
        <w:rPr>
          <w:i/>
        </w:rPr>
        <w:t xml:space="preserve"> LE : __________________________</w:t>
      </w:r>
    </w:p>
    <w:p w:rsidR="001E118D" w:rsidRPr="00497147" w:rsidRDefault="001E118D" w:rsidP="009D4820">
      <w:pPr>
        <w:widowControl w:val="0"/>
        <w:autoSpaceDE w:val="0"/>
        <w:autoSpaceDN w:val="0"/>
        <w:adjustRightInd w:val="0"/>
        <w:jc w:val="both"/>
        <w:rPr>
          <w:i/>
        </w:rPr>
      </w:pPr>
    </w:p>
    <w:p w:rsidR="001E118D" w:rsidRPr="00497147" w:rsidRDefault="0005162B" w:rsidP="009D4820">
      <w:pPr>
        <w:widowControl w:val="0"/>
        <w:autoSpaceDE w:val="0"/>
        <w:autoSpaceDN w:val="0"/>
        <w:adjustRightInd w:val="0"/>
        <w:jc w:val="both"/>
        <w:rPr>
          <w:i/>
        </w:rPr>
      </w:pPr>
      <w:r>
        <w:rPr>
          <w:i/>
        </w:rPr>
        <w:tab/>
      </w:r>
      <w:r>
        <w:rPr>
          <w:i/>
        </w:rPr>
        <w:tab/>
      </w:r>
      <w:r>
        <w:rPr>
          <w:i/>
        </w:rPr>
        <w:tab/>
      </w:r>
      <w:r>
        <w:rPr>
          <w:i/>
        </w:rPr>
        <w:tab/>
      </w:r>
      <w:r>
        <w:rPr>
          <w:i/>
        </w:rPr>
        <w:tab/>
      </w:r>
      <w:r>
        <w:rPr>
          <w:i/>
        </w:rPr>
        <w:tab/>
        <w:t>SIGNE</w:t>
      </w:r>
      <w:r w:rsidRPr="00497147">
        <w:rPr>
          <w:i/>
        </w:rPr>
        <w:t>-LE</w:t>
      </w:r>
      <w:r w:rsidR="001E118D" w:rsidRPr="00497147">
        <w:rPr>
          <w:i/>
        </w:rPr>
        <w:tab/>
        <w:t>: __________________________</w:t>
      </w:r>
    </w:p>
    <w:p w:rsidR="001E118D" w:rsidRPr="00497147" w:rsidRDefault="001E118D" w:rsidP="009D4820">
      <w:pPr>
        <w:widowControl w:val="0"/>
        <w:autoSpaceDE w:val="0"/>
        <w:autoSpaceDN w:val="0"/>
        <w:adjustRightInd w:val="0"/>
        <w:jc w:val="both"/>
        <w:rPr>
          <w:i/>
        </w:rPr>
      </w:pPr>
    </w:p>
    <w:p w:rsidR="001E118D" w:rsidRPr="00497147" w:rsidRDefault="0005162B" w:rsidP="009D4820">
      <w:pPr>
        <w:widowControl w:val="0"/>
        <w:autoSpaceDE w:val="0"/>
        <w:autoSpaceDN w:val="0"/>
        <w:adjustRightInd w:val="0"/>
        <w:jc w:val="both"/>
        <w:rPr>
          <w:i/>
        </w:rPr>
      </w:pPr>
      <w:r>
        <w:rPr>
          <w:i/>
        </w:rPr>
        <w:tab/>
      </w:r>
      <w:r>
        <w:rPr>
          <w:i/>
        </w:rPr>
        <w:tab/>
      </w:r>
      <w:r>
        <w:rPr>
          <w:i/>
        </w:rPr>
        <w:tab/>
      </w:r>
      <w:r>
        <w:rPr>
          <w:i/>
        </w:rPr>
        <w:tab/>
      </w:r>
      <w:r>
        <w:rPr>
          <w:i/>
        </w:rPr>
        <w:tab/>
      </w:r>
      <w:r>
        <w:rPr>
          <w:i/>
        </w:rPr>
        <w:tab/>
        <w:t>NOTIFIE</w:t>
      </w:r>
      <w:r w:rsidRPr="00497147">
        <w:rPr>
          <w:i/>
        </w:rPr>
        <w:t>-LE</w:t>
      </w:r>
      <w:r w:rsidR="001E118D" w:rsidRPr="00497147">
        <w:rPr>
          <w:i/>
        </w:rPr>
        <w:tab/>
        <w:t>: __________________________</w:t>
      </w:r>
    </w:p>
    <w:p w:rsidR="001E118D" w:rsidRPr="00497147" w:rsidRDefault="001E118D" w:rsidP="009D4820">
      <w:pPr>
        <w:widowControl w:val="0"/>
        <w:autoSpaceDE w:val="0"/>
        <w:autoSpaceDN w:val="0"/>
        <w:adjustRightInd w:val="0"/>
        <w:jc w:val="both"/>
        <w:rPr>
          <w:i/>
        </w:rPr>
      </w:pPr>
    </w:p>
    <w:p w:rsidR="00E96A47" w:rsidRPr="00881455" w:rsidRDefault="0005162B" w:rsidP="009D4820">
      <w:pPr>
        <w:widowControl w:val="0"/>
        <w:autoSpaceDE w:val="0"/>
        <w:autoSpaceDN w:val="0"/>
        <w:adjustRightInd w:val="0"/>
        <w:jc w:val="both"/>
        <w:rPr>
          <w:i/>
        </w:rPr>
      </w:pPr>
      <w:r>
        <w:rPr>
          <w:i/>
        </w:rPr>
        <w:tab/>
      </w:r>
      <w:r>
        <w:rPr>
          <w:i/>
        </w:rPr>
        <w:tab/>
      </w:r>
      <w:r>
        <w:rPr>
          <w:i/>
        </w:rPr>
        <w:tab/>
      </w:r>
      <w:r>
        <w:rPr>
          <w:i/>
        </w:rPr>
        <w:tab/>
      </w:r>
      <w:r>
        <w:rPr>
          <w:i/>
        </w:rPr>
        <w:tab/>
      </w:r>
      <w:r>
        <w:rPr>
          <w:i/>
        </w:rPr>
        <w:tab/>
        <w:t>ENREGISTRE</w:t>
      </w:r>
      <w:r w:rsidRPr="00497147">
        <w:rPr>
          <w:i/>
        </w:rPr>
        <w:t>-LE</w:t>
      </w:r>
      <w:r w:rsidR="001E118D" w:rsidRPr="00497147">
        <w:rPr>
          <w:i/>
        </w:rPr>
        <w:t> : ______</w:t>
      </w:r>
      <w:r w:rsidR="00881455">
        <w:rPr>
          <w:i/>
        </w:rPr>
        <w:t>_________________</w:t>
      </w:r>
    </w:p>
    <w:p w:rsidR="00E96A47" w:rsidRDefault="00E96A47" w:rsidP="009D4820">
      <w:pPr>
        <w:widowControl w:val="0"/>
        <w:autoSpaceDE w:val="0"/>
        <w:autoSpaceDN w:val="0"/>
        <w:adjustRightInd w:val="0"/>
        <w:jc w:val="both"/>
        <w:rPr>
          <w:b/>
          <w:i/>
          <w:w w:val="99"/>
        </w:rPr>
      </w:pPr>
    </w:p>
    <w:p w:rsidR="009053FF" w:rsidRDefault="009053FF" w:rsidP="009D4820">
      <w:pPr>
        <w:widowControl w:val="0"/>
        <w:autoSpaceDE w:val="0"/>
        <w:autoSpaceDN w:val="0"/>
        <w:adjustRightInd w:val="0"/>
        <w:jc w:val="both"/>
        <w:rPr>
          <w:b/>
          <w:i/>
          <w:w w:val="99"/>
        </w:rPr>
      </w:pPr>
    </w:p>
    <w:p w:rsidR="009053FF" w:rsidRDefault="009053FF" w:rsidP="009D4820">
      <w:pPr>
        <w:widowControl w:val="0"/>
        <w:autoSpaceDE w:val="0"/>
        <w:autoSpaceDN w:val="0"/>
        <w:adjustRightInd w:val="0"/>
        <w:jc w:val="both"/>
        <w:rPr>
          <w:b/>
          <w:i/>
          <w:w w:val="99"/>
        </w:rPr>
      </w:pPr>
    </w:p>
    <w:p w:rsidR="009053FF" w:rsidRDefault="009053FF" w:rsidP="009D4820">
      <w:pPr>
        <w:widowControl w:val="0"/>
        <w:autoSpaceDE w:val="0"/>
        <w:autoSpaceDN w:val="0"/>
        <w:adjustRightInd w:val="0"/>
        <w:jc w:val="both"/>
        <w:rPr>
          <w:b/>
          <w:i/>
          <w:w w:val="99"/>
        </w:rPr>
      </w:pPr>
    </w:p>
    <w:p w:rsidR="005C6873" w:rsidRPr="00497147" w:rsidRDefault="005C6873"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r w:rsidRPr="00497147">
        <w:rPr>
          <w:b/>
          <w:i/>
          <w:w w:val="99"/>
        </w:rPr>
        <w:t>ENTRE :</w:t>
      </w: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i/>
          <w:w w:val="99"/>
        </w:rPr>
      </w:pPr>
      <w:r w:rsidRPr="00497147">
        <w:rPr>
          <w:i/>
          <w:w w:val="99"/>
        </w:rPr>
        <w:t>La République du Cameroun,</w:t>
      </w:r>
    </w:p>
    <w:p w:rsidR="001E118D" w:rsidRPr="00497147" w:rsidRDefault="001E118D" w:rsidP="009D4820">
      <w:pPr>
        <w:widowControl w:val="0"/>
        <w:autoSpaceDE w:val="0"/>
        <w:autoSpaceDN w:val="0"/>
        <w:adjustRightInd w:val="0"/>
        <w:jc w:val="both"/>
        <w:rPr>
          <w:i/>
          <w:w w:val="99"/>
        </w:rPr>
      </w:pPr>
      <w:r w:rsidRPr="00497147">
        <w:rPr>
          <w:i/>
          <w:w w:val="99"/>
        </w:rPr>
        <w:t xml:space="preserve">Représentée par le </w:t>
      </w:r>
      <w:r w:rsidR="00711A8B" w:rsidRPr="00497147">
        <w:rPr>
          <w:i/>
          <w:w w:val="99"/>
        </w:rPr>
        <w:t>Gouverneur de la Région du Sud</w:t>
      </w:r>
      <w:r w:rsidRPr="00497147">
        <w:rPr>
          <w:i/>
          <w:w w:val="99"/>
        </w:rPr>
        <w:t>,</w:t>
      </w:r>
    </w:p>
    <w:p w:rsidR="001E118D" w:rsidRPr="00497147" w:rsidRDefault="001E118D" w:rsidP="009D4820">
      <w:pPr>
        <w:widowControl w:val="0"/>
        <w:autoSpaceDE w:val="0"/>
        <w:autoSpaceDN w:val="0"/>
        <w:adjustRightInd w:val="0"/>
        <w:jc w:val="both"/>
        <w:rPr>
          <w:i/>
          <w:w w:val="99"/>
        </w:rPr>
      </w:pPr>
      <w:r w:rsidRPr="00497147">
        <w:rPr>
          <w:i/>
          <w:w w:val="99"/>
        </w:rPr>
        <w:t xml:space="preserve">Ci-après désigné </w:t>
      </w:r>
    </w:p>
    <w:p w:rsidR="001E118D" w:rsidRPr="00497147" w:rsidRDefault="001E118D" w:rsidP="009D4820">
      <w:pPr>
        <w:widowControl w:val="0"/>
        <w:autoSpaceDE w:val="0"/>
        <w:autoSpaceDN w:val="0"/>
        <w:adjustRightInd w:val="0"/>
        <w:jc w:val="both"/>
        <w:rPr>
          <w:i/>
          <w:w w:val="99"/>
        </w:rPr>
      </w:pPr>
    </w:p>
    <w:p w:rsidR="001E118D" w:rsidRPr="00497147" w:rsidRDefault="001E118D" w:rsidP="009D4820">
      <w:pPr>
        <w:widowControl w:val="0"/>
        <w:autoSpaceDE w:val="0"/>
        <w:autoSpaceDN w:val="0"/>
        <w:adjustRightInd w:val="0"/>
        <w:jc w:val="both"/>
        <w:rPr>
          <w:b/>
          <w:i/>
          <w:w w:val="99"/>
        </w:rPr>
      </w:pPr>
      <w:r w:rsidRPr="00497147">
        <w:rPr>
          <w:b/>
          <w:i/>
          <w:w w:val="99"/>
        </w:rPr>
        <w:t>« AUTORITE CONTRACTANTE »</w:t>
      </w: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i/>
          <w:w w:val="99"/>
        </w:rPr>
      </w:pPr>
      <w:r w:rsidRPr="00497147">
        <w:rPr>
          <w:i/>
          <w:w w:val="99"/>
        </w:rPr>
        <w:t>D’UNE PART,</w:t>
      </w: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r w:rsidRPr="00497147">
        <w:rPr>
          <w:b/>
          <w:i/>
          <w:w w:val="99"/>
        </w:rPr>
        <w:t>ET</w:t>
      </w: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spacing w:line="360" w:lineRule="auto"/>
        <w:jc w:val="both"/>
        <w:rPr>
          <w:b/>
          <w:i/>
        </w:rPr>
      </w:pPr>
      <w:r w:rsidRPr="00497147">
        <w:rPr>
          <w:i/>
          <w:w w:val="99"/>
        </w:rPr>
        <w:t>L</w:t>
      </w:r>
      <w:r w:rsidR="00711A8B" w:rsidRPr="00497147">
        <w:rPr>
          <w:i/>
          <w:w w:val="99"/>
        </w:rPr>
        <w:t>’entreprise</w:t>
      </w:r>
      <w:r w:rsidRPr="00497147">
        <w:rPr>
          <w:b/>
          <w:i/>
          <w:iCs/>
        </w:rPr>
        <w:t xml:space="preserve"> ……………, BP : ……………., </w:t>
      </w:r>
      <w:r w:rsidRPr="00497147">
        <w:rPr>
          <w:b/>
          <w:i/>
        </w:rPr>
        <w:t xml:space="preserve">TEL : </w:t>
      </w:r>
      <w:r w:rsidRPr="00497147">
        <w:rPr>
          <w:b/>
          <w:i/>
          <w:iCs/>
        </w:rPr>
        <w:t>(237) ……………………….</w:t>
      </w:r>
    </w:p>
    <w:p w:rsidR="001E118D" w:rsidRPr="00497147" w:rsidRDefault="001E118D" w:rsidP="009D4820">
      <w:pPr>
        <w:widowControl w:val="0"/>
        <w:autoSpaceDE w:val="0"/>
        <w:autoSpaceDN w:val="0"/>
        <w:adjustRightInd w:val="0"/>
        <w:jc w:val="both"/>
        <w:rPr>
          <w:i/>
          <w:w w:val="99"/>
        </w:rPr>
      </w:pPr>
    </w:p>
    <w:p w:rsidR="001E118D" w:rsidRPr="00497147" w:rsidRDefault="001E118D" w:rsidP="009D4820">
      <w:pPr>
        <w:widowControl w:val="0"/>
        <w:autoSpaceDE w:val="0"/>
        <w:autoSpaceDN w:val="0"/>
        <w:adjustRightInd w:val="0"/>
        <w:jc w:val="both"/>
        <w:rPr>
          <w:i/>
          <w:w w:val="99"/>
        </w:rPr>
      </w:pPr>
      <w:r w:rsidRPr="00497147">
        <w:rPr>
          <w:i/>
          <w:w w:val="99"/>
        </w:rPr>
        <w:t>Représenté</w:t>
      </w:r>
      <w:r w:rsidR="00711A8B" w:rsidRPr="00497147">
        <w:rPr>
          <w:i/>
          <w:w w:val="99"/>
        </w:rPr>
        <w:t>e</w:t>
      </w:r>
      <w:r w:rsidRPr="00497147">
        <w:rPr>
          <w:i/>
          <w:w w:val="99"/>
        </w:rPr>
        <w:t xml:space="preserve"> par </w:t>
      </w:r>
      <w:r w:rsidRPr="00497147">
        <w:rPr>
          <w:b/>
          <w:i/>
          <w:w w:val="99"/>
        </w:rPr>
        <w:t>……………………</w:t>
      </w:r>
      <w:r w:rsidRPr="00497147">
        <w:rPr>
          <w:i/>
        </w:rPr>
        <w:t>, son Directeur Général</w:t>
      </w:r>
      <w:r w:rsidRPr="00497147">
        <w:rPr>
          <w:i/>
          <w:w w:val="99"/>
        </w:rPr>
        <w:t>,</w:t>
      </w:r>
    </w:p>
    <w:p w:rsidR="001E118D" w:rsidRPr="00497147" w:rsidRDefault="001E118D" w:rsidP="009D4820">
      <w:pPr>
        <w:widowControl w:val="0"/>
        <w:autoSpaceDE w:val="0"/>
        <w:autoSpaceDN w:val="0"/>
        <w:adjustRightInd w:val="0"/>
        <w:jc w:val="both"/>
        <w:rPr>
          <w:i/>
          <w:w w:val="99"/>
        </w:rPr>
      </w:pPr>
    </w:p>
    <w:p w:rsidR="001E118D" w:rsidRPr="00497147" w:rsidRDefault="00711A8B" w:rsidP="009D4820">
      <w:pPr>
        <w:widowControl w:val="0"/>
        <w:autoSpaceDE w:val="0"/>
        <w:autoSpaceDN w:val="0"/>
        <w:adjustRightInd w:val="0"/>
        <w:jc w:val="both"/>
        <w:rPr>
          <w:i/>
          <w:w w:val="99"/>
        </w:rPr>
      </w:pPr>
      <w:r w:rsidRPr="00497147">
        <w:rPr>
          <w:i/>
          <w:w w:val="99"/>
        </w:rPr>
        <w:t>Ci-après désigné</w:t>
      </w:r>
      <w:r w:rsidR="001E118D" w:rsidRPr="00497147">
        <w:rPr>
          <w:i/>
          <w:w w:val="99"/>
        </w:rPr>
        <w:t>,</w:t>
      </w: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r w:rsidRPr="00497147">
        <w:rPr>
          <w:b/>
          <w:i/>
          <w:w w:val="99"/>
        </w:rPr>
        <w:t>« LE CO-CONTRACTANT »</w:t>
      </w: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i/>
          <w:w w:val="99"/>
        </w:rPr>
      </w:pPr>
      <w:r w:rsidRPr="00497147">
        <w:rPr>
          <w:i/>
          <w:w w:val="99"/>
        </w:rPr>
        <w:t>D’AUTRE PART,</w:t>
      </w:r>
    </w:p>
    <w:p w:rsidR="001E118D" w:rsidRPr="00497147" w:rsidRDefault="001E118D" w:rsidP="009D4820">
      <w:pPr>
        <w:widowControl w:val="0"/>
        <w:autoSpaceDE w:val="0"/>
        <w:autoSpaceDN w:val="0"/>
        <w:adjustRightInd w:val="0"/>
        <w:jc w:val="both"/>
        <w:rPr>
          <w:i/>
          <w:w w:val="99"/>
        </w:rPr>
      </w:pPr>
    </w:p>
    <w:p w:rsidR="001E118D" w:rsidRPr="00497147" w:rsidRDefault="001E118D" w:rsidP="009D4820">
      <w:pPr>
        <w:widowControl w:val="0"/>
        <w:autoSpaceDE w:val="0"/>
        <w:autoSpaceDN w:val="0"/>
        <w:adjustRightInd w:val="0"/>
        <w:jc w:val="both"/>
        <w:rPr>
          <w:i/>
          <w:w w:val="99"/>
        </w:rPr>
      </w:pPr>
    </w:p>
    <w:p w:rsidR="001E118D" w:rsidRPr="00497147" w:rsidRDefault="001E118D" w:rsidP="009D4820">
      <w:pPr>
        <w:widowControl w:val="0"/>
        <w:autoSpaceDE w:val="0"/>
        <w:autoSpaceDN w:val="0"/>
        <w:adjustRightInd w:val="0"/>
        <w:jc w:val="both"/>
        <w:rPr>
          <w:i/>
          <w:w w:val="99"/>
        </w:rPr>
      </w:pPr>
    </w:p>
    <w:p w:rsidR="001E118D" w:rsidRPr="00497147" w:rsidRDefault="001E118D" w:rsidP="009D4820">
      <w:pPr>
        <w:widowControl w:val="0"/>
        <w:autoSpaceDE w:val="0"/>
        <w:autoSpaceDN w:val="0"/>
        <w:adjustRightInd w:val="0"/>
        <w:jc w:val="both"/>
        <w:rPr>
          <w:i/>
          <w:w w:val="99"/>
        </w:rPr>
      </w:pPr>
      <w:r w:rsidRPr="00497147">
        <w:rPr>
          <w:i/>
          <w:w w:val="99"/>
        </w:rPr>
        <w:t>IL A ETE CONVENU ET ARRETE CE QUI SUIT</w:t>
      </w: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p>
    <w:p w:rsidR="00E96A47" w:rsidRPr="00497147" w:rsidRDefault="00E96A47" w:rsidP="009D4820">
      <w:pPr>
        <w:widowControl w:val="0"/>
        <w:autoSpaceDE w:val="0"/>
        <w:autoSpaceDN w:val="0"/>
        <w:adjustRightInd w:val="0"/>
        <w:jc w:val="both"/>
        <w:rPr>
          <w:b/>
          <w:i/>
          <w:w w:val="99"/>
        </w:rPr>
      </w:pPr>
    </w:p>
    <w:p w:rsidR="00E96A47" w:rsidRPr="00497147" w:rsidRDefault="00E96A47" w:rsidP="009D4820">
      <w:pPr>
        <w:widowControl w:val="0"/>
        <w:autoSpaceDE w:val="0"/>
        <w:autoSpaceDN w:val="0"/>
        <w:adjustRightInd w:val="0"/>
        <w:jc w:val="both"/>
        <w:rPr>
          <w:b/>
          <w:i/>
          <w:w w:val="99"/>
        </w:rPr>
      </w:pPr>
    </w:p>
    <w:p w:rsidR="00E96A47" w:rsidRPr="00497147" w:rsidRDefault="00E96A47" w:rsidP="009D4820">
      <w:pPr>
        <w:widowControl w:val="0"/>
        <w:autoSpaceDE w:val="0"/>
        <w:autoSpaceDN w:val="0"/>
        <w:adjustRightInd w:val="0"/>
        <w:jc w:val="both"/>
        <w:rPr>
          <w:b/>
          <w:i/>
          <w:w w:val="99"/>
        </w:rPr>
      </w:pPr>
    </w:p>
    <w:p w:rsidR="00E96A47" w:rsidRPr="00497147" w:rsidRDefault="00E96A47" w:rsidP="009D4820">
      <w:pPr>
        <w:widowControl w:val="0"/>
        <w:autoSpaceDE w:val="0"/>
        <w:autoSpaceDN w:val="0"/>
        <w:adjustRightInd w:val="0"/>
        <w:jc w:val="both"/>
        <w:rPr>
          <w:b/>
          <w:i/>
          <w:w w:val="99"/>
        </w:rPr>
      </w:pPr>
    </w:p>
    <w:p w:rsidR="00495DCA" w:rsidRPr="00497147" w:rsidRDefault="00495DCA" w:rsidP="009D4820">
      <w:pPr>
        <w:widowControl w:val="0"/>
        <w:autoSpaceDE w:val="0"/>
        <w:autoSpaceDN w:val="0"/>
        <w:adjustRightInd w:val="0"/>
        <w:jc w:val="both"/>
        <w:rPr>
          <w:b/>
          <w:i/>
          <w:w w:val="99"/>
        </w:rPr>
      </w:pPr>
    </w:p>
    <w:p w:rsidR="00495DCA" w:rsidRDefault="00495DCA" w:rsidP="009D4820">
      <w:pPr>
        <w:widowControl w:val="0"/>
        <w:autoSpaceDE w:val="0"/>
        <w:autoSpaceDN w:val="0"/>
        <w:adjustRightInd w:val="0"/>
        <w:jc w:val="both"/>
        <w:rPr>
          <w:b/>
          <w:i/>
          <w:w w:val="99"/>
        </w:rPr>
      </w:pPr>
    </w:p>
    <w:p w:rsidR="00881455" w:rsidRDefault="00881455" w:rsidP="009D4820">
      <w:pPr>
        <w:widowControl w:val="0"/>
        <w:autoSpaceDE w:val="0"/>
        <w:autoSpaceDN w:val="0"/>
        <w:adjustRightInd w:val="0"/>
        <w:jc w:val="both"/>
        <w:rPr>
          <w:b/>
          <w:i/>
          <w:w w:val="99"/>
        </w:rPr>
      </w:pPr>
    </w:p>
    <w:p w:rsidR="008553B2" w:rsidRDefault="008553B2" w:rsidP="009D4820">
      <w:pPr>
        <w:widowControl w:val="0"/>
        <w:autoSpaceDE w:val="0"/>
        <w:autoSpaceDN w:val="0"/>
        <w:adjustRightInd w:val="0"/>
        <w:jc w:val="both"/>
        <w:rPr>
          <w:b/>
          <w:i/>
          <w:w w:val="99"/>
        </w:rPr>
      </w:pPr>
    </w:p>
    <w:p w:rsidR="008553B2" w:rsidRDefault="008553B2" w:rsidP="009D4820">
      <w:pPr>
        <w:widowControl w:val="0"/>
        <w:autoSpaceDE w:val="0"/>
        <w:autoSpaceDN w:val="0"/>
        <w:adjustRightInd w:val="0"/>
        <w:jc w:val="both"/>
        <w:rPr>
          <w:b/>
          <w:i/>
          <w:w w:val="99"/>
        </w:rPr>
      </w:pPr>
    </w:p>
    <w:p w:rsidR="008553B2" w:rsidRDefault="008553B2" w:rsidP="009D4820">
      <w:pPr>
        <w:widowControl w:val="0"/>
        <w:autoSpaceDE w:val="0"/>
        <w:autoSpaceDN w:val="0"/>
        <w:adjustRightInd w:val="0"/>
        <w:jc w:val="both"/>
        <w:rPr>
          <w:b/>
          <w:i/>
          <w:w w:val="99"/>
        </w:rPr>
      </w:pPr>
    </w:p>
    <w:p w:rsidR="008553B2" w:rsidRDefault="008553B2" w:rsidP="009D4820">
      <w:pPr>
        <w:widowControl w:val="0"/>
        <w:autoSpaceDE w:val="0"/>
        <w:autoSpaceDN w:val="0"/>
        <w:adjustRightInd w:val="0"/>
        <w:jc w:val="both"/>
        <w:rPr>
          <w:b/>
          <w:i/>
          <w:w w:val="99"/>
        </w:rPr>
      </w:pPr>
    </w:p>
    <w:p w:rsidR="008553B2" w:rsidRDefault="008553B2" w:rsidP="009D4820">
      <w:pPr>
        <w:widowControl w:val="0"/>
        <w:autoSpaceDE w:val="0"/>
        <w:autoSpaceDN w:val="0"/>
        <w:adjustRightInd w:val="0"/>
        <w:jc w:val="both"/>
        <w:rPr>
          <w:b/>
          <w:i/>
          <w:w w:val="99"/>
        </w:rPr>
      </w:pPr>
    </w:p>
    <w:p w:rsidR="008553B2" w:rsidRDefault="008553B2" w:rsidP="009D4820">
      <w:pPr>
        <w:widowControl w:val="0"/>
        <w:autoSpaceDE w:val="0"/>
        <w:autoSpaceDN w:val="0"/>
        <w:adjustRightInd w:val="0"/>
        <w:jc w:val="both"/>
        <w:rPr>
          <w:b/>
          <w:i/>
          <w:w w:val="99"/>
        </w:rPr>
      </w:pPr>
    </w:p>
    <w:p w:rsidR="008553B2" w:rsidRDefault="008553B2" w:rsidP="009D4820">
      <w:pPr>
        <w:widowControl w:val="0"/>
        <w:autoSpaceDE w:val="0"/>
        <w:autoSpaceDN w:val="0"/>
        <w:adjustRightInd w:val="0"/>
        <w:jc w:val="both"/>
        <w:rPr>
          <w:b/>
          <w:i/>
          <w:w w:val="99"/>
        </w:rPr>
      </w:pPr>
    </w:p>
    <w:p w:rsidR="00881455" w:rsidRDefault="00881455" w:rsidP="009D4820">
      <w:pPr>
        <w:widowControl w:val="0"/>
        <w:autoSpaceDE w:val="0"/>
        <w:autoSpaceDN w:val="0"/>
        <w:adjustRightInd w:val="0"/>
        <w:jc w:val="both"/>
        <w:rPr>
          <w:b/>
          <w:i/>
          <w:w w:val="99"/>
        </w:rPr>
      </w:pPr>
      <w:bookmarkStart w:id="4" w:name="_GoBack"/>
      <w:bookmarkEnd w:id="4"/>
    </w:p>
    <w:p w:rsidR="001E118D" w:rsidRPr="00497147" w:rsidRDefault="001E118D" w:rsidP="009D4820">
      <w:pPr>
        <w:widowControl w:val="0"/>
        <w:autoSpaceDE w:val="0"/>
        <w:autoSpaceDN w:val="0"/>
        <w:adjustRightInd w:val="0"/>
        <w:jc w:val="both"/>
        <w:rPr>
          <w:b/>
          <w:w w:val="99"/>
        </w:rPr>
      </w:pPr>
      <w:r w:rsidRPr="00497147">
        <w:rPr>
          <w:b/>
          <w:w w:val="99"/>
        </w:rPr>
        <w:t>SOMMAIRE</w:t>
      </w:r>
    </w:p>
    <w:p w:rsidR="001E118D" w:rsidRPr="00497147" w:rsidRDefault="001E118D" w:rsidP="009D4820">
      <w:pPr>
        <w:widowControl w:val="0"/>
        <w:autoSpaceDE w:val="0"/>
        <w:autoSpaceDN w:val="0"/>
        <w:adjustRightInd w:val="0"/>
        <w:ind w:hanging="1620"/>
        <w:jc w:val="both"/>
        <w:rPr>
          <w:b/>
          <w:w w:val="99"/>
        </w:rPr>
      </w:pPr>
    </w:p>
    <w:p w:rsidR="001E118D" w:rsidRPr="00497147" w:rsidRDefault="001E118D" w:rsidP="009D4820">
      <w:pPr>
        <w:widowControl w:val="0"/>
        <w:autoSpaceDE w:val="0"/>
        <w:autoSpaceDN w:val="0"/>
        <w:adjustRightInd w:val="0"/>
        <w:spacing w:after="100"/>
        <w:jc w:val="both"/>
        <w:rPr>
          <w:b/>
          <w:w w:val="99"/>
          <w:u w:val="single"/>
        </w:rPr>
      </w:pPr>
      <w:r w:rsidRPr="00497147">
        <w:rPr>
          <w:b/>
          <w:w w:val="99"/>
          <w:u w:val="single"/>
        </w:rPr>
        <w:t>CHAPITRE I – GENERALITES</w:t>
      </w:r>
    </w:p>
    <w:p w:rsidR="001E118D" w:rsidRPr="00497147" w:rsidRDefault="001E118D" w:rsidP="009D4820">
      <w:pPr>
        <w:widowControl w:val="0"/>
        <w:autoSpaceDE w:val="0"/>
        <w:autoSpaceDN w:val="0"/>
        <w:adjustRightInd w:val="0"/>
        <w:jc w:val="both"/>
        <w:rPr>
          <w:w w:val="99"/>
        </w:rPr>
      </w:pPr>
      <w:r w:rsidRPr="00497147">
        <w:rPr>
          <w:w w:val="99"/>
        </w:rPr>
        <w:t xml:space="preserve">ARTICLE 1 – OBJET </w:t>
      </w:r>
      <w:r w:rsidR="00711A8B" w:rsidRPr="00497147">
        <w:rPr>
          <w:w w:val="99"/>
        </w:rPr>
        <w:t>DU MARCHE</w:t>
      </w:r>
    </w:p>
    <w:p w:rsidR="001E118D" w:rsidRPr="00497147" w:rsidRDefault="001E118D" w:rsidP="009D4820">
      <w:pPr>
        <w:widowControl w:val="0"/>
        <w:autoSpaceDE w:val="0"/>
        <w:autoSpaceDN w:val="0"/>
        <w:adjustRightInd w:val="0"/>
        <w:jc w:val="both"/>
        <w:rPr>
          <w:w w:val="99"/>
        </w:rPr>
      </w:pPr>
      <w:r w:rsidRPr="00497147">
        <w:rPr>
          <w:w w:val="99"/>
        </w:rPr>
        <w:t xml:space="preserve">ARTICLE 2 – PROCEDURE DE PASSATION </w:t>
      </w:r>
      <w:r w:rsidR="00711A8B" w:rsidRPr="00497147">
        <w:rPr>
          <w:w w:val="99"/>
        </w:rPr>
        <w:t>DU MARCHE</w:t>
      </w:r>
    </w:p>
    <w:p w:rsidR="001E118D" w:rsidRPr="00497147" w:rsidRDefault="001E118D" w:rsidP="009D4820">
      <w:pPr>
        <w:widowControl w:val="0"/>
        <w:autoSpaceDE w:val="0"/>
        <w:autoSpaceDN w:val="0"/>
        <w:adjustRightInd w:val="0"/>
        <w:jc w:val="both"/>
        <w:rPr>
          <w:w w:val="99"/>
        </w:rPr>
      </w:pPr>
      <w:r w:rsidRPr="00497147">
        <w:rPr>
          <w:w w:val="99"/>
        </w:rPr>
        <w:t>ARTICLE 3 – PIECES CONSTITUTIVES</w:t>
      </w:r>
    </w:p>
    <w:p w:rsidR="001E118D" w:rsidRPr="00497147" w:rsidRDefault="001E118D" w:rsidP="009D4820">
      <w:pPr>
        <w:widowControl w:val="0"/>
        <w:autoSpaceDE w:val="0"/>
        <w:autoSpaceDN w:val="0"/>
        <w:adjustRightInd w:val="0"/>
        <w:jc w:val="both"/>
        <w:rPr>
          <w:w w:val="99"/>
        </w:rPr>
      </w:pPr>
      <w:r w:rsidRPr="00497147">
        <w:rPr>
          <w:w w:val="99"/>
        </w:rPr>
        <w:t>ARTICLE 4 – TEXTES GENERAUX</w:t>
      </w:r>
    </w:p>
    <w:p w:rsidR="001E118D" w:rsidRPr="00497147" w:rsidRDefault="001E118D" w:rsidP="009D4820">
      <w:pPr>
        <w:widowControl w:val="0"/>
        <w:autoSpaceDE w:val="0"/>
        <w:autoSpaceDN w:val="0"/>
        <w:adjustRightInd w:val="0"/>
        <w:jc w:val="both"/>
        <w:rPr>
          <w:w w:val="99"/>
        </w:rPr>
      </w:pPr>
      <w:r w:rsidRPr="00497147">
        <w:rPr>
          <w:w w:val="99"/>
        </w:rPr>
        <w:t xml:space="preserve">ARTICLE 5 – DEFINITIONS ET ATTRIBUTIONS </w:t>
      </w:r>
    </w:p>
    <w:p w:rsidR="001E118D" w:rsidRPr="00497147" w:rsidRDefault="001E118D" w:rsidP="009D4820">
      <w:pPr>
        <w:widowControl w:val="0"/>
        <w:autoSpaceDE w:val="0"/>
        <w:autoSpaceDN w:val="0"/>
        <w:adjustRightInd w:val="0"/>
        <w:jc w:val="both"/>
        <w:rPr>
          <w:w w:val="99"/>
        </w:rPr>
      </w:pPr>
      <w:r w:rsidRPr="00497147">
        <w:rPr>
          <w:w w:val="99"/>
        </w:rPr>
        <w:t xml:space="preserve">ARTICLE 6 – DOMICILE DU CO-CONTRACTANT </w:t>
      </w:r>
    </w:p>
    <w:p w:rsidR="001E118D" w:rsidRPr="00497147" w:rsidRDefault="001E118D" w:rsidP="009D4820">
      <w:pPr>
        <w:widowControl w:val="0"/>
        <w:autoSpaceDE w:val="0"/>
        <w:autoSpaceDN w:val="0"/>
        <w:adjustRightInd w:val="0"/>
        <w:jc w:val="both"/>
        <w:rPr>
          <w:w w:val="99"/>
        </w:rPr>
      </w:pPr>
      <w:r w:rsidRPr="00497147">
        <w:rPr>
          <w:w w:val="99"/>
        </w:rPr>
        <w:t>ARTICLE 7 – ORDRE DE SERVICES ET CORRESPONDANCES</w:t>
      </w:r>
    </w:p>
    <w:p w:rsidR="001E118D" w:rsidRPr="00497147" w:rsidRDefault="001E118D" w:rsidP="009D4820">
      <w:pPr>
        <w:pStyle w:val="Titre2"/>
        <w:spacing w:before="0" w:line="276" w:lineRule="auto"/>
        <w:jc w:val="both"/>
        <w:rPr>
          <w:rFonts w:ascii="Times New Roman" w:hAnsi="Times New Roman"/>
          <w:b w:val="0"/>
          <w:i w:val="0"/>
          <w:iCs w:val="0"/>
          <w:sz w:val="24"/>
          <w:szCs w:val="24"/>
        </w:rPr>
      </w:pPr>
      <w:r w:rsidRPr="00497147">
        <w:rPr>
          <w:rFonts w:ascii="Times New Roman" w:hAnsi="Times New Roman"/>
          <w:b w:val="0"/>
          <w:i w:val="0"/>
          <w:iCs w:val="0"/>
          <w:sz w:val="24"/>
          <w:szCs w:val="24"/>
        </w:rPr>
        <w:t>ARTICLE 8 : LANGUE, LOIS ET REGLEMENTS APPLICABLES</w:t>
      </w:r>
    </w:p>
    <w:p w:rsidR="001E118D" w:rsidRPr="00497147" w:rsidRDefault="001E118D" w:rsidP="009D4820">
      <w:pPr>
        <w:widowControl w:val="0"/>
        <w:tabs>
          <w:tab w:val="left" w:pos="1240"/>
        </w:tabs>
        <w:autoSpaceDE w:val="0"/>
        <w:jc w:val="both"/>
        <w:rPr>
          <w:bCs/>
        </w:rPr>
      </w:pPr>
      <w:r w:rsidRPr="00497147">
        <w:rPr>
          <w:bCs/>
        </w:rPr>
        <w:t>ARTICLE9</w:t>
      </w:r>
      <w:r w:rsidRPr="00497147">
        <w:rPr>
          <w:bCs/>
          <w:spacing w:val="6"/>
        </w:rPr>
        <w:t> </w:t>
      </w:r>
      <w:r w:rsidRPr="00497147">
        <w:rPr>
          <w:bCs/>
        </w:rPr>
        <w:t>: MARCHES A TRANCHES CONDITIONNELLES</w:t>
      </w:r>
    </w:p>
    <w:p w:rsidR="001E118D" w:rsidRPr="00497147" w:rsidRDefault="001E118D" w:rsidP="009D4820">
      <w:pPr>
        <w:widowControl w:val="0"/>
        <w:autoSpaceDE w:val="0"/>
        <w:jc w:val="both"/>
      </w:pPr>
      <w:r w:rsidRPr="00497147">
        <w:rPr>
          <w:bCs/>
        </w:rPr>
        <w:t>ARTICLE10</w:t>
      </w:r>
      <w:r w:rsidRPr="00497147">
        <w:rPr>
          <w:bCs/>
          <w:spacing w:val="6"/>
        </w:rPr>
        <w:t> </w:t>
      </w:r>
      <w:r w:rsidRPr="00497147">
        <w:rPr>
          <w:bCs/>
        </w:rPr>
        <w:t xml:space="preserve">: MATERIEL ET PERSONNELDU COCONTRACTANT  </w:t>
      </w:r>
    </w:p>
    <w:p w:rsidR="001E118D" w:rsidRPr="00497147" w:rsidRDefault="001E118D" w:rsidP="009D4820">
      <w:pPr>
        <w:widowControl w:val="0"/>
        <w:autoSpaceDE w:val="0"/>
        <w:autoSpaceDN w:val="0"/>
        <w:adjustRightInd w:val="0"/>
        <w:spacing w:before="100" w:after="100"/>
        <w:jc w:val="both"/>
        <w:rPr>
          <w:b/>
          <w:w w:val="99"/>
          <w:u w:val="single"/>
        </w:rPr>
      </w:pPr>
      <w:r w:rsidRPr="00497147">
        <w:rPr>
          <w:b/>
          <w:w w:val="99"/>
          <w:u w:val="single"/>
        </w:rPr>
        <w:t xml:space="preserve">CHAPITRE II – EXECUTION </w:t>
      </w:r>
      <w:r w:rsidR="00711A8B" w:rsidRPr="00497147">
        <w:rPr>
          <w:b/>
          <w:w w:val="99"/>
          <w:u w:val="single"/>
        </w:rPr>
        <w:t>DU MARCHE</w:t>
      </w:r>
    </w:p>
    <w:p w:rsidR="001E118D" w:rsidRPr="00497147" w:rsidRDefault="001E118D" w:rsidP="009D4820">
      <w:pPr>
        <w:widowControl w:val="0"/>
        <w:autoSpaceDE w:val="0"/>
        <w:autoSpaceDN w:val="0"/>
        <w:adjustRightInd w:val="0"/>
        <w:ind w:left="1644" w:right="-113" w:hanging="1620"/>
        <w:jc w:val="both"/>
        <w:rPr>
          <w:w w:val="99"/>
        </w:rPr>
      </w:pPr>
      <w:r w:rsidRPr="00497147">
        <w:rPr>
          <w:w w:val="99"/>
        </w:rPr>
        <w:t>ARTICLE 11 – CONNAISSANCE DES LIEUX ET CONDITIONS GENERALES DES TRAVAUX</w:t>
      </w:r>
    </w:p>
    <w:p w:rsidR="001E118D" w:rsidRPr="00497147" w:rsidRDefault="001E118D" w:rsidP="009D4820">
      <w:pPr>
        <w:widowControl w:val="0"/>
        <w:autoSpaceDE w:val="0"/>
        <w:autoSpaceDN w:val="0"/>
        <w:adjustRightInd w:val="0"/>
        <w:jc w:val="both"/>
        <w:rPr>
          <w:w w:val="99"/>
        </w:rPr>
      </w:pPr>
      <w:r w:rsidRPr="00497147">
        <w:rPr>
          <w:w w:val="99"/>
        </w:rPr>
        <w:t>ARTICLE 12 – CONTENU DES PRESTATIONS</w:t>
      </w:r>
    </w:p>
    <w:p w:rsidR="001E118D" w:rsidRPr="00497147" w:rsidRDefault="001E118D" w:rsidP="009D4820">
      <w:pPr>
        <w:jc w:val="both"/>
      </w:pPr>
      <w:r w:rsidRPr="00497147">
        <w:t xml:space="preserve">ARTICLE 13 : OBLIGATIONS DU MAITRE D’OUVRAGE </w:t>
      </w:r>
    </w:p>
    <w:p w:rsidR="001E118D" w:rsidRPr="00497147" w:rsidRDefault="001E118D" w:rsidP="009D4820">
      <w:pPr>
        <w:widowControl w:val="0"/>
        <w:autoSpaceDE w:val="0"/>
        <w:autoSpaceDN w:val="0"/>
        <w:adjustRightInd w:val="0"/>
        <w:jc w:val="both"/>
        <w:rPr>
          <w:w w:val="99"/>
        </w:rPr>
      </w:pPr>
      <w:r w:rsidRPr="00497147">
        <w:rPr>
          <w:w w:val="99"/>
        </w:rPr>
        <w:t>ARTICLE 14 – ROLE ET RESPONSABILITE DU CO-CONTRACTANT</w:t>
      </w:r>
    </w:p>
    <w:p w:rsidR="001E118D" w:rsidRPr="00497147" w:rsidRDefault="001E118D" w:rsidP="009D4820">
      <w:pPr>
        <w:widowControl w:val="0"/>
        <w:autoSpaceDE w:val="0"/>
        <w:autoSpaceDN w:val="0"/>
        <w:adjustRightInd w:val="0"/>
        <w:jc w:val="both"/>
        <w:rPr>
          <w:w w:val="99"/>
        </w:rPr>
      </w:pPr>
      <w:r w:rsidRPr="00497147">
        <w:rPr>
          <w:w w:val="99"/>
        </w:rPr>
        <w:t xml:space="preserve">ARTICLE 15 – DELAI D’EXECUTION </w:t>
      </w:r>
      <w:r w:rsidR="00711A8B" w:rsidRPr="00497147">
        <w:rPr>
          <w:w w:val="99"/>
        </w:rPr>
        <w:t>DU MARCHE</w:t>
      </w:r>
    </w:p>
    <w:p w:rsidR="001E118D" w:rsidRPr="00497147" w:rsidRDefault="001E118D" w:rsidP="009D4820">
      <w:pPr>
        <w:widowControl w:val="0"/>
        <w:autoSpaceDE w:val="0"/>
        <w:autoSpaceDN w:val="0"/>
        <w:adjustRightInd w:val="0"/>
        <w:jc w:val="both"/>
        <w:rPr>
          <w:w w:val="99"/>
        </w:rPr>
      </w:pPr>
      <w:r w:rsidRPr="00497147">
        <w:rPr>
          <w:w w:val="99"/>
        </w:rPr>
        <w:t>ARTICLE 16 – ASSURANCE</w:t>
      </w:r>
    </w:p>
    <w:p w:rsidR="001E118D" w:rsidRPr="00497147" w:rsidRDefault="001E118D" w:rsidP="009D4820">
      <w:pPr>
        <w:widowControl w:val="0"/>
        <w:autoSpaceDE w:val="0"/>
        <w:autoSpaceDN w:val="0"/>
        <w:adjustRightInd w:val="0"/>
        <w:jc w:val="both"/>
        <w:rPr>
          <w:w w:val="99"/>
        </w:rPr>
      </w:pPr>
      <w:r w:rsidRPr="00497147">
        <w:rPr>
          <w:w w:val="99"/>
        </w:rPr>
        <w:t>ARTICLE 17 – JOURNAL DE CHANTIER</w:t>
      </w:r>
    </w:p>
    <w:p w:rsidR="001E118D" w:rsidRPr="00497147" w:rsidRDefault="001E118D" w:rsidP="009D4820">
      <w:pPr>
        <w:widowControl w:val="0"/>
        <w:autoSpaceDE w:val="0"/>
        <w:autoSpaceDN w:val="0"/>
        <w:adjustRightInd w:val="0"/>
        <w:jc w:val="both"/>
        <w:rPr>
          <w:w w:val="99"/>
        </w:rPr>
      </w:pPr>
      <w:r w:rsidRPr="00497147">
        <w:rPr>
          <w:w w:val="99"/>
        </w:rPr>
        <w:t>ARTICLE 18 – SOUS-TRAITANCE</w:t>
      </w:r>
    </w:p>
    <w:p w:rsidR="001E118D" w:rsidRPr="00497147" w:rsidRDefault="001E118D" w:rsidP="009D4820">
      <w:pPr>
        <w:widowControl w:val="0"/>
        <w:autoSpaceDE w:val="0"/>
        <w:jc w:val="both"/>
        <w:rPr>
          <w:bCs/>
          <w:spacing w:val="2"/>
        </w:rPr>
      </w:pPr>
      <w:r w:rsidRPr="00497147">
        <w:rPr>
          <w:bCs/>
        </w:rPr>
        <w:t>ARTICLE19</w:t>
      </w:r>
      <w:r w:rsidRPr="00497147">
        <w:rPr>
          <w:bCs/>
          <w:spacing w:val="6"/>
        </w:rPr>
        <w:t> </w:t>
      </w:r>
      <w:r w:rsidR="002D5732" w:rsidRPr="00497147">
        <w:rPr>
          <w:bCs/>
        </w:rPr>
        <w:t>:</w:t>
      </w:r>
      <w:r w:rsidR="002D5732" w:rsidRPr="00497147">
        <w:rPr>
          <w:bCs/>
          <w:spacing w:val="2"/>
        </w:rPr>
        <w:t xml:space="preserve"> PIECES</w:t>
      </w:r>
      <w:r w:rsidRPr="00497147">
        <w:rPr>
          <w:bCs/>
        </w:rPr>
        <w:t>A</w:t>
      </w:r>
      <w:r w:rsidRPr="00497147">
        <w:rPr>
          <w:bCs/>
          <w:spacing w:val="2"/>
        </w:rPr>
        <w:t>FOURNI</w:t>
      </w:r>
      <w:r w:rsidRPr="00497147">
        <w:rPr>
          <w:bCs/>
        </w:rPr>
        <w:t xml:space="preserve">R </w:t>
      </w:r>
      <w:r w:rsidRPr="00497147">
        <w:rPr>
          <w:bCs/>
          <w:spacing w:val="2"/>
        </w:rPr>
        <w:t>PA</w:t>
      </w:r>
      <w:r w:rsidRPr="00497147">
        <w:rPr>
          <w:bCs/>
        </w:rPr>
        <w:t xml:space="preserve">R </w:t>
      </w:r>
      <w:r w:rsidRPr="00497147">
        <w:rPr>
          <w:bCs/>
          <w:spacing w:val="2"/>
        </w:rPr>
        <w:t>LE COCONTRACTANT</w:t>
      </w:r>
    </w:p>
    <w:p w:rsidR="001E118D" w:rsidRPr="00497147" w:rsidRDefault="001E118D" w:rsidP="009D4820">
      <w:pPr>
        <w:widowControl w:val="0"/>
        <w:autoSpaceDE w:val="0"/>
        <w:jc w:val="both"/>
        <w:rPr>
          <w:bCs/>
        </w:rPr>
      </w:pPr>
      <w:r w:rsidRPr="00497147">
        <w:rPr>
          <w:bCs/>
        </w:rPr>
        <w:t>ARTICLE 20 : MISE A DISPOSITION DES DOCUMENTS ET DU SITE</w:t>
      </w:r>
    </w:p>
    <w:p w:rsidR="001E118D" w:rsidRPr="00497147" w:rsidRDefault="001E118D" w:rsidP="009D4820">
      <w:pPr>
        <w:widowControl w:val="0"/>
        <w:autoSpaceDE w:val="0"/>
        <w:jc w:val="both"/>
      </w:pPr>
      <w:r w:rsidRPr="00497147">
        <w:rPr>
          <w:bCs/>
        </w:rPr>
        <w:t>ARTICLE 21 : ORGANISATION ET SECURITE DES CHANTIERS</w:t>
      </w:r>
    </w:p>
    <w:p w:rsidR="001E118D" w:rsidRPr="00497147" w:rsidRDefault="001E118D" w:rsidP="009D4820">
      <w:pPr>
        <w:widowControl w:val="0"/>
        <w:autoSpaceDE w:val="0"/>
        <w:jc w:val="both"/>
        <w:rPr>
          <w:bCs/>
        </w:rPr>
      </w:pPr>
      <w:r w:rsidRPr="00497147">
        <w:rPr>
          <w:bCs/>
        </w:rPr>
        <w:t xml:space="preserve">ARTICLE 22 : IMPLANTATION DES OUVRAGES </w:t>
      </w:r>
    </w:p>
    <w:p w:rsidR="001E118D" w:rsidRPr="00497147" w:rsidRDefault="001E118D" w:rsidP="009D4820">
      <w:pPr>
        <w:widowControl w:val="0"/>
        <w:autoSpaceDE w:val="0"/>
        <w:autoSpaceDN w:val="0"/>
        <w:adjustRightInd w:val="0"/>
        <w:spacing w:before="100" w:after="100"/>
        <w:jc w:val="both"/>
        <w:rPr>
          <w:b/>
          <w:w w:val="99"/>
          <w:u w:val="single"/>
        </w:rPr>
      </w:pPr>
      <w:r w:rsidRPr="00497147">
        <w:rPr>
          <w:b/>
          <w:w w:val="99"/>
          <w:u w:val="single"/>
        </w:rPr>
        <w:t>CHAPITRE III – DE LA RECEPTION</w:t>
      </w:r>
    </w:p>
    <w:p w:rsidR="001E118D" w:rsidRPr="00497147" w:rsidRDefault="001E118D" w:rsidP="009D4820">
      <w:pPr>
        <w:widowControl w:val="0"/>
        <w:autoSpaceDE w:val="0"/>
        <w:autoSpaceDN w:val="0"/>
        <w:adjustRightInd w:val="0"/>
        <w:jc w:val="both"/>
        <w:rPr>
          <w:w w:val="99"/>
        </w:rPr>
      </w:pPr>
      <w:r w:rsidRPr="00497147">
        <w:rPr>
          <w:w w:val="99"/>
        </w:rPr>
        <w:t>ARTICLE 23 – RECEPTION PROVISOIRE</w:t>
      </w:r>
    </w:p>
    <w:p w:rsidR="001E118D" w:rsidRPr="00497147" w:rsidRDefault="001E118D" w:rsidP="009D4820">
      <w:pPr>
        <w:widowControl w:val="0"/>
        <w:autoSpaceDE w:val="0"/>
        <w:autoSpaceDN w:val="0"/>
        <w:adjustRightInd w:val="0"/>
        <w:jc w:val="both"/>
        <w:rPr>
          <w:w w:val="99"/>
        </w:rPr>
      </w:pPr>
      <w:r w:rsidRPr="00497147">
        <w:rPr>
          <w:w w:val="99"/>
        </w:rPr>
        <w:t>ARTICLE 24 – DELAI DE GARANTIE</w:t>
      </w:r>
    </w:p>
    <w:p w:rsidR="001E118D" w:rsidRPr="00497147" w:rsidRDefault="001E118D" w:rsidP="009D4820">
      <w:pPr>
        <w:widowControl w:val="0"/>
        <w:autoSpaceDE w:val="0"/>
        <w:autoSpaceDN w:val="0"/>
        <w:adjustRightInd w:val="0"/>
        <w:jc w:val="both"/>
        <w:rPr>
          <w:w w:val="99"/>
        </w:rPr>
      </w:pPr>
      <w:r w:rsidRPr="00497147">
        <w:rPr>
          <w:w w:val="99"/>
        </w:rPr>
        <w:t>ARTICLE 25 – RECEPTION DEFINITIVE</w:t>
      </w:r>
    </w:p>
    <w:p w:rsidR="001E118D" w:rsidRPr="00497147" w:rsidRDefault="001E118D" w:rsidP="009D4820">
      <w:pPr>
        <w:widowControl w:val="0"/>
        <w:autoSpaceDE w:val="0"/>
        <w:autoSpaceDN w:val="0"/>
        <w:adjustRightInd w:val="0"/>
        <w:jc w:val="both"/>
        <w:rPr>
          <w:w w:val="99"/>
        </w:rPr>
      </w:pPr>
      <w:r w:rsidRPr="00497147">
        <w:rPr>
          <w:w w:val="99"/>
        </w:rPr>
        <w:t>ARTICLE 26 – COMPOSITION DE LA COMMISSION DE RECEPTION</w:t>
      </w:r>
    </w:p>
    <w:p w:rsidR="001E118D" w:rsidRPr="00497147" w:rsidRDefault="001E118D" w:rsidP="009D4820">
      <w:pPr>
        <w:widowControl w:val="0"/>
        <w:autoSpaceDE w:val="0"/>
        <w:autoSpaceDN w:val="0"/>
        <w:adjustRightInd w:val="0"/>
        <w:spacing w:before="100" w:after="100"/>
        <w:jc w:val="both"/>
        <w:rPr>
          <w:b/>
          <w:w w:val="99"/>
          <w:u w:val="single"/>
        </w:rPr>
      </w:pPr>
      <w:r w:rsidRPr="00497147">
        <w:rPr>
          <w:b/>
          <w:w w:val="99"/>
          <w:u w:val="single"/>
        </w:rPr>
        <w:t>CHAPITRE IV – DISPOSITIONS FINANCIERES</w:t>
      </w:r>
    </w:p>
    <w:p w:rsidR="001E118D" w:rsidRPr="00497147" w:rsidRDefault="001E118D" w:rsidP="009D4820">
      <w:pPr>
        <w:widowControl w:val="0"/>
        <w:autoSpaceDE w:val="0"/>
        <w:autoSpaceDN w:val="0"/>
        <w:adjustRightInd w:val="0"/>
        <w:jc w:val="both"/>
        <w:rPr>
          <w:w w:val="99"/>
        </w:rPr>
      </w:pPr>
      <w:r w:rsidRPr="00497147">
        <w:rPr>
          <w:w w:val="99"/>
        </w:rPr>
        <w:t>ARTICLE 27 – GENERALITES – PRIX</w:t>
      </w:r>
    </w:p>
    <w:p w:rsidR="001E118D" w:rsidRPr="00497147" w:rsidRDefault="001E118D" w:rsidP="009D4820">
      <w:pPr>
        <w:widowControl w:val="0"/>
        <w:autoSpaceDE w:val="0"/>
        <w:autoSpaceDN w:val="0"/>
        <w:adjustRightInd w:val="0"/>
        <w:jc w:val="both"/>
        <w:rPr>
          <w:w w:val="99"/>
        </w:rPr>
      </w:pPr>
      <w:r w:rsidRPr="00497147">
        <w:rPr>
          <w:w w:val="99"/>
        </w:rPr>
        <w:t xml:space="preserve">ARTICLE 28 – MONTANT </w:t>
      </w:r>
      <w:r w:rsidR="00711A8B" w:rsidRPr="00497147">
        <w:rPr>
          <w:w w:val="99"/>
        </w:rPr>
        <w:t>DU MARCHE</w:t>
      </w:r>
    </w:p>
    <w:p w:rsidR="001E118D" w:rsidRPr="00497147" w:rsidRDefault="001E118D" w:rsidP="009D4820">
      <w:pPr>
        <w:widowControl w:val="0"/>
        <w:autoSpaceDE w:val="0"/>
        <w:autoSpaceDN w:val="0"/>
        <w:adjustRightInd w:val="0"/>
        <w:jc w:val="both"/>
        <w:rPr>
          <w:w w:val="99"/>
        </w:rPr>
      </w:pPr>
      <w:r w:rsidRPr="00497147">
        <w:rPr>
          <w:w w:val="99"/>
        </w:rPr>
        <w:t>ARTICLE 29 – MODALITES DE PAIEMENT</w:t>
      </w:r>
    </w:p>
    <w:p w:rsidR="001E118D" w:rsidRPr="00497147" w:rsidRDefault="001E118D" w:rsidP="009D4820">
      <w:pPr>
        <w:widowControl w:val="0"/>
        <w:autoSpaceDE w:val="0"/>
        <w:autoSpaceDN w:val="0"/>
        <w:adjustRightInd w:val="0"/>
        <w:jc w:val="both"/>
        <w:rPr>
          <w:w w:val="99"/>
        </w:rPr>
      </w:pPr>
      <w:r w:rsidRPr="00497147">
        <w:rPr>
          <w:w w:val="99"/>
        </w:rPr>
        <w:t>ARTICLE 30 – DOMICILIATION BANCAIRE</w:t>
      </w:r>
    </w:p>
    <w:p w:rsidR="001E118D" w:rsidRPr="00497147" w:rsidRDefault="001E118D" w:rsidP="009D4820">
      <w:pPr>
        <w:widowControl w:val="0"/>
        <w:autoSpaceDE w:val="0"/>
        <w:autoSpaceDN w:val="0"/>
        <w:adjustRightInd w:val="0"/>
        <w:jc w:val="both"/>
        <w:rPr>
          <w:w w:val="99"/>
        </w:rPr>
      </w:pPr>
      <w:r w:rsidRPr="00497147">
        <w:rPr>
          <w:w w:val="99"/>
        </w:rPr>
        <w:t xml:space="preserve">ARTICLE 31 : REGLEMENT DES TRAVAUX </w:t>
      </w:r>
    </w:p>
    <w:p w:rsidR="001E118D" w:rsidRPr="00497147" w:rsidRDefault="001E118D" w:rsidP="009D4820">
      <w:pPr>
        <w:widowControl w:val="0"/>
        <w:autoSpaceDE w:val="0"/>
        <w:autoSpaceDN w:val="0"/>
        <w:adjustRightInd w:val="0"/>
        <w:jc w:val="both"/>
        <w:rPr>
          <w:w w:val="99"/>
        </w:rPr>
      </w:pPr>
      <w:r w:rsidRPr="00497147">
        <w:rPr>
          <w:w w:val="99"/>
        </w:rPr>
        <w:t>ARTICLE 32 : VARIATION DES PRIX</w:t>
      </w:r>
    </w:p>
    <w:p w:rsidR="001E118D" w:rsidRPr="00497147" w:rsidRDefault="001E118D" w:rsidP="009D4820">
      <w:pPr>
        <w:widowControl w:val="0"/>
        <w:autoSpaceDE w:val="0"/>
        <w:autoSpaceDN w:val="0"/>
        <w:adjustRightInd w:val="0"/>
        <w:jc w:val="both"/>
        <w:rPr>
          <w:w w:val="99"/>
        </w:rPr>
      </w:pPr>
      <w:r w:rsidRPr="00497147">
        <w:rPr>
          <w:w w:val="99"/>
        </w:rPr>
        <w:t>ARTICLE 33 : VALORISATION DES TRAVAUX</w:t>
      </w:r>
    </w:p>
    <w:p w:rsidR="001E118D" w:rsidRPr="00497147" w:rsidRDefault="001E118D" w:rsidP="009D4820">
      <w:pPr>
        <w:widowControl w:val="0"/>
        <w:autoSpaceDE w:val="0"/>
        <w:autoSpaceDN w:val="0"/>
        <w:adjustRightInd w:val="0"/>
        <w:jc w:val="both"/>
        <w:rPr>
          <w:w w:val="99"/>
        </w:rPr>
      </w:pPr>
      <w:r w:rsidRPr="00497147">
        <w:rPr>
          <w:w w:val="99"/>
        </w:rPr>
        <w:t xml:space="preserve">ARTICLE 34 : REGLEMENT EN CAS DE GROUPEMENT D’ENTREPRISES </w:t>
      </w:r>
    </w:p>
    <w:p w:rsidR="001E118D" w:rsidRPr="00497147" w:rsidRDefault="001E118D" w:rsidP="009D4820">
      <w:pPr>
        <w:widowControl w:val="0"/>
        <w:autoSpaceDE w:val="0"/>
        <w:autoSpaceDN w:val="0"/>
        <w:adjustRightInd w:val="0"/>
        <w:jc w:val="both"/>
        <w:rPr>
          <w:w w:val="99"/>
        </w:rPr>
      </w:pPr>
      <w:r w:rsidRPr="00497147">
        <w:rPr>
          <w:w w:val="99"/>
        </w:rPr>
        <w:t xml:space="preserve">ARTICLE 35 : DECOMPTE FINAL </w:t>
      </w:r>
    </w:p>
    <w:p w:rsidR="001E118D" w:rsidRPr="00497147" w:rsidRDefault="001E118D" w:rsidP="009D4820">
      <w:pPr>
        <w:widowControl w:val="0"/>
        <w:autoSpaceDE w:val="0"/>
        <w:autoSpaceDN w:val="0"/>
        <w:adjustRightInd w:val="0"/>
        <w:jc w:val="both"/>
        <w:rPr>
          <w:w w:val="99"/>
        </w:rPr>
      </w:pPr>
      <w:r w:rsidRPr="00497147">
        <w:rPr>
          <w:w w:val="99"/>
        </w:rPr>
        <w:t xml:space="preserve">ARTICLE 36 : DECOMPTE GENERAL ET DEFINITIF </w:t>
      </w:r>
    </w:p>
    <w:p w:rsidR="001E118D" w:rsidRPr="00497147" w:rsidRDefault="001E118D" w:rsidP="009D4820">
      <w:pPr>
        <w:widowControl w:val="0"/>
        <w:autoSpaceDE w:val="0"/>
        <w:autoSpaceDN w:val="0"/>
        <w:adjustRightInd w:val="0"/>
        <w:jc w:val="both"/>
        <w:rPr>
          <w:w w:val="99"/>
        </w:rPr>
      </w:pPr>
      <w:r w:rsidRPr="00497147">
        <w:rPr>
          <w:w w:val="99"/>
        </w:rPr>
        <w:t>ARTICLE 37 – AVANCE DE DEMARRAGE</w:t>
      </w:r>
    </w:p>
    <w:p w:rsidR="001E118D" w:rsidRPr="00497147" w:rsidRDefault="001E118D" w:rsidP="009D4820">
      <w:pPr>
        <w:widowControl w:val="0"/>
        <w:autoSpaceDE w:val="0"/>
        <w:autoSpaceDN w:val="0"/>
        <w:adjustRightInd w:val="0"/>
        <w:jc w:val="both"/>
        <w:rPr>
          <w:w w:val="99"/>
        </w:rPr>
      </w:pPr>
      <w:r w:rsidRPr="00497147">
        <w:rPr>
          <w:w w:val="99"/>
        </w:rPr>
        <w:t>ARTICLE 38 – CAUTIONNEMENT DEFINITIF</w:t>
      </w:r>
    </w:p>
    <w:p w:rsidR="001E118D" w:rsidRPr="00497147" w:rsidRDefault="001E118D" w:rsidP="009D4820">
      <w:pPr>
        <w:widowControl w:val="0"/>
        <w:autoSpaceDE w:val="0"/>
        <w:autoSpaceDN w:val="0"/>
        <w:adjustRightInd w:val="0"/>
        <w:jc w:val="both"/>
        <w:rPr>
          <w:w w:val="99"/>
        </w:rPr>
      </w:pPr>
      <w:r w:rsidRPr="00497147">
        <w:rPr>
          <w:w w:val="99"/>
        </w:rPr>
        <w:t>ARTICLE 39 – RETENUE DE GARANTIE</w:t>
      </w:r>
    </w:p>
    <w:p w:rsidR="001E118D" w:rsidRPr="00497147" w:rsidRDefault="001E118D" w:rsidP="009D4820">
      <w:pPr>
        <w:widowControl w:val="0"/>
        <w:autoSpaceDE w:val="0"/>
        <w:autoSpaceDN w:val="0"/>
        <w:adjustRightInd w:val="0"/>
        <w:jc w:val="both"/>
        <w:rPr>
          <w:w w:val="99"/>
        </w:rPr>
      </w:pPr>
      <w:r w:rsidRPr="00497147">
        <w:rPr>
          <w:w w:val="99"/>
        </w:rPr>
        <w:t>ARTICLE 40 – PENALITES ET DOMMAGES – INTERETS</w:t>
      </w:r>
    </w:p>
    <w:p w:rsidR="001E118D" w:rsidRPr="00497147" w:rsidRDefault="001E118D" w:rsidP="009D4820">
      <w:pPr>
        <w:widowControl w:val="0"/>
        <w:autoSpaceDE w:val="0"/>
        <w:autoSpaceDN w:val="0"/>
        <w:adjustRightInd w:val="0"/>
        <w:jc w:val="both"/>
        <w:rPr>
          <w:w w:val="99"/>
        </w:rPr>
      </w:pPr>
      <w:r w:rsidRPr="00497147">
        <w:rPr>
          <w:w w:val="99"/>
        </w:rPr>
        <w:t>ARTICLE 41 – DEVIS QUANTITATIF ET ESTIMATIF</w:t>
      </w:r>
    </w:p>
    <w:p w:rsidR="001E118D" w:rsidRPr="00497147" w:rsidRDefault="001E118D" w:rsidP="009D4820">
      <w:pPr>
        <w:widowControl w:val="0"/>
        <w:autoSpaceDE w:val="0"/>
        <w:autoSpaceDN w:val="0"/>
        <w:adjustRightInd w:val="0"/>
        <w:jc w:val="both"/>
        <w:rPr>
          <w:w w:val="99"/>
        </w:rPr>
      </w:pPr>
      <w:r w:rsidRPr="00497147">
        <w:rPr>
          <w:w w:val="99"/>
        </w:rPr>
        <w:t>ARTICLE 42 – REGIME FISCAL ET DOUANIER</w:t>
      </w:r>
    </w:p>
    <w:p w:rsidR="001E118D" w:rsidRPr="00497147" w:rsidRDefault="001E118D" w:rsidP="009D4820">
      <w:pPr>
        <w:widowControl w:val="0"/>
        <w:autoSpaceDE w:val="0"/>
        <w:autoSpaceDN w:val="0"/>
        <w:adjustRightInd w:val="0"/>
        <w:jc w:val="both"/>
        <w:rPr>
          <w:w w:val="99"/>
        </w:rPr>
      </w:pPr>
      <w:r w:rsidRPr="00497147">
        <w:rPr>
          <w:w w:val="99"/>
        </w:rPr>
        <w:t>ARTICLE 43 – ENREGISTREMENT ET TIMBRE</w:t>
      </w:r>
    </w:p>
    <w:p w:rsidR="001E118D" w:rsidRPr="00497147" w:rsidRDefault="001E118D" w:rsidP="009D4820">
      <w:pPr>
        <w:widowControl w:val="0"/>
        <w:autoSpaceDE w:val="0"/>
        <w:autoSpaceDN w:val="0"/>
        <w:adjustRightInd w:val="0"/>
        <w:jc w:val="both"/>
        <w:rPr>
          <w:w w:val="99"/>
        </w:rPr>
      </w:pPr>
      <w:r w:rsidRPr="00497147">
        <w:rPr>
          <w:w w:val="99"/>
        </w:rPr>
        <w:t>ARTICLE 44 – NANTISSEMENT</w:t>
      </w:r>
    </w:p>
    <w:p w:rsidR="001E118D" w:rsidRPr="00497147" w:rsidRDefault="001E118D" w:rsidP="009D4820">
      <w:pPr>
        <w:widowControl w:val="0"/>
        <w:autoSpaceDE w:val="0"/>
        <w:autoSpaceDN w:val="0"/>
        <w:adjustRightInd w:val="0"/>
        <w:spacing w:before="100" w:after="100"/>
        <w:jc w:val="both"/>
        <w:rPr>
          <w:b/>
          <w:w w:val="99"/>
          <w:u w:val="single"/>
        </w:rPr>
      </w:pPr>
      <w:r w:rsidRPr="00497147">
        <w:rPr>
          <w:b/>
          <w:w w:val="99"/>
          <w:u w:val="single"/>
        </w:rPr>
        <w:t>CHAPITRE V – DISPOSITIONS DIVERSES</w:t>
      </w:r>
    </w:p>
    <w:p w:rsidR="001E118D" w:rsidRPr="00497147" w:rsidRDefault="001E118D" w:rsidP="009D4820">
      <w:pPr>
        <w:widowControl w:val="0"/>
        <w:autoSpaceDE w:val="0"/>
        <w:autoSpaceDN w:val="0"/>
        <w:adjustRightInd w:val="0"/>
        <w:jc w:val="both"/>
        <w:rPr>
          <w:w w:val="99"/>
        </w:rPr>
      </w:pPr>
      <w:r w:rsidRPr="00497147">
        <w:rPr>
          <w:w w:val="99"/>
        </w:rPr>
        <w:t xml:space="preserve">ARTICLE 45 – PRESCRIPTIONS DIVERSES </w:t>
      </w:r>
    </w:p>
    <w:p w:rsidR="001E118D" w:rsidRPr="00497147" w:rsidRDefault="001E118D" w:rsidP="009D4820">
      <w:pPr>
        <w:widowControl w:val="0"/>
        <w:autoSpaceDE w:val="0"/>
        <w:autoSpaceDN w:val="0"/>
        <w:adjustRightInd w:val="0"/>
        <w:jc w:val="both"/>
        <w:rPr>
          <w:w w:val="99"/>
        </w:rPr>
      </w:pPr>
      <w:r w:rsidRPr="00497147">
        <w:rPr>
          <w:w w:val="99"/>
        </w:rPr>
        <w:lastRenderedPageBreak/>
        <w:t>ARTICLE 46 – EDITION ET DIFFUSION</w:t>
      </w:r>
    </w:p>
    <w:p w:rsidR="001E118D" w:rsidRPr="00497147" w:rsidRDefault="001E118D" w:rsidP="009D4820">
      <w:pPr>
        <w:widowControl w:val="0"/>
        <w:autoSpaceDE w:val="0"/>
        <w:autoSpaceDN w:val="0"/>
        <w:adjustRightInd w:val="0"/>
        <w:jc w:val="both"/>
        <w:rPr>
          <w:w w:val="99"/>
        </w:rPr>
      </w:pPr>
      <w:r w:rsidRPr="00497147">
        <w:rPr>
          <w:w w:val="99"/>
        </w:rPr>
        <w:t>ARTICLE 47 – CAS DE FORCE MAJEURE</w:t>
      </w:r>
    </w:p>
    <w:p w:rsidR="001E118D" w:rsidRPr="00497147" w:rsidRDefault="001E118D" w:rsidP="009D4820">
      <w:pPr>
        <w:widowControl w:val="0"/>
        <w:autoSpaceDE w:val="0"/>
        <w:autoSpaceDN w:val="0"/>
        <w:adjustRightInd w:val="0"/>
        <w:jc w:val="both"/>
        <w:rPr>
          <w:w w:val="99"/>
        </w:rPr>
      </w:pPr>
      <w:r w:rsidRPr="00497147">
        <w:rPr>
          <w:w w:val="99"/>
        </w:rPr>
        <w:t>ARTICLE 48 – LITIGES</w:t>
      </w:r>
    </w:p>
    <w:p w:rsidR="001E118D" w:rsidRPr="00497147" w:rsidRDefault="001E118D" w:rsidP="009D4820">
      <w:pPr>
        <w:widowControl w:val="0"/>
        <w:autoSpaceDE w:val="0"/>
        <w:autoSpaceDN w:val="0"/>
        <w:adjustRightInd w:val="0"/>
        <w:jc w:val="both"/>
        <w:rPr>
          <w:w w:val="99"/>
        </w:rPr>
      </w:pPr>
      <w:r w:rsidRPr="00497147">
        <w:rPr>
          <w:w w:val="99"/>
        </w:rPr>
        <w:t>ARTICLE 49 – RESILIATION</w:t>
      </w:r>
    </w:p>
    <w:p w:rsidR="001E118D" w:rsidRPr="00497147" w:rsidRDefault="001E118D" w:rsidP="009D4820">
      <w:pPr>
        <w:widowControl w:val="0"/>
        <w:autoSpaceDE w:val="0"/>
        <w:autoSpaceDN w:val="0"/>
        <w:adjustRightInd w:val="0"/>
        <w:jc w:val="both"/>
        <w:rPr>
          <w:w w:val="99"/>
        </w:rPr>
      </w:pPr>
      <w:r w:rsidRPr="00497147">
        <w:rPr>
          <w:w w:val="99"/>
        </w:rPr>
        <w:t xml:space="preserve">ARTICLE 50 – ET DERNIER – VALIDITE </w:t>
      </w:r>
      <w:r w:rsidR="00711A8B" w:rsidRPr="00497147">
        <w:rPr>
          <w:w w:val="99"/>
        </w:rPr>
        <w:t>DU MARCHE</w:t>
      </w:r>
      <w:r w:rsidRPr="00497147">
        <w:rPr>
          <w:w w:val="99"/>
        </w:rPr>
        <w:t xml:space="preserve"> ET ENTREE EN VIGUEUR</w:t>
      </w:r>
    </w:p>
    <w:p w:rsidR="001E118D" w:rsidRPr="00497147" w:rsidRDefault="001E118D" w:rsidP="009D4820">
      <w:pPr>
        <w:widowControl w:val="0"/>
        <w:autoSpaceDE w:val="0"/>
        <w:autoSpaceDN w:val="0"/>
        <w:adjustRightInd w:val="0"/>
        <w:jc w:val="both"/>
        <w:rPr>
          <w:i/>
          <w:w w:val="99"/>
        </w:rPr>
        <w:sectPr w:rsidR="001E118D" w:rsidRPr="00497147" w:rsidSect="00E96A47">
          <w:footerReference w:type="default" r:id="rId11"/>
          <w:pgSz w:w="11906" w:h="16838" w:code="9"/>
          <w:pgMar w:top="426" w:right="851" w:bottom="426" w:left="851" w:header="709" w:footer="433" w:gutter="0"/>
          <w:cols w:space="708"/>
          <w:docGrid w:linePitch="360"/>
        </w:sectPr>
      </w:pPr>
    </w:p>
    <w:p w:rsidR="001E118D" w:rsidRPr="00497147" w:rsidRDefault="001E118D" w:rsidP="009D4820">
      <w:pPr>
        <w:widowControl w:val="0"/>
        <w:autoSpaceDE w:val="0"/>
        <w:autoSpaceDN w:val="0"/>
        <w:adjustRightInd w:val="0"/>
        <w:jc w:val="both"/>
        <w:rPr>
          <w:b/>
          <w:i/>
          <w:w w:val="99"/>
        </w:rPr>
      </w:pPr>
      <w:r w:rsidRPr="00497147">
        <w:rPr>
          <w:b/>
          <w:i/>
          <w:w w:val="99"/>
        </w:rPr>
        <w:lastRenderedPageBreak/>
        <w:t>CHAPITRE I GENERALITES</w:t>
      </w:r>
    </w:p>
    <w:p w:rsidR="001E118D" w:rsidRPr="00497147" w:rsidRDefault="001E118D"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r w:rsidRPr="00497147">
        <w:rPr>
          <w:b/>
          <w:i/>
          <w:w w:val="99"/>
        </w:rPr>
        <w:t xml:space="preserve">ARTICLE 1- OBJET </w:t>
      </w:r>
      <w:r w:rsidR="00711A8B" w:rsidRPr="00497147">
        <w:rPr>
          <w:b/>
          <w:i/>
          <w:w w:val="99"/>
        </w:rPr>
        <w:t>DU MARCHE</w:t>
      </w:r>
    </w:p>
    <w:p w:rsidR="001E118D" w:rsidRPr="00497147" w:rsidRDefault="001E118D" w:rsidP="009D4820">
      <w:pPr>
        <w:pStyle w:val="p25"/>
        <w:widowControl/>
        <w:tabs>
          <w:tab w:val="clear" w:pos="720"/>
        </w:tabs>
        <w:autoSpaceDE/>
        <w:autoSpaceDN/>
        <w:adjustRightInd/>
        <w:spacing w:line="240" w:lineRule="auto"/>
        <w:rPr>
          <w:sz w:val="24"/>
        </w:rPr>
      </w:pPr>
      <w:r w:rsidRPr="00497147">
        <w:rPr>
          <w:sz w:val="24"/>
        </w:rPr>
        <w:t>L</w:t>
      </w:r>
      <w:r w:rsidR="00711A8B" w:rsidRPr="00497147">
        <w:rPr>
          <w:sz w:val="24"/>
        </w:rPr>
        <w:t>e</w:t>
      </w:r>
      <w:r w:rsidRPr="00497147">
        <w:rPr>
          <w:sz w:val="24"/>
        </w:rPr>
        <w:t xml:space="preserve"> présent</w:t>
      </w:r>
      <w:r w:rsidR="00711A8B" w:rsidRPr="00497147">
        <w:rPr>
          <w:sz w:val="24"/>
        </w:rPr>
        <w:t xml:space="preserve"> Marché</w:t>
      </w:r>
      <w:r w:rsidRPr="00497147">
        <w:rPr>
          <w:sz w:val="24"/>
        </w:rPr>
        <w:t xml:space="preserve"> a pour objet </w:t>
      </w:r>
      <w:r w:rsidR="00711A8B" w:rsidRPr="00497147">
        <w:rPr>
          <w:sz w:val="24"/>
        </w:rPr>
        <w:t>la</w:t>
      </w:r>
      <w:r w:rsidR="00AD16F1" w:rsidRPr="00497147">
        <w:rPr>
          <w:sz w:val="24"/>
        </w:rPr>
        <w:t xml:space="preserve"> construction</w:t>
      </w:r>
      <w:r w:rsidRPr="00497147">
        <w:rPr>
          <w:sz w:val="24"/>
        </w:rPr>
        <w:t xml:space="preserve"> </w:t>
      </w:r>
      <w:r w:rsidR="004A03EC">
        <w:rPr>
          <w:sz w:val="24"/>
        </w:rPr>
        <w:t>de la Délégation Régionale des Sports et de l’Education Physique du Sud</w:t>
      </w:r>
      <w:r w:rsidR="00F461B3" w:rsidRPr="00497147">
        <w:rPr>
          <w:sz w:val="24"/>
        </w:rPr>
        <w:t>.</w:t>
      </w:r>
      <w:r w:rsidRPr="00497147">
        <w:rPr>
          <w:sz w:val="24"/>
        </w:rPr>
        <w:t xml:space="preserve"> </w:t>
      </w:r>
    </w:p>
    <w:p w:rsidR="001E118D" w:rsidRPr="00497147" w:rsidRDefault="001E118D" w:rsidP="009D4820">
      <w:pPr>
        <w:jc w:val="both"/>
        <w:rPr>
          <w:i/>
          <w:w w:val="99"/>
        </w:rPr>
      </w:pPr>
    </w:p>
    <w:p w:rsidR="001E118D" w:rsidRPr="00497147" w:rsidRDefault="001E118D" w:rsidP="009D4820">
      <w:pPr>
        <w:widowControl w:val="0"/>
        <w:autoSpaceDE w:val="0"/>
        <w:autoSpaceDN w:val="0"/>
        <w:adjustRightInd w:val="0"/>
        <w:jc w:val="both"/>
        <w:rPr>
          <w:b/>
          <w:i/>
          <w:w w:val="99"/>
        </w:rPr>
      </w:pPr>
      <w:r w:rsidRPr="00497147">
        <w:rPr>
          <w:b/>
          <w:i/>
          <w:w w:val="99"/>
        </w:rPr>
        <w:t xml:space="preserve">ARTICLE 2 – PROCEDURE DE PASSATION </w:t>
      </w:r>
      <w:r w:rsidR="00711A8B" w:rsidRPr="00497147">
        <w:rPr>
          <w:b/>
          <w:i/>
          <w:w w:val="99"/>
        </w:rPr>
        <w:t>DU PRESENT MARCHE</w:t>
      </w:r>
    </w:p>
    <w:p w:rsidR="001E118D" w:rsidRPr="00497147" w:rsidRDefault="001E118D" w:rsidP="009D4820">
      <w:pPr>
        <w:pStyle w:val="p25"/>
        <w:widowControl/>
        <w:tabs>
          <w:tab w:val="clear" w:pos="720"/>
        </w:tabs>
        <w:autoSpaceDE/>
        <w:autoSpaceDN/>
        <w:adjustRightInd/>
        <w:spacing w:line="240" w:lineRule="auto"/>
        <w:rPr>
          <w:sz w:val="24"/>
        </w:rPr>
      </w:pPr>
      <w:r w:rsidRPr="00497147">
        <w:rPr>
          <w:sz w:val="24"/>
        </w:rPr>
        <w:t>L</w:t>
      </w:r>
      <w:r w:rsidR="00711A8B" w:rsidRPr="00497147">
        <w:rPr>
          <w:sz w:val="24"/>
        </w:rPr>
        <w:t>e</w:t>
      </w:r>
      <w:r w:rsidRPr="00497147">
        <w:rPr>
          <w:sz w:val="24"/>
        </w:rPr>
        <w:t xml:space="preserve"> présent </w:t>
      </w:r>
      <w:r w:rsidR="004A03EC">
        <w:rPr>
          <w:sz w:val="24"/>
        </w:rPr>
        <w:t>marché</w:t>
      </w:r>
      <w:r w:rsidRPr="00497147">
        <w:rPr>
          <w:sz w:val="24"/>
        </w:rPr>
        <w:t xml:space="preserve"> est passée après </w:t>
      </w:r>
      <w:r w:rsidR="00AD16F1" w:rsidRPr="00497147">
        <w:rPr>
          <w:sz w:val="24"/>
        </w:rPr>
        <w:t>Appel d’Offres</w:t>
      </w:r>
      <w:r w:rsidRPr="00497147">
        <w:rPr>
          <w:sz w:val="24"/>
        </w:rPr>
        <w:t>.</w:t>
      </w:r>
    </w:p>
    <w:p w:rsidR="001E118D" w:rsidRPr="00497147" w:rsidRDefault="001E118D" w:rsidP="009D4820">
      <w:pPr>
        <w:widowControl w:val="0"/>
        <w:autoSpaceDE w:val="0"/>
        <w:autoSpaceDN w:val="0"/>
        <w:adjustRightInd w:val="0"/>
        <w:jc w:val="both"/>
        <w:rPr>
          <w:i/>
          <w:w w:val="99"/>
        </w:rPr>
      </w:pPr>
    </w:p>
    <w:p w:rsidR="001E118D" w:rsidRPr="00497147" w:rsidRDefault="001E118D" w:rsidP="009D4820">
      <w:pPr>
        <w:widowControl w:val="0"/>
        <w:autoSpaceDE w:val="0"/>
        <w:autoSpaceDN w:val="0"/>
        <w:adjustRightInd w:val="0"/>
        <w:jc w:val="both"/>
        <w:rPr>
          <w:b/>
          <w:i/>
          <w:w w:val="99"/>
        </w:rPr>
      </w:pPr>
      <w:r w:rsidRPr="00497147">
        <w:rPr>
          <w:b/>
          <w:i/>
          <w:w w:val="99"/>
        </w:rPr>
        <w:t xml:space="preserve">ARTICLE 3 – PIECES CONSTITUTIVES </w:t>
      </w:r>
    </w:p>
    <w:p w:rsidR="001E118D" w:rsidRPr="00497147" w:rsidRDefault="001E118D" w:rsidP="009D4820">
      <w:pPr>
        <w:widowControl w:val="0"/>
        <w:autoSpaceDE w:val="0"/>
        <w:jc w:val="both"/>
      </w:pPr>
      <w:r w:rsidRPr="00497147">
        <w:t>Les pièces contractuelles constitutives du présent marché sont par ordre de priorité :</w:t>
      </w:r>
    </w:p>
    <w:p w:rsidR="001E118D" w:rsidRPr="00497147" w:rsidRDefault="001E118D" w:rsidP="009D4820">
      <w:pPr>
        <w:widowControl w:val="0"/>
        <w:autoSpaceDE w:val="0"/>
        <w:jc w:val="both"/>
      </w:pPr>
    </w:p>
    <w:p w:rsidR="001E118D" w:rsidRPr="00497147" w:rsidRDefault="001E118D" w:rsidP="009D4820">
      <w:pPr>
        <w:widowControl w:val="0"/>
        <w:autoSpaceDE w:val="0"/>
        <w:adjustRightInd w:val="0"/>
        <w:spacing w:after="100"/>
        <w:jc w:val="both"/>
      </w:pPr>
      <w:r w:rsidRPr="00497147">
        <w:t>1. La</w:t>
      </w:r>
      <w:r w:rsidR="00314B06" w:rsidRPr="00497147">
        <w:t xml:space="preserve"> </w:t>
      </w:r>
      <w:r w:rsidRPr="00497147">
        <w:t>lettre</w:t>
      </w:r>
      <w:r w:rsidR="00314B06" w:rsidRPr="00497147">
        <w:t xml:space="preserve"> </w:t>
      </w:r>
      <w:r w:rsidRPr="00497147">
        <w:t>de</w:t>
      </w:r>
      <w:r w:rsidR="00314B06" w:rsidRPr="00497147">
        <w:t xml:space="preserve"> </w:t>
      </w:r>
      <w:r w:rsidRPr="00497147">
        <w:t>soumission</w:t>
      </w:r>
      <w:r w:rsidR="00314B06" w:rsidRPr="00497147">
        <w:t xml:space="preserve"> </w:t>
      </w:r>
      <w:r w:rsidRPr="00497147">
        <w:t>ou</w:t>
      </w:r>
      <w:r w:rsidR="00314B06" w:rsidRPr="00497147">
        <w:t xml:space="preserve"> </w:t>
      </w:r>
      <w:r w:rsidRPr="00497147">
        <w:t>l’acte</w:t>
      </w:r>
      <w:r w:rsidR="00314B06" w:rsidRPr="00497147">
        <w:t xml:space="preserve"> </w:t>
      </w:r>
      <w:r w:rsidRPr="00497147">
        <w:t>d’engagement ;</w:t>
      </w:r>
    </w:p>
    <w:p w:rsidR="001E118D" w:rsidRPr="00497147" w:rsidRDefault="001E118D" w:rsidP="009D4820">
      <w:pPr>
        <w:widowControl w:val="0"/>
        <w:tabs>
          <w:tab w:val="left" w:pos="780"/>
          <w:tab w:val="left" w:pos="1280"/>
          <w:tab w:val="left" w:pos="2200"/>
          <w:tab w:val="left" w:pos="2820"/>
          <w:tab w:val="left" w:pos="3900"/>
        </w:tabs>
        <w:autoSpaceDE w:val="0"/>
        <w:adjustRightInd w:val="0"/>
        <w:spacing w:after="100" w:line="250" w:lineRule="auto"/>
        <w:ind w:left="340" w:hanging="340"/>
        <w:jc w:val="both"/>
      </w:pPr>
      <w:r w:rsidRPr="00497147">
        <w:t>2. La</w:t>
      </w:r>
      <w:r w:rsidR="00314B06" w:rsidRPr="00497147">
        <w:t xml:space="preserve"> </w:t>
      </w:r>
      <w:r w:rsidRPr="00497147">
        <w:t>soumission</w:t>
      </w:r>
      <w:r w:rsidR="00314B06" w:rsidRPr="00497147">
        <w:t xml:space="preserve"> </w:t>
      </w:r>
      <w:r w:rsidRPr="00497147">
        <w:t>du Cocontractant et</w:t>
      </w:r>
      <w:r w:rsidR="00314B06" w:rsidRPr="00497147">
        <w:t xml:space="preserve"> </w:t>
      </w:r>
      <w:r w:rsidRPr="00497147">
        <w:t>ses</w:t>
      </w:r>
      <w:r w:rsidR="00314B06" w:rsidRPr="00497147">
        <w:t xml:space="preserve"> </w:t>
      </w:r>
      <w:r w:rsidRPr="00497147">
        <w:t xml:space="preserve">annexes dans toutes les dispositions non contraires au Cahier des Clauses Administratives Particulières </w:t>
      </w:r>
      <w:r w:rsidRPr="00497147">
        <w:rPr>
          <w:spacing w:val="5"/>
        </w:rPr>
        <w:t>e</w:t>
      </w:r>
      <w:r w:rsidRPr="00497147">
        <w:t>t</w:t>
      </w:r>
      <w:r w:rsidR="00314B06" w:rsidRPr="00497147">
        <w:t xml:space="preserve"> </w:t>
      </w:r>
      <w:r w:rsidRPr="00497147">
        <w:rPr>
          <w:spacing w:val="5"/>
        </w:rPr>
        <w:t>a</w:t>
      </w:r>
      <w:r w:rsidRPr="00497147">
        <w:t>u</w:t>
      </w:r>
      <w:r w:rsidR="00314B06" w:rsidRPr="00497147">
        <w:t xml:space="preserve"> </w:t>
      </w:r>
      <w:r w:rsidRPr="00497147">
        <w:rPr>
          <w:spacing w:val="5"/>
        </w:rPr>
        <w:t>Cahie</w:t>
      </w:r>
      <w:r w:rsidRPr="00497147">
        <w:t>r</w:t>
      </w:r>
      <w:r w:rsidR="00314B06" w:rsidRPr="00497147">
        <w:t xml:space="preserve"> </w:t>
      </w:r>
      <w:r w:rsidRPr="00497147">
        <w:rPr>
          <w:spacing w:val="5"/>
        </w:rPr>
        <w:t>de</w:t>
      </w:r>
      <w:r w:rsidRPr="00497147">
        <w:t>s</w:t>
      </w:r>
      <w:r w:rsidR="00314B06" w:rsidRPr="00497147">
        <w:t xml:space="preserve"> </w:t>
      </w:r>
      <w:r w:rsidRPr="00497147">
        <w:rPr>
          <w:spacing w:val="5"/>
        </w:rPr>
        <w:t>Clause</w:t>
      </w:r>
      <w:r w:rsidRPr="00497147">
        <w:t>s</w:t>
      </w:r>
      <w:r w:rsidR="00314B06" w:rsidRPr="00497147">
        <w:t xml:space="preserve"> </w:t>
      </w:r>
      <w:r w:rsidRPr="00497147">
        <w:rPr>
          <w:spacing w:val="5"/>
        </w:rPr>
        <w:t xml:space="preserve">Techniques </w:t>
      </w:r>
      <w:r w:rsidRPr="00497147">
        <w:t>Particulières</w:t>
      </w:r>
      <w:r w:rsidR="00314B06" w:rsidRPr="00497147">
        <w:t xml:space="preserve"> </w:t>
      </w:r>
      <w:r w:rsidRPr="00497147">
        <w:t>ci-dessous</w:t>
      </w:r>
      <w:r w:rsidR="00314B06" w:rsidRPr="00497147">
        <w:t xml:space="preserve"> </w:t>
      </w:r>
      <w:r w:rsidRPr="00497147">
        <w:t>visés</w:t>
      </w:r>
      <w:r w:rsidRPr="00497147">
        <w:rPr>
          <w:spacing w:val="6"/>
        </w:rPr>
        <w:t> </w:t>
      </w:r>
      <w:r w:rsidRPr="00497147">
        <w:t>;</w:t>
      </w:r>
    </w:p>
    <w:p w:rsidR="001E118D" w:rsidRPr="00497147" w:rsidRDefault="001E118D" w:rsidP="009D4820">
      <w:pPr>
        <w:widowControl w:val="0"/>
        <w:tabs>
          <w:tab w:val="left" w:pos="840"/>
          <w:tab w:val="left" w:pos="1780"/>
          <w:tab w:val="left" w:pos="2420"/>
          <w:tab w:val="left" w:pos="3520"/>
        </w:tabs>
        <w:autoSpaceDE w:val="0"/>
        <w:adjustRightInd w:val="0"/>
        <w:spacing w:after="100"/>
        <w:jc w:val="both"/>
      </w:pPr>
      <w:r w:rsidRPr="00497147">
        <w:t xml:space="preserve">3. </w:t>
      </w:r>
      <w:r w:rsidRPr="00497147">
        <w:rPr>
          <w:spacing w:val="5"/>
        </w:rPr>
        <w:t>L</w:t>
      </w:r>
      <w:r w:rsidRPr="00497147">
        <w:t>e</w:t>
      </w:r>
      <w:r w:rsidR="00314B06" w:rsidRPr="00497147">
        <w:t xml:space="preserve"> </w:t>
      </w:r>
      <w:r w:rsidRPr="00497147">
        <w:rPr>
          <w:spacing w:val="5"/>
        </w:rPr>
        <w:t>Cahie</w:t>
      </w:r>
      <w:r w:rsidRPr="00497147">
        <w:t>r</w:t>
      </w:r>
      <w:r w:rsidR="00314B06" w:rsidRPr="00497147">
        <w:t xml:space="preserve"> </w:t>
      </w:r>
      <w:r w:rsidRPr="00497147">
        <w:rPr>
          <w:spacing w:val="5"/>
        </w:rPr>
        <w:t>de</w:t>
      </w:r>
      <w:r w:rsidRPr="00497147">
        <w:t>s</w:t>
      </w:r>
      <w:r w:rsidR="00314B06" w:rsidRPr="00497147">
        <w:t xml:space="preserve"> </w:t>
      </w:r>
      <w:r w:rsidRPr="00497147">
        <w:rPr>
          <w:spacing w:val="5"/>
        </w:rPr>
        <w:t>Clause</w:t>
      </w:r>
      <w:r w:rsidRPr="00497147">
        <w:t xml:space="preserve">s </w:t>
      </w:r>
      <w:r w:rsidRPr="00497147">
        <w:rPr>
          <w:spacing w:val="5"/>
        </w:rPr>
        <w:t>Administratives</w:t>
      </w:r>
      <w:r w:rsidRPr="00497147">
        <w:t xml:space="preserve"> </w:t>
      </w:r>
      <w:r w:rsidR="00314B06" w:rsidRPr="00497147">
        <w:t>Particulières (</w:t>
      </w:r>
      <w:r w:rsidRPr="00497147">
        <w:t>CCAP)</w:t>
      </w:r>
      <w:r w:rsidRPr="00497147">
        <w:rPr>
          <w:spacing w:val="6"/>
        </w:rPr>
        <w:t> </w:t>
      </w:r>
      <w:r w:rsidRPr="00497147">
        <w:t>;</w:t>
      </w:r>
    </w:p>
    <w:p w:rsidR="001E118D" w:rsidRPr="00497147" w:rsidRDefault="001E118D" w:rsidP="009D4820">
      <w:pPr>
        <w:widowControl w:val="0"/>
        <w:autoSpaceDE w:val="0"/>
        <w:adjustRightInd w:val="0"/>
        <w:spacing w:after="100"/>
        <w:jc w:val="both"/>
      </w:pPr>
      <w:r w:rsidRPr="00497147">
        <w:t>4. Le</w:t>
      </w:r>
      <w:r w:rsidR="00314B06" w:rsidRPr="00497147">
        <w:t xml:space="preserve">  </w:t>
      </w:r>
      <w:r w:rsidRPr="00497147">
        <w:t>Cahier</w:t>
      </w:r>
      <w:r w:rsidR="00314B06" w:rsidRPr="00497147">
        <w:t xml:space="preserve"> </w:t>
      </w:r>
      <w:r w:rsidRPr="00497147">
        <w:t>des</w:t>
      </w:r>
      <w:r w:rsidR="00314B06" w:rsidRPr="00497147">
        <w:t xml:space="preserve"> </w:t>
      </w:r>
      <w:r w:rsidRPr="00497147">
        <w:t>Clauses</w:t>
      </w:r>
      <w:r w:rsidR="00314B06" w:rsidRPr="00497147">
        <w:t xml:space="preserve"> </w:t>
      </w:r>
      <w:r w:rsidRPr="00497147">
        <w:t>Techniques</w:t>
      </w:r>
      <w:r w:rsidR="00314B06" w:rsidRPr="00497147">
        <w:t xml:space="preserve">  </w:t>
      </w:r>
      <w:r w:rsidRPr="00497147">
        <w:t>Particulières (CCTP)</w:t>
      </w:r>
      <w:r w:rsidRPr="00497147">
        <w:rPr>
          <w:spacing w:val="6"/>
        </w:rPr>
        <w:t> </w:t>
      </w:r>
      <w:r w:rsidRPr="00497147">
        <w:t>;</w:t>
      </w:r>
    </w:p>
    <w:p w:rsidR="001E118D" w:rsidRPr="00497147" w:rsidRDefault="001E118D" w:rsidP="009D4820">
      <w:pPr>
        <w:widowControl w:val="0"/>
        <w:autoSpaceDE w:val="0"/>
        <w:adjustRightInd w:val="0"/>
        <w:spacing w:after="100" w:line="250" w:lineRule="auto"/>
        <w:ind w:left="340" w:hanging="340"/>
        <w:jc w:val="both"/>
      </w:pPr>
      <w:r w:rsidRPr="00497147">
        <w:t>5. Les éléments propres à la détermination du montant du marché, tels que, par ordre de priorité : les bordereaux des prix unitaires ; le détail ou le devis quantitatif et estimatif et le sous-détail des prix unitaires ;</w:t>
      </w:r>
    </w:p>
    <w:p w:rsidR="001E118D" w:rsidRPr="00497147" w:rsidRDefault="001E118D" w:rsidP="009D4820">
      <w:pPr>
        <w:widowControl w:val="0"/>
        <w:autoSpaceDE w:val="0"/>
        <w:adjustRightInd w:val="0"/>
        <w:spacing w:after="100"/>
        <w:jc w:val="both"/>
      </w:pPr>
      <w:r w:rsidRPr="00497147">
        <w:t>7.</w:t>
      </w:r>
      <w:r w:rsidR="00711A8B" w:rsidRPr="00497147">
        <w:t xml:space="preserve"> </w:t>
      </w:r>
      <w:r w:rsidRPr="00497147">
        <w:t>Le</w:t>
      </w:r>
      <w:r w:rsidR="007D2904" w:rsidRPr="00497147">
        <w:t xml:space="preserve"> </w:t>
      </w:r>
      <w:r w:rsidRPr="00497147">
        <w:t>Cahier</w:t>
      </w:r>
      <w:r w:rsidR="007D2904" w:rsidRPr="00497147">
        <w:t xml:space="preserve"> </w:t>
      </w:r>
      <w:r w:rsidRPr="00497147">
        <w:t>des</w:t>
      </w:r>
      <w:r w:rsidR="007D2904" w:rsidRPr="00497147">
        <w:t xml:space="preserve"> </w:t>
      </w:r>
      <w:r w:rsidRPr="00497147">
        <w:t>Clauses</w:t>
      </w:r>
      <w:r w:rsidR="007D2904" w:rsidRPr="00497147">
        <w:t xml:space="preserve"> </w:t>
      </w:r>
      <w:r w:rsidRPr="00497147">
        <w:t>Administratives</w:t>
      </w:r>
      <w:r w:rsidR="007D2904" w:rsidRPr="00497147">
        <w:t xml:space="preserve"> </w:t>
      </w:r>
      <w:r w:rsidRPr="00497147">
        <w:t>Générales (CCAG) applicables aux Marchés Publics de travaux</w:t>
      </w:r>
      <w:r w:rsidR="007D2904" w:rsidRPr="00497147">
        <w:t xml:space="preserve"> </w:t>
      </w:r>
      <w:r w:rsidRPr="00497147">
        <w:t>mis</w:t>
      </w:r>
      <w:r w:rsidR="007D2904" w:rsidRPr="00497147">
        <w:t xml:space="preserve"> </w:t>
      </w:r>
      <w:r w:rsidRPr="00497147">
        <w:t>en</w:t>
      </w:r>
      <w:r w:rsidR="007D2904" w:rsidRPr="00497147">
        <w:t xml:space="preserve"> </w:t>
      </w:r>
      <w:r w:rsidRPr="00497147">
        <w:t>vigueur</w:t>
      </w:r>
      <w:r w:rsidR="007D2904" w:rsidRPr="00497147">
        <w:t xml:space="preserve"> </w:t>
      </w:r>
      <w:r w:rsidRPr="00497147">
        <w:t>par</w:t>
      </w:r>
      <w:r w:rsidR="007D2904" w:rsidRPr="00497147">
        <w:t xml:space="preserve"> </w:t>
      </w:r>
      <w:r w:rsidRPr="00497147">
        <w:t>arrêté</w:t>
      </w:r>
      <w:r w:rsidR="007D2904" w:rsidRPr="00497147">
        <w:t xml:space="preserve"> </w:t>
      </w:r>
      <w:r w:rsidRPr="00497147">
        <w:t>N°033/CAB/PM</w:t>
      </w:r>
      <w:r w:rsidR="007D2904" w:rsidRPr="00497147">
        <w:t xml:space="preserve"> </w:t>
      </w:r>
      <w:r w:rsidRPr="00497147">
        <w:t>du</w:t>
      </w:r>
      <w:r w:rsidR="007D2904" w:rsidRPr="00497147">
        <w:t xml:space="preserve"> </w:t>
      </w:r>
      <w:r w:rsidRPr="00497147">
        <w:t>13 février</w:t>
      </w:r>
      <w:r w:rsidR="007D2904" w:rsidRPr="00497147">
        <w:t xml:space="preserve"> </w:t>
      </w:r>
      <w:r w:rsidRPr="00497147">
        <w:t>2007</w:t>
      </w:r>
      <w:r w:rsidRPr="00497147">
        <w:rPr>
          <w:spacing w:val="6"/>
        </w:rPr>
        <w:t> </w:t>
      </w:r>
      <w:r w:rsidRPr="00497147">
        <w:t>;</w:t>
      </w:r>
    </w:p>
    <w:p w:rsidR="001E118D" w:rsidRPr="00497147" w:rsidRDefault="001E118D" w:rsidP="00490C56">
      <w:pPr>
        <w:widowControl w:val="0"/>
        <w:numPr>
          <w:ilvl w:val="0"/>
          <w:numId w:val="39"/>
        </w:numPr>
        <w:autoSpaceDE w:val="0"/>
        <w:autoSpaceDN w:val="0"/>
        <w:adjustRightInd w:val="0"/>
        <w:spacing w:after="100" w:line="264" w:lineRule="exact"/>
        <w:ind w:left="284" w:hanging="284"/>
        <w:jc w:val="both"/>
        <w:rPr>
          <w:spacing w:val="23"/>
        </w:rPr>
      </w:pPr>
      <w:r w:rsidRPr="00497147">
        <w:t>Le</w:t>
      </w:r>
      <w:r w:rsidR="00314B06" w:rsidRPr="00497147">
        <w:t xml:space="preserve"> </w:t>
      </w:r>
      <w:r w:rsidRPr="00497147">
        <w:t>Cahier</w:t>
      </w:r>
      <w:r w:rsidR="00314B06" w:rsidRPr="00497147">
        <w:t xml:space="preserve"> </w:t>
      </w:r>
      <w:r w:rsidRPr="00497147">
        <w:t>des</w:t>
      </w:r>
      <w:r w:rsidR="00314B06" w:rsidRPr="00497147">
        <w:t xml:space="preserve"> </w:t>
      </w:r>
      <w:r w:rsidRPr="00497147">
        <w:t>Clauses</w:t>
      </w:r>
      <w:r w:rsidR="00314B06" w:rsidRPr="00497147">
        <w:t xml:space="preserve"> </w:t>
      </w:r>
      <w:r w:rsidRPr="00497147">
        <w:t>Techniques Générales (CCTG) applicables aux prestations faisant</w:t>
      </w:r>
      <w:r w:rsidR="00AD16F1" w:rsidRPr="00497147">
        <w:t xml:space="preserve"> l</w:t>
      </w:r>
      <w:r w:rsidRPr="00497147">
        <w:t>’objet</w:t>
      </w:r>
      <w:r w:rsidR="00314B06" w:rsidRPr="00497147">
        <w:t xml:space="preserve"> </w:t>
      </w:r>
      <w:r w:rsidRPr="00497147">
        <w:t>du</w:t>
      </w:r>
      <w:r w:rsidR="00314B06" w:rsidRPr="00497147">
        <w:t xml:space="preserve"> </w:t>
      </w:r>
      <w:r w:rsidRPr="00497147">
        <w:t>marché </w:t>
      </w:r>
      <w:r w:rsidRPr="00497147">
        <w:rPr>
          <w:spacing w:val="23"/>
        </w:rPr>
        <w:t>;</w:t>
      </w:r>
    </w:p>
    <w:p w:rsidR="001E118D" w:rsidRPr="00497147" w:rsidRDefault="001E118D" w:rsidP="00490C56">
      <w:pPr>
        <w:widowControl w:val="0"/>
        <w:numPr>
          <w:ilvl w:val="0"/>
          <w:numId w:val="39"/>
        </w:numPr>
        <w:autoSpaceDE w:val="0"/>
        <w:autoSpaceDN w:val="0"/>
        <w:adjustRightInd w:val="0"/>
        <w:spacing w:line="264" w:lineRule="exact"/>
        <w:ind w:left="426" w:hanging="426"/>
        <w:jc w:val="both"/>
        <w:rPr>
          <w:spacing w:val="23"/>
        </w:rPr>
      </w:pPr>
      <w:r w:rsidRPr="00497147">
        <w:t>Le Projet d’exécution approuvé et validé.</w:t>
      </w:r>
    </w:p>
    <w:p w:rsidR="001E118D" w:rsidRPr="00497147" w:rsidRDefault="001E118D" w:rsidP="009D4820">
      <w:pPr>
        <w:widowControl w:val="0"/>
        <w:autoSpaceDE w:val="0"/>
        <w:autoSpaceDN w:val="0"/>
        <w:adjustRightInd w:val="0"/>
        <w:jc w:val="both"/>
        <w:rPr>
          <w:b/>
          <w:w w:val="99"/>
        </w:rPr>
      </w:pPr>
    </w:p>
    <w:p w:rsidR="001E118D" w:rsidRPr="00497147" w:rsidRDefault="001E118D" w:rsidP="009D4820">
      <w:pPr>
        <w:widowControl w:val="0"/>
        <w:autoSpaceDE w:val="0"/>
        <w:autoSpaceDN w:val="0"/>
        <w:adjustRightInd w:val="0"/>
        <w:jc w:val="both"/>
      </w:pPr>
      <w:r w:rsidRPr="00497147">
        <w:t>En cas de discordance entre les documents visés ci-dessus, c’est celui portant le rang prioritaire qui fait la loi des parties contractantes.</w:t>
      </w:r>
    </w:p>
    <w:p w:rsidR="001E118D" w:rsidRPr="00497147" w:rsidRDefault="001E118D" w:rsidP="009D4820">
      <w:pPr>
        <w:widowControl w:val="0"/>
        <w:autoSpaceDE w:val="0"/>
        <w:autoSpaceDN w:val="0"/>
        <w:adjustRightInd w:val="0"/>
        <w:jc w:val="both"/>
      </w:pPr>
    </w:p>
    <w:p w:rsidR="001E118D" w:rsidRPr="00497147" w:rsidRDefault="001E118D" w:rsidP="009D4820">
      <w:pPr>
        <w:widowControl w:val="0"/>
        <w:autoSpaceDE w:val="0"/>
        <w:autoSpaceDN w:val="0"/>
        <w:adjustRightInd w:val="0"/>
        <w:jc w:val="both"/>
        <w:rPr>
          <w:w w:val="99"/>
        </w:rPr>
      </w:pPr>
      <w:r w:rsidRPr="00497147">
        <w:t xml:space="preserve">Toute modification des clauses </w:t>
      </w:r>
      <w:r w:rsidR="00C02626" w:rsidRPr="00497147">
        <w:t>du</w:t>
      </w:r>
      <w:r w:rsidR="00711A8B" w:rsidRPr="00497147">
        <w:t xml:space="preserve"> présent Marché</w:t>
      </w:r>
      <w:r w:rsidRPr="00497147">
        <w:t xml:space="preserve"> devra faire l’objet, pour être applicable d’un avenant écrit, accepté par les parties contractantes</w:t>
      </w:r>
      <w:r w:rsidR="00711A8B" w:rsidRPr="00497147">
        <w:t>.</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i/>
          <w:w w:val="99"/>
        </w:rPr>
      </w:pPr>
      <w:r w:rsidRPr="00497147">
        <w:rPr>
          <w:b/>
          <w:i/>
          <w:w w:val="99"/>
        </w:rPr>
        <w:t xml:space="preserve">ARTICLE 4 – TEXTES GENERAUX </w:t>
      </w:r>
    </w:p>
    <w:p w:rsidR="001E118D" w:rsidRPr="00497147" w:rsidRDefault="00711A8B" w:rsidP="009D4820">
      <w:pPr>
        <w:widowControl w:val="0"/>
        <w:autoSpaceDE w:val="0"/>
        <w:autoSpaceDN w:val="0"/>
        <w:adjustRightInd w:val="0"/>
        <w:spacing w:after="120"/>
        <w:jc w:val="both"/>
      </w:pPr>
      <w:r w:rsidRPr="00497147">
        <w:t>Le présent Marché</w:t>
      </w:r>
      <w:r w:rsidR="001E118D" w:rsidRPr="00497147">
        <w:t xml:space="preserve"> est soumis aux textes ci-après :</w:t>
      </w:r>
    </w:p>
    <w:p w:rsidR="00601BEE" w:rsidRPr="00AE30AD" w:rsidRDefault="00601BEE" w:rsidP="00601BEE">
      <w:pPr>
        <w:spacing w:before="120" w:after="160" w:line="259" w:lineRule="auto"/>
        <w:contextualSpacing/>
        <w:rPr>
          <w:bCs/>
          <w:lang w:val="fr-BE"/>
        </w:rPr>
      </w:pPr>
      <w:r w:rsidRPr="00AE30AD">
        <w:rPr>
          <w:bCs/>
          <w:lang w:val="fr-BE"/>
        </w:rPr>
        <w:t>La loi N° 2018/011 du 11 Juillet 2018 Portant Code de Transparence et de Bonne Gouvernance dans la Gestion des Finances Publiques au Cameroun ;</w:t>
      </w:r>
    </w:p>
    <w:p w:rsidR="00601BEE" w:rsidRPr="00AE30AD" w:rsidRDefault="00601BEE" w:rsidP="00601BEE">
      <w:pPr>
        <w:spacing w:before="120" w:after="160" w:line="259" w:lineRule="auto"/>
        <w:contextualSpacing/>
        <w:rPr>
          <w:bCs/>
          <w:lang w:val="fr-BE"/>
        </w:rPr>
      </w:pPr>
      <w:r w:rsidRPr="00AE30AD">
        <w:rPr>
          <w:bCs/>
          <w:lang w:val="fr-BE"/>
        </w:rPr>
        <w:t>La loi N° 2018/012 du 11 Juillet 2018 Portant Régime Financier de l’Etat et des Autres Entités Publiques ;</w:t>
      </w:r>
    </w:p>
    <w:p w:rsidR="00601BEE" w:rsidRPr="00AE30AD" w:rsidRDefault="00601BEE" w:rsidP="00601BEE">
      <w:pPr>
        <w:spacing w:before="120" w:after="160" w:line="259" w:lineRule="auto"/>
        <w:contextualSpacing/>
        <w:rPr>
          <w:bCs/>
          <w:lang w:val="fr-BE"/>
        </w:rPr>
      </w:pPr>
      <w:r w:rsidRPr="00AE30AD">
        <w:rPr>
          <w:bCs/>
          <w:lang w:val="fr-BE"/>
        </w:rPr>
        <w:t xml:space="preserve">La loi N° 2022/020 du 27 décembre 2022 Portant loi de Finances de la République du Cameroun pour l’Exercice 2023 ; </w:t>
      </w:r>
    </w:p>
    <w:p w:rsidR="00601BEE" w:rsidRPr="00AE30AD" w:rsidRDefault="00601BEE" w:rsidP="00601BEE">
      <w:pPr>
        <w:spacing w:before="120" w:after="160" w:line="259" w:lineRule="auto"/>
        <w:contextualSpacing/>
        <w:rPr>
          <w:bCs/>
          <w:lang w:val="fr-BE"/>
        </w:rPr>
      </w:pPr>
      <w:r w:rsidRPr="00AE30AD">
        <w:rPr>
          <w:bCs/>
          <w:lang w:val="fr-BE"/>
        </w:rPr>
        <w:t>Le décret n°77/41 du 3 février 1977 fixant les attributions et l’organisation des contrôles financiers ;</w:t>
      </w:r>
    </w:p>
    <w:p w:rsidR="00601BEE" w:rsidRPr="00AE30AD" w:rsidRDefault="00601BEE" w:rsidP="00601BEE">
      <w:pPr>
        <w:spacing w:before="120" w:after="160" w:line="259" w:lineRule="auto"/>
        <w:contextualSpacing/>
        <w:rPr>
          <w:bCs/>
          <w:lang w:val="fr-BE"/>
        </w:rPr>
      </w:pPr>
      <w:r w:rsidRPr="00AE30AD">
        <w:rPr>
          <w:bCs/>
          <w:lang w:val="fr-BE"/>
        </w:rPr>
        <w:t>Le décret n° 2013/159 du 15 mai 2013 fixant régime particulier du contrôle administratif des finances publiques ;</w:t>
      </w:r>
    </w:p>
    <w:p w:rsidR="00601BEE" w:rsidRPr="00AE30AD" w:rsidRDefault="00601BEE" w:rsidP="00601BEE">
      <w:pPr>
        <w:spacing w:before="120" w:after="160" w:line="276" w:lineRule="auto"/>
        <w:contextualSpacing/>
        <w:jc w:val="both"/>
        <w:rPr>
          <w:lang w:val="fr-BE"/>
        </w:rPr>
      </w:pPr>
      <w:r w:rsidRPr="00AE30AD">
        <w:rPr>
          <w:lang w:val="fr-BE"/>
        </w:rPr>
        <w:t xml:space="preserve">Le décret n° 2018/366 du 20 juin 2018 portant Code des </w:t>
      </w:r>
      <w:r w:rsidRPr="00AE30AD">
        <w:rPr>
          <w:bCs/>
          <w:lang w:val="fr-BE"/>
        </w:rPr>
        <w:t>Marché</w:t>
      </w:r>
      <w:r w:rsidRPr="00AE30AD">
        <w:rPr>
          <w:lang w:val="fr-BE"/>
        </w:rPr>
        <w:t>s Publics ;</w:t>
      </w:r>
    </w:p>
    <w:p w:rsidR="00601BEE" w:rsidRPr="00AE30AD" w:rsidRDefault="00601BEE" w:rsidP="00601BEE">
      <w:pPr>
        <w:spacing w:before="120" w:after="160" w:line="276" w:lineRule="auto"/>
        <w:contextualSpacing/>
        <w:jc w:val="both"/>
        <w:rPr>
          <w:lang w:val="fr-BE"/>
        </w:rPr>
      </w:pPr>
      <w:r w:rsidRPr="00AE30AD">
        <w:rPr>
          <w:lang w:val="fr-BE"/>
        </w:rPr>
        <w:t xml:space="preserve"> Le décret n° 2001/048 du 23 février 2001 portant organisation et fonctionnement de l’Agence de Régulation des Marchés Publics (et ses différents textes d’application) modifié et complété par le décret n°2012/076 du 8 mars 2012 ;</w:t>
      </w:r>
    </w:p>
    <w:p w:rsidR="00601BEE" w:rsidRPr="00AE30AD" w:rsidRDefault="00601BEE" w:rsidP="00601BEE">
      <w:pPr>
        <w:spacing w:before="120" w:after="160" w:line="276" w:lineRule="auto"/>
        <w:contextualSpacing/>
        <w:jc w:val="both"/>
        <w:rPr>
          <w:lang w:val="fr-BE"/>
        </w:rPr>
      </w:pPr>
      <w:r w:rsidRPr="00AE30AD">
        <w:rPr>
          <w:lang w:val="fr-BE"/>
        </w:rPr>
        <w:lastRenderedPageBreak/>
        <w:t>Le décret 2008/376 du 12 novembre 2008 portant organisation administrative de la République du Cameroun ;</w:t>
      </w:r>
    </w:p>
    <w:p w:rsidR="00601BEE" w:rsidRPr="00AE30AD" w:rsidRDefault="00601BEE" w:rsidP="00601BEE">
      <w:pPr>
        <w:spacing w:before="120" w:after="160" w:line="276" w:lineRule="auto"/>
        <w:contextualSpacing/>
        <w:jc w:val="both"/>
        <w:rPr>
          <w:lang w:val="fr-BE"/>
        </w:rPr>
      </w:pPr>
      <w:r w:rsidRPr="00AE30AD">
        <w:rPr>
          <w:lang w:val="fr-BE"/>
        </w:rPr>
        <w:t xml:space="preserve">Le décret n°2003/651/PM du 16 avril 2003 fixant les modalités d’application du régime fiscal et douanier des </w:t>
      </w:r>
      <w:r w:rsidRPr="00AE30AD">
        <w:rPr>
          <w:bCs/>
          <w:lang w:val="fr-BE"/>
        </w:rPr>
        <w:t>Marché</w:t>
      </w:r>
      <w:r w:rsidRPr="00AE30AD">
        <w:rPr>
          <w:lang w:val="fr-BE"/>
        </w:rPr>
        <w:t>s Publics ;</w:t>
      </w:r>
    </w:p>
    <w:p w:rsidR="00601BEE" w:rsidRPr="00AE30AD" w:rsidRDefault="00601BEE" w:rsidP="00601BEE">
      <w:pPr>
        <w:spacing w:before="120" w:after="160" w:line="259" w:lineRule="auto"/>
        <w:contextualSpacing/>
        <w:jc w:val="both"/>
        <w:rPr>
          <w:sz w:val="22"/>
        </w:rPr>
      </w:pPr>
      <w:r w:rsidRPr="00AE30AD">
        <w:rPr>
          <w:lang w:val="fr-BE"/>
        </w:rPr>
        <w:t>La circulaire N°00000006/C/MINFI du 30 décembre 2022 portant Instructions relatives à l’Exécution de la Loi de Finance, au Suivi et au Contrôle de l’Exécution du Budget de l’État et des Autres Entités Publiques pour l’Exercice 2023 ;</w:t>
      </w:r>
      <w:r w:rsidRPr="00AE30AD">
        <w:rPr>
          <w:sz w:val="22"/>
        </w:rPr>
        <w:t xml:space="preserve"> </w:t>
      </w:r>
    </w:p>
    <w:p w:rsidR="00601BEE" w:rsidRPr="00AE30AD" w:rsidRDefault="00601BEE" w:rsidP="00601BEE">
      <w:pPr>
        <w:spacing w:before="120" w:after="160" w:line="259" w:lineRule="auto"/>
        <w:contextualSpacing/>
        <w:jc w:val="both"/>
      </w:pPr>
      <w:r w:rsidRPr="00AE30AD">
        <w:t>la circulaire n°00001/PR/MINMAP/CAB du 25 avril 2022 relative à l’application du Code des Marchés Publics ;</w:t>
      </w:r>
    </w:p>
    <w:p w:rsidR="00601BEE" w:rsidRPr="00AE30AD" w:rsidRDefault="00601BEE" w:rsidP="00601BEE">
      <w:pPr>
        <w:spacing w:before="120" w:after="160" w:line="276" w:lineRule="auto"/>
        <w:contextualSpacing/>
        <w:jc w:val="both"/>
        <w:rPr>
          <w:lang w:val="fr-BE"/>
        </w:rPr>
      </w:pPr>
      <w:r w:rsidRPr="00AE30AD">
        <w:rPr>
          <w:lang w:val="fr-BE"/>
        </w:rPr>
        <w:t>Les textes régissant les corps de métier ;</w:t>
      </w:r>
    </w:p>
    <w:p w:rsidR="00601BEE" w:rsidRPr="00AE30AD" w:rsidRDefault="00601BEE" w:rsidP="00601BEE">
      <w:pPr>
        <w:widowControl w:val="0"/>
        <w:suppressAutoHyphens/>
        <w:autoSpaceDE w:val="0"/>
        <w:autoSpaceDN w:val="0"/>
        <w:spacing w:after="160" w:line="276" w:lineRule="auto"/>
        <w:contextualSpacing/>
        <w:jc w:val="both"/>
        <w:textAlignment w:val="baseline"/>
      </w:pPr>
      <w:r w:rsidRPr="00AE30AD">
        <w:t>Les DTU pour les marchés des travaux ;</w:t>
      </w:r>
    </w:p>
    <w:p w:rsidR="00601BEE" w:rsidRPr="00AE30AD" w:rsidRDefault="00601BEE" w:rsidP="00601BEE">
      <w:pPr>
        <w:widowControl w:val="0"/>
        <w:suppressAutoHyphens/>
        <w:autoSpaceDE w:val="0"/>
        <w:autoSpaceDN w:val="0"/>
        <w:spacing w:after="160" w:line="276" w:lineRule="auto"/>
        <w:contextualSpacing/>
        <w:jc w:val="both"/>
        <w:textAlignment w:val="baseline"/>
      </w:pPr>
      <w:r w:rsidRPr="00AE30AD">
        <w:t>Les normes techniques en vigueur au Cameroun ou à défaut les normes Européennes en la matière ;</w:t>
      </w:r>
    </w:p>
    <w:p w:rsidR="00601BEE" w:rsidRPr="00446CCB" w:rsidRDefault="00601BEE" w:rsidP="00601BEE">
      <w:pPr>
        <w:widowControl w:val="0"/>
        <w:suppressAutoHyphens/>
        <w:autoSpaceDE w:val="0"/>
        <w:autoSpaceDN w:val="0"/>
        <w:spacing w:after="160" w:line="276" w:lineRule="auto"/>
        <w:contextualSpacing/>
        <w:jc w:val="both"/>
        <w:textAlignment w:val="baseline"/>
        <w:rPr>
          <w:rFonts w:ascii="Arial" w:hAnsi="Arial" w:cs="Arial"/>
          <w:lang w:val="x-none"/>
        </w:rPr>
      </w:pPr>
      <w:r w:rsidRPr="00AE30AD">
        <w:rPr>
          <w:lang w:eastAsia="x-none"/>
        </w:rPr>
        <w:t>Tous les</w:t>
      </w:r>
      <w:r w:rsidRPr="00AE30AD">
        <w:rPr>
          <w:lang w:val="x-none" w:eastAsia="x-none"/>
        </w:rPr>
        <w:t xml:space="preserve"> textes spécifiques au domaine concerné par le marché</w:t>
      </w:r>
      <w:r w:rsidRPr="00AE30AD">
        <w:rPr>
          <w:rFonts w:ascii="Arial" w:hAnsi="Arial" w:cs="Arial"/>
          <w:lang w:val="x-none" w:eastAsia="x-none"/>
        </w:rPr>
        <w:t>.</w:t>
      </w:r>
    </w:p>
    <w:p w:rsidR="000C0C57" w:rsidRPr="00497147" w:rsidRDefault="00601BEE" w:rsidP="00601BEE">
      <w:pPr>
        <w:widowControl w:val="0"/>
        <w:tabs>
          <w:tab w:val="left" w:pos="7443"/>
        </w:tabs>
        <w:autoSpaceDE w:val="0"/>
        <w:autoSpaceDN w:val="0"/>
        <w:adjustRightInd w:val="0"/>
        <w:spacing w:line="250" w:lineRule="auto"/>
        <w:ind w:right="-144"/>
        <w:jc w:val="both"/>
      </w:pPr>
      <w:r>
        <w:tab/>
      </w:r>
    </w:p>
    <w:p w:rsidR="001E118D" w:rsidRPr="00497147" w:rsidRDefault="001E118D" w:rsidP="009D4820">
      <w:pPr>
        <w:jc w:val="both"/>
        <w:rPr>
          <w:b/>
          <w:i/>
        </w:rPr>
      </w:pPr>
      <w:r w:rsidRPr="00497147">
        <w:rPr>
          <w:b/>
          <w:i/>
        </w:rPr>
        <w:t xml:space="preserve">ARTICLE 5 – DEFINITIONS ET ATTRIBUTIONS </w:t>
      </w:r>
    </w:p>
    <w:p w:rsidR="001E118D" w:rsidRPr="00497147" w:rsidRDefault="001E118D" w:rsidP="009D4820">
      <w:pPr>
        <w:widowControl w:val="0"/>
        <w:autoSpaceDE w:val="0"/>
        <w:jc w:val="both"/>
        <w:rPr>
          <w:b/>
        </w:rPr>
      </w:pPr>
      <w:r w:rsidRPr="00497147">
        <w:rPr>
          <w:b/>
          <w:i/>
          <w:iCs/>
        </w:rPr>
        <w:t>5</w:t>
      </w:r>
      <w:r w:rsidRPr="00497147">
        <w:rPr>
          <w:b/>
        </w:rPr>
        <w:t>.1</w:t>
      </w:r>
      <w:r w:rsidR="00AD16F1" w:rsidRPr="00497147">
        <w:rPr>
          <w:b/>
        </w:rPr>
        <w:t>. Définitions</w:t>
      </w:r>
      <w:r w:rsidR="00A80ED0" w:rsidRPr="00497147">
        <w:rPr>
          <w:b/>
        </w:rPr>
        <w:t xml:space="preserve"> </w:t>
      </w:r>
      <w:r w:rsidRPr="00497147">
        <w:rPr>
          <w:b/>
        </w:rPr>
        <w:t>générales (Cf. code)</w:t>
      </w:r>
    </w:p>
    <w:p w:rsidR="0043108D" w:rsidRPr="00497147" w:rsidRDefault="0043108D" w:rsidP="00490C56">
      <w:pPr>
        <w:pStyle w:val="Paragraphedeliste"/>
        <w:widowControl w:val="0"/>
        <w:numPr>
          <w:ilvl w:val="0"/>
          <w:numId w:val="49"/>
        </w:numPr>
        <w:autoSpaceDE w:val="0"/>
        <w:jc w:val="both"/>
      </w:pPr>
      <w:r w:rsidRPr="00497147">
        <w:t xml:space="preserve">Le Maitre d’Ouvrage est : Le Ministre des </w:t>
      </w:r>
      <w:r w:rsidR="00BC20EF">
        <w:t>Sports et de l’Education Physique</w:t>
      </w:r>
      <w:r w:rsidRPr="00497147">
        <w:t> ;</w:t>
      </w:r>
    </w:p>
    <w:p w:rsidR="003C685B" w:rsidRPr="00497147" w:rsidRDefault="001E118D" w:rsidP="00490C56">
      <w:pPr>
        <w:pStyle w:val="Paragraphedeliste"/>
        <w:widowControl w:val="0"/>
        <w:numPr>
          <w:ilvl w:val="0"/>
          <w:numId w:val="49"/>
        </w:numPr>
        <w:autoSpaceDE w:val="0"/>
        <w:jc w:val="both"/>
      </w:pPr>
      <w:r w:rsidRPr="00497147">
        <w:t>L’Autorité contractante</w:t>
      </w:r>
      <w:r w:rsidR="00A80ED0" w:rsidRPr="00497147">
        <w:t xml:space="preserve"> </w:t>
      </w:r>
      <w:r w:rsidRPr="00497147">
        <w:t>est </w:t>
      </w:r>
      <w:r w:rsidR="00793DDD" w:rsidRPr="00497147">
        <w:t>: Le</w:t>
      </w:r>
      <w:r w:rsidR="00A80ED0" w:rsidRPr="00497147">
        <w:t xml:space="preserve"> </w:t>
      </w:r>
      <w:r w:rsidR="0043108D" w:rsidRPr="00497147">
        <w:t>Gouverneur de la Région du Sud</w:t>
      </w:r>
      <w:r w:rsidRPr="00497147">
        <w:t>. Il passe le marché, veille à la conservation des originaux des documents</w:t>
      </w:r>
      <w:r w:rsidR="00A80ED0" w:rsidRPr="00497147">
        <w:t xml:space="preserve"> </w:t>
      </w:r>
      <w:r w:rsidRPr="00497147">
        <w:t>y relatifs</w:t>
      </w:r>
      <w:r w:rsidR="00A80ED0" w:rsidRPr="00497147">
        <w:t xml:space="preserve"> </w:t>
      </w:r>
      <w:r w:rsidRPr="00497147">
        <w:t>et procède à</w:t>
      </w:r>
      <w:r w:rsidR="00A80ED0" w:rsidRPr="00497147">
        <w:t xml:space="preserve"> </w:t>
      </w:r>
      <w:r w:rsidRPr="00497147">
        <w:t>la</w:t>
      </w:r>
      <w:r w:rsidR="00A80ED0" w:rsidRPr="00497147">
        <w:t xml:space="preserve"> </w:t>
      </w:r>
      <w:r w:rsidRPr="00497147">
        <w:t>transmission</w:t>
      </w:r>
      <w:r w:rsidR="00A80ED0" w:rsidRPr="00497147">
        <w:t xml:space="preserve"> </w:t>
      </w:r>
      <w:r w:rsidRPr="00497147">
        <w:t>des</w:t>
      </w:r>
      <w:r w:rsidR="00A80ED0" w:rsidRPr="00497147">
        <w:t xml:space="preserve"> </w:t>
      </w:r>
      <w:r w:rsidRPr="00497147">
        <w:t xml:space="preserve">copies au </w:t>
      </w:r>
      <w:r w:rsidR="003C685B" w:rsidRPr="00497147">
        <w:t xml:space="preserve">Le Chef Service du marché est : Le Délégué Régional </w:t>
      </w:r>
      <w:r w:rsidR="00BC20EF" w:rsidRPr="00497147">
        <w:t xml:space="preserve">des </w:t>
      </w:r>
      <w:r w:rsidR="00BC20EF">
        <w:t>Sports et de l’Education Physique</w:t>
      </w:r>
      <w:r w:rsidR="00BC20EF" w:rsidRPr="00497147">
        <w:t> </w:t>
      </w:r>
      <w:r w:rsidR="00AC724E" w:rsidRPr="00497147">
        <w:t xml:space="preserve"> du Sud ;</w:t>
      </w:r>
    </w:p>
    <w:p w:rsidR="001E118D" w:rsidRPr="00497147" w:rsidRDefault="001E118D" w:rsidP="00490C56">
      <w:pPr>
        <w:pStyle w:val="Paragraphedeliste"/>
        <w:widowControl w:val="0"/>
        <w:numPr>
          <w:ilvl w:val="0"/>
          <w:numId w:val="49"/>
        </w:numPr>
        <w:autoSpaceDE w:val="0"/>
        <w:jc w:val="both"/>
      </w:pPr>
      <w:r w:rsidRPr="00497147">
        <w:t xml:space="preserve">L’Autorité en charge du contrôle </w:t>
      </w:r>
      <w:r w:rsidR="00CE4BDC" w:rsidRPr="00497147">
        <w:t>externe des travaux est : Le</w:t>
      </w:r>
      <w:r w:rsidR="00A80ED0" w:rsidRPr="00497147">
        <w:t xml:space="preserve"> </w:t>
      </w:r>
      <w:r w:rsidR="00CE4BDC" w:rsidRPr="00497147">
        <w:t xml:space="preserve">Délégué </w:t>
      </w:r>
      <w:r w:rsidR="0043108D" w:rsidRPr="00497147">
        <w:t>Régional</w:t>
      </w:r>
      <w:r w:rsidRPr="00497147">
        <w:t xml:space="preserve"> des Marchés publics </w:t>
      </w:r>
      <w:r w:rsidR="00A27539" w:rsidRPr="00497147">
        <w:t xml:space="preserve">du </w:t>
      </w:r>
      <w:r w:rsidR="0043108D" w:rsidRPr="00497147">
        <w:t xml:space="preserve">Sud </w:t>
      </w:r>
      <w:r w:rsidRPr="00497147">
        <w:t>;</w:t>
      </w:r>
    </w:p>
    <w:p w:rsidR="001E118D" w:rsidRPr="00497147" w:rsidRDefault="001E118D" w:rsidP="00490C56">
      <w:pPr>
        <w:pStyle w:val="Paragraphedeliste"/>
        <w:widowControl w:val="0"/>
        <w:numPr>
          <w:ilvl w:val="0"/>
          <w:numId w:val="49"/>
        </w:numPr>
        <w:autoSpaceDE w:val="0"/>
        <w:jc w:val="both"/>
      </w:pPr>
      <w:r w:rsidRPr="00497147">
        <w:t>Le Maître d’Ouvrage</w:t>
      </w:r>
      <w:r w:rsidR="0043108D" w:rsidRPr="00497147">
        <w:t xml:space="preserve"> Délégué</w:t>
      </w:r>
      <w:r w:rsidRPr="00497147">
        <w:t xml:space="preserve"> est</w:t>
      </w:r>
      <w:r w:rsidR="0043108D" w:rsidRPr="00497147">
        <w:t> : Le Gouverneur de la Région du Sud</w:t>
      </w:r>
      <w:r w:rsidR="00A80ED0" w:rsidRPr="00497147">
        <w:t xml:space="preserve">. </w:t>
      </w:r>
      <w:r w:rsidRPr="00497147">
        <w:t>Il représente l’administration bénéficiaire des travaux ;</w:t>
      </w:r>
    </w:p>
    <w:p w:rsidR="001E118D" w:rsidRPr="00497147" w:rsidRDefault="001E118D" w:rsidP="00490C56">
      <w:pPr>
        <w:pStyle w:val="Paragraphedeliste"/>
        <w:widowControl w:val="0"/>
        <w:numPr>
          <w:ilvl w:val="0"/>
          <w:numId w:val="49"/>
        </w:numPr>
        <w:autoSpaceDE w:val="0"/>
        <w:jc w:val="both"/>
      </w:pPr>
      <w:r w:rsidRPr="00497147">
        <w:t>L’Ingénieur du marché est</w:t>
      </w:r>
      <w:r w:rsidR="0043108D" w:rsidRPr="00497147">
        <w:t> :</w:t>
      </w:r>
      <w:r w:rsidRPr="00497147">
        <w:t xml:space="preserve"> </w:t>
      </w:r>
      <w:r w:rsidR="00BC5EA4" w:rsidRPr="00497147">
        <w:t xml:space="preserve">Le Délégué </w:t>
      </w:r>
      <w:r w:rsidR="009F1282">
        <w:t>Régional des Travaux Publics du</w:t>
      </w:r>
      <w:r w:rsidR="00BC5EA4" w:rsidRPr="00497147">
        <w:t xml:space="preserve"> </w:t>
      </w:r>
      <w:r w:rsidR="009F1282">
        <w:t>Sud</w:t>
      </w:r>
      <w:r w:rsidR="00773BDD" w:rsidRPr="00497147">
        <w:t> </w:t>
      </w:r>
      <w:r w:rsidRPr="00497147">
        <w:t>;</w:t>
      </w:r>
    </w:p>
    <w:p w:rsidR="001E118D" w:rsidRPr="00497147" w:rsidRDefault="001E118D" w:rsidP="00490C56">
      <w:pPr>
        <w:pStyle w:val="Paragraphedeliste"/>
        <w:widowControl w:val="0"/>
        <w:numPr>
          <w:ilvl w:val="0"/>
          <w:numId w:val="49"/>
        </w:numPr>
        <w:autoSpaceDE w:val="0"/>
        <w:jc w:val="both"/>
      </w:pPr>
      <w:r w:rsidRPr="00497147">
        <w:t>Le Cocontractant</w:t>
      </w:r>
      <w:r w:rsidR="00314B06" w:rsidRPr="00497147">
        <w:t xml:space="preserve"> </w:t>
      </w:r>
      <w:r w:rsidRPr="00497147">
        <w:t xml:space="preserve">est : </w:t>
      </w:r>
      <w:r w:rsidR="0043108D" w:rsidRPr="00497147">
        <w:t>………………………………………………………………</w:t>
      </w:r>
    </w:p>
    <w:p w:rsidR="0043108D" w:rsidRPr="00497147" w:rsidRDefault="0043108D" w:rsidP="009D4820">
      <w:pPr>
        <w:widowControl w:val="0"/>
        <w:autoSpaceDE w:val="0"/>
        <w:jc w:val="both"/>
      </w:pPr>
    </w:p>
    <w:p w:rsidR="001E118D" w:rsidRPr="00497147" w:rsidRDefault="001E118D" w:rsidP="009D4820">
      <w:pPr>
        <w:widowControl w:val="0"/>
        <w:autoSpaceDE w:val="0"/>
        <w:jc w:val="both"/>
        <w:rPr>
          <w:b/>
        </w:rPr>
      </w:pPr>
      <w:r w:rsidRPr="00497147">
        <w:rPr>
          <w:b/>
        </w:rPr>
        <w:t>5.2</w:t>
      </w:r>
      <w:r w:rsidR="00AD16F1" w:rsidRPr="00497147">
        <w:rPr>
          <w:b/>
        </w:rPr>
        <w:t>. Nantissement</w:t>
      </w:r>
    </w:p>
    <w:p w:rsidR="001E118D" w:rsidRPr="00497147" w:rsidRDefault="00711A8B" w:rsidP="009D4820">
      <w:pPr>
        <w:widowControl w:val="0"/>
        <w:autoSpaceDE w:val="0"/>
        <w:jc w:val="both"/>
      </w:pPr>
      <w:r w:rsidRPr="00497147">
        <w:t>Le présent Marché</w:t>
      </w:r>
      <w:r w:rsidR="001E118D" w:rsidRPr="00497147">
        <w:t xml:space="preserve"> peut être donné en nantissement, sous réserve de toute forme de cession de créance.</w:t>
      </w:r>
    </w:p>
    <w:p w:rsidR="001E118D" w:rsidRPr="00497147" w:rsidRDefault="001E118D" w:rsidP="009D4820">
      <w:pPr>
        <w:widowControl w:val="0"/>
        <w:autoSpaceDE w:val="0"/>
        <w:jc w:val="both"/>
      </w:pPr>
      <w:r w:rsidRPr="00497147">
        <w:t>Dans ce cas :</w:t>
      </w:r>
    </w:p>
    <w:p w:rsidR="00A7687C" w:rsidRPr="00497147" w:rsidRDefault="00A7687C" w:rsidP="009D4820">
      <w:pPr>
        <w:widowControl w:val="0"/>
        <w:autoSpaceDE w:val="0"/>
        <w:jc w:val="both"/>
      </w:pPr>
      <w:r w:rsidRPr="00497147">
        <w:t xml:space="preserve">- L’autorité chargée de </w:t>
      </w:r>
      <w:r w:rsidR="000C0C57" w:rsidRPr="00497147">
        <w:t>la validation de la dépense</w:t>
      </w:r>
      <w:r w:rsidRPr="00497147">
        <w:t xml:space="preserve"> est</w:t>
      </w:r>
      <w:r w:rsidR="00C17686" w:rsidRPr="00497147">
        <w:t> :</w:t>
      </w:r>
      <w:r w:rsidRPr="00497147">
        <w:t xml:space="preserve"> le </w:t>
      </w:r>
      <w:r w:rsidR="0043108D" w:rsidRPr="00497147">
        <w:t>Contrôleur</w:t>
      </w:r>
      <w:r w:rsidR="00B83BCA">
        <w:t xml:space="preserve"> Financier Régional</w:t>
      </w:r>
      <w:r w:rsidR="0043108D" w:rsidRPr="00497147">
        <w:t xml:space="preserve"> du Sud </w:t>
      </w:r>
      <w:r w:rsidRPr="00497147">
        <w:t>;</w:t>
      </w:r>
    </w:p>
    <w:p w:rsidR="00A7687C" w:rsidRPr="00497147" w:rsidRDefault="00A7687C" w:rsidP="00490C56">
      <w:pPr>
        <w:pStyle w:val="Paragraphedeliste"/>
        <w:widowControl w:val="0"/>
        <w:numPr>
          <w:ilvl w:val="0"/>
          <w:numId w:val="49"/>
        </w:numPr>
        <w:autoSpaceDE w:val="0"/>
        <w:jc w:val="both"/>
      </w:pPr>
      <w:r w:rsidRPr="00497147">
        <w:t>- L’autorité chargée de l’engagement, la liquidation et de l’ordonnancement d</w:t>
      </w:r>
      <w:r w:rsidR="0043108D" w:rsidRPr="00497147">
        <w:t>u</w:t>
      </w:r>
      <w:r w:rsidR="00711A8B" w:rsidRPr="00497147">
        <w:t xml:space="preserve"> présent Marché</w:t>
      </w:r>
      <w:r w:rsidR="00C17686" w:rsidRPr="00497147">
        <w:t xml:space="preserve"> est</w:t>
      </w:r>
      <w:r w:rsidRPr="00497147">
        <w:t xml:space="preserve"> : </w:t>
      </w:r>
      <w:r w:rsidR="0043108D" w:rsidRPr="00497147">
        <w:t xml:space="preserve">Le Délégué Régional </w:t>
      </w:r>
      <w:r w:rsidR="00B83BCA" w:rsidRPr="00497147">
        <w:t xml:space="preserve">des </w:t>
      </w:r>
      <w:r w:rsidR="00B83BCA">
        <w:t>Sports et de l’Education Physique</w:t>
      </w:r>
      <w:r w:rsidR="00B83BCA" w:rsidRPr="00497147">
        <w:t> </w:t>
      </w:r>
      <w:r w:rsidR="00B83BCA">
        <w:t xml:space="preserve"> du Sud</w:t>
      </w:r>
      <w:r w:rsidRPr="00B83BCA">
        <w:rPr>
          <w:w w:val="99"/>
        </w:rPr>
        <w:t> ;</w:t>
      </w:r>
    </w:p>
    <w:p w:rsidR="00A7687C" w:rsidRPr="00497147" w:rsidRDefault="00A7687C" w:rsidP="009D4820">
      <w:pPr>
        <w:widowControl w:val="0"/>
        <w:autoSpaceDE w:val="0"/>
        <w:autoSpaceDN w:val="0"/>
        <w:adjustRightInd w:val="0"/>
        <w:jc w:val="both"/>
        <w:rPr>
          <w:w w:val="99"/>
        </w:rPr>
      </w:pPr>
      <w:r w:rsidRPr="00497147">
        <w:t>- Comptable chargé  des paiements</w:t>
      </w:r>
      <w:r w:rsidR="004776F6" w:rsidRPr="00497147">
        <w:t xml:space="preserve"> est</w:t>
      </w:r>
      <w:r w:rsidRPr="00497147">
        <w:t xml:space="preserve"> : le </w:t>
      </w:r>
      <w:r w:rsidR="0043108D" w:rsidRPr="00497147">
        <w:t>Trésorier-Payeur Général d’Ebolowa</w:t>
      </w:r>
      <w:r w:rsidRPr="00497147">
        <w:t> ;</w:t>
      </w:r>
    </w:p>
    <w:p w:rsidR="0043108D" w:rsidRPr="00497147" w:rsidRDefault="0043108D" w:rsidP="009D4820">
      <w:pPr>
        <w:widowControl w:val="0"/>
        <w:autoSpaceDE w:val="0"/>
        <w:jc w:val="both"/>
      </w:pPr>
    </w:p>
    <w:p w:rsidR="001E118D" w:rsidRPr="00497147" w:rsidRDefault="001E118D" w:rsidP="009D4820">
      <w:pPr>
        <w:jc w:val="both"/>
        <w:rPr>
          <w:b/>
          <w:i/>
        </w:rPr>
      </w:pPr>
      <w:r w:rsidRPr="00497147">
        <w:rPr>
          <w:b/>
          <w:i/>
        </w:rPr>
        <w:t>ARTICLE 6 – DOMICILE DU CO-CONTRACTANT</w:t>
      </w:r>
    </w:p>
    <w:p w:rsidR="001E118D" w:rsidRPr="00497147" w:rsidRDefault="001E118D" w:rsidP="009D4820">
      <w:pPr>
        <w:spacing w:line="276" w:lineRule="auto"/>
        <w:jc w:val="both"/>
      </w:pPr>
      <w:r w:rsidRPr="00497147">
        <w:t xml:space="preserve">Pour l’exécution du présent Marché, le </w:t>
      </w:r>
      <w:r w:rsidR="007A2CBF" w:rsidRPr="00497147">
        <w:t>cocontractant</w:t>
      </w:r>
      <w:r w:rsidRPr="00497147">
        <w:t xml:space="preserve"> élit domicile à </w:t>
      </w:r>
      <w:r w:rsidR="0043108D" w:rsidRPr="00497147">
        <w:t>Kribi</w:t>
      </w:r>
      <w:r w:rsidRPr="00497147">
        <w:t>.</w:t>
      </w:r>
    </w:p>
    <w:p w:rsidR="001E118D" w:rsidRPr="00497147" w:rsidRDefault="001E118D" w:rsidP="009D4820">
      <w:pPr>
        <w:spacing w:after="120"/>
        <w:jc w:val="both"/>
      </w:pPr>
      <w:r w:rsidRPr="00497147">
        <w:t xml:space="preserve">En cas de changement de domicile sans informer l’Administration, toutes les notifications destinées au </w:t>
      </w:r>
      <w:r w:rsidR="007A2CBF" w:rsidRPr="00497147">
        <w:t>cocontractant</w:t>
      </w:r>
      <w:r w:rsidRPr="00497147">
        <w:t xml:space="preserve"> seront adressées au lieu d’exécution des travaux.</w:t>
      </w:r>
    </w:p>
    <w:p w:rsidR="001E118D" w:rsidRPr="00497147" w:rsidRDefault="001E118D" w:rsidP="009D4820">
      <w:pPr>
        <w:spacing w:after="120"/>
        <w:jc w:val="both"/>
      </w:pPr>
      <w:r w:rsidRPr="00497147">
        <w:t xml:space="preserve">Dans les quinze (15) jours qui suivent la date de notification de l’ordre de service de commencer les travaux par le </w:t>
      </w:r>
      <w:r w:rsidR="00CA718E" w:rsidRPr="00497147">
        <w:t>Mai</w:t>
      </w:r>
      <w:r w:rsidR="0043108D" w:rsidRPr="00497147">
        <w:t>t</w:t>
      </w:r>
      <w:r w:rsidR="00CA718E" w:rsidRPr="00497147">
        <w:t xml:space="preserve">re </w:t>
      </w:r>
      <w:r w:rsidR="0043108D" w:rsidRPr="00497147">
        <w:t>d’Ouvrage Délégué</w:t>
      </w:r>
      <w:r w:rsidRPr="00497147">
        <w:t xml:space="preserve">, le </w:t>
      </w:r>
      <w:r w:rsidR="007A2CBF" w:rsidRPr="00497147">
        <w:t>cocontractant</w:t>
      </w:r>
      <w:r w:rsidRPr="00497147">
        <w:t xml:space="preserve"> devra soumettre à l’agrément de l’Autorité Contractante, un représentant habileté à recevoir les notifications d’ordre de service, et à signer au nom du </w:t>
      </w:r>
      <w:r w:rsidR="007A2CBF" w:rsidRPr="00497147">
        <w:t>cocontractant</w:t>
      </w:r>
      <w:r w:rsidRPr="00497147">
        <w:t xml:space="preserve"> le courrier destiné à l’administration.</w:t>
      </w:r>
    </w:p>
    <w:p w:rsidR="001E118D" w:rsidRPr="00497147" w:rsidRDefault="001E118D" w:rsidP="009D4820">
      <w:pPr>
        <w:spacing w:after="120"/>
        <w:jc w:val="both"/>
      </w:pPr>
      <w:r w:rsidRPr="00497147">
        <w:t xml:space="preserve">En outre, le </w:t>
      </w:r>
      <w:r w:rsidR="007A2CBF" w:rsidRPr="00497147">
        <w:t>cocontractant</w:t>
      </w:r>
      <w:r w:rsidRPr="00497147">
        <w:t xml:space="preserve"> fournira à l’Ingénieur une liste nominative des agents ayant reçu délégation de signature, avec indication éventuelle des limites de celle-ci.</w:t>
      </w:r>
    </w:p>
    <w:p w:rsidR="001E118D" w:rsidRPr="00497147" w:rsidRDefault="001E118D" w:rsidP="009D4820">
      <w:pPr>
        <w:spacing w:after="120"/>
        <w:jc w:val="both"/>
      </w:pPr>
      <w:r w:rsidRPr="00497147">
        <w:t xml:space="preserve">Cette liste devra obligatoirement être signée par le signataire </w:t>
      </w:r>
      <w:r w:rsidR="0043108D" w:rsidRPr="00497147">
        <w:t>du Marché</w:t>
      </w:r>
      <w:r w:rsidRPr="00497147">
        <w:t xml:space="preserve"> et comporter un exemplaire de la signature des personnes ayant reçu délégation de signature.</w:t>
      </w:r>
    </w:p>
    <w:p w:rsidR="001E118D" w:rsidRPr="00497147" w:rsidRDefault="001E118D" w:rsidP="009D4820">
      <w:pPr>
        <w:spacing w:after="120"/>
        <w:jc w:val="both"/>
      </w:pPr>
      <w:r w:rsidRPr="00497147">
        <w:t>Cette liste devra comporter au minimum la délégation de signature accordée au responsable du chantier, pour la signature contradictoire des prises en attachement.</w:t>
      </w:r>
    </w:p>
    <w:p w:rsidR="001E118D" w:rsidRPr="00497147" w:rsidRDefault="001E118D" w:rsidP="009D4820">
      <w:pPr>
        <w:pStyle w:val="Titre2"/>
        <w:spacing w:before="0" w:line="276" w:lineRule="auto"/>
        <w:jc w:val="both"/>
        <w:rPr>
          <w:rFonts w:ascii="Times New Roman" w:hAnsi="Times New Roman"/>
          <w:i w:val="0"/>
          <w:iCs w:val="0"/>
          <w:sz w:val="24"/>
          <w:szCs w:val="24"/>
        </w:rPr>
      </w:pPr>
      <w:r w:rsidRPr="00497147">
        <w:rPr>
          <w:rFonts w:ascii="Times New Roman" w:hAnsi="Times New Roman"/>
          <w:i w:val="0"/>
          <w:iCs w:val="0"/>
          <w:sz w:val="24"/>
          <w:szCs w:val="24"/>
        </w:rPr>
        <w:lastRenderedPageBreak/>
        <w:t>ARTICLE 7 – ORDRE DE SERVICE ET CORRESPONDANCES</w:t>
      </w:r>
    </w:p>
    <w:p w:rsidR="001E118D" w:rsidRPr="00497147" w:rsidRDefault="001E118D" w:rsidP="009D4820">
      <w:pPr>
        <w:spacing w:line="276" w:lineRule="auto"/>
        <w:jc w:val="both"/>
      </w:pPr>
      <w:r w:rsidRPr="00497147">
        <w:t>Les différents ordres de service seront établis et notifiés ainsi qu’il suit :</w:t>
      </w:r>
    </w:p>
    <w:p w:rsidR="0043108D" w:rsidRPr="00497147" w:rsidRDefault="0043108D" w:rsidP="009D4820">
      <w:pPr>
        <w:spacing w:line="276" w:lineRule="auto"/>
        <w:jc w:val="both"/>
        <w:rPr>
          <w:iCs/>
        </w:rPr>
      </w:pPr>
    </w:p>
    <w:p w:rsidR="00296F10" w:rsidRPr="00497147" w:rsidRDefault="00296F10" w:rsidP="009D4820">
      <w:pPr>
        <w:spacing w:line="276" w:lineRule="auto"/>
        <w:jc w:val="both"/>
      </w:pPr>
      <w:r w:rsidRPr="00497147">
        <w:rPr>
          <w:iCs/>
        </w:rPr>
        <w:t>7.1</w:t>
      </w:r>
      <w:r w:rsidRPr="00497147">
        <w:t>L’Ordre de Service de démarrage des travaux est signé par l’Autorité Contractante et notifié au Cocontractant par le Chef service du marché avec copie à l’Autorité Contractante, à l’Ingénieur du marché, et au Maître d’œuvre le cas échéant.</w:t>
      </w:r>
    </w:p>
    <w:p w:rsidR="0043108D" w:rsidRPr="00497147" w:rsidRDefault="0043108D" w:rsidP="009D4820">
      <w:pPr>
        <w:spacing w:line="276" w:lineRule="auto"/>
        <w:jc w:val="both"/>
      </w:pPr>
    </w:p>
    <w:p w:rsidR="00296F10" w:rsidRPr="00497147" w:rsidRDefault="00296F10" w:rsidP="009D4820">
      <w:pPr>
        <w:spacing w:line="276" w:lineRule="auto"/>
        <w:jc w:val="both"/>
      </w:pPr>
      <w:r w:rsidRPr="00497147">
        <w:t>7.2</w:t>
      </w:r>
      <w:r w:rsidRPr="00497147">
        <w:tab/>
        <w:t>Les Ordres de Service ayant une incidence sur l’objectif, le montant ou le délai d’exécution du marché seront signés par l’Autorité Contractante et notifiés par le Chef service du Marché au Cocontractant avec copie à l’Autorité Contrac</w:t>
      </w:r>
      <w:r w:rsidR="00870510" w:rsidRPr="00497147">
        <w:t xml:space="preserve">tante, à l’Ingénieur du marché </w:t>
      </w:r>
      <w:r w:rsidRPr="00497147">
        <w:t>et à l’Organisme Payeur. Le visa préalable de l’Organisme Payeur sera éventuellement requis avant la signature de ceux ayant une incidence sur le montant.</w:t>
      </w:r>
    </w:p>
    <w:p w:rsidR="0043108D" w:rsidRPr="00497147" w:rsidRDefault="0043108D" w:rsidP="009D4820">
      <w:pPr>
        <w:spacing w:line="276" w:lineRule="auto"/>
        <w:jc w:val="both"/>
      </w:pPr>
    </w:p>
    <w:p w:rsidR="00296F10" w:rsidRPr="00497147" w:rsidRDefault="00296F10" w:rsidP="009D4820">
      <w:pPr>
        <w:spacing w:line="276" w:lineRule="auto"/>
        <w:jc w:val="both"/>
      </w:pPr>
      <w:r w:rsidRPr="00497147">
        <w:t>7.3</w:t>
      </w:r>
      <w:r w:rsidRPr="00497147">
        <w:tab/>
        <w:t>Les Ordres de Service à caractère technique liés au déroulement normal du chantier seront directement signés par le Chef de Service du Marché et notifiés au Cocontractant par l’Ingénieur avec copie à l’Autorité Contractante.</w:t>
      </w:r>
    </w:p>
    <w:p w:rsidR="0043108D" w:rsidRPr="00497147" w:rsidRDefault="0043108D" w:rsidP="009D4820">
      <w:pPr>
        <w:spacing w:line="276" w:lineRule="auto"/>
        <w:jc w:val="both"/>
      </w:pPr>
    </w:p>
    <w:p w:rsidR="0043108D" w:rsidRPr="00497147" w:rsidRDefault="00296F10" w:rsidP="009D4820">
      <w:pPr>
        <w:spacing w:line="276" w:lineRule="auto"/>
        <w:jc w:val="both"/>
      </w:pPr>
      <w:r w:rsidRPr="00497147">
        <w:t>7.4</w:t>
      </w:r>
      <w:r w:rsidRPr="00497147">
        <w:tab/>
        <w:t>Les Ordres de Service valant mise en demeure seront signés par le Maître d’ouvrage et notifiés au Cocontractant par le Chef de service, avec copie à l’Autorité Cocontractante, à l’Ingénieur</w:t>
      </w:r>
      <w:r w:rsidR="00870510" w:rsidRPr="00497147">
        <w:t>.</w:t>
      </w:r>
    </w:p>
    <w:p w:rsidR="00296F10" w:rsidRPr="00497147" w:rsidRDefault="00296F10" w:rsidP="009D4820">
      <w:pPr>
        <w:spacing w:line="276" w:lineRule="auto"/>
        <w:jc w:val="both"/>
      </w:pPr>
      <w:r w:rsidRPr="00497147">
        <w:t>7.5</w:t>
      </w:r>
      <w:r w:rsidRPr="00497147">
        <w:tab/>
        <w:t>Les Ordres de Service de suspension et de reprise des travaux, pour cause d’intempéries ou autre cas de force majeure, seront signés par l’Autorité Contractante et notifiés par le chef service du marché au Cocontractant avec copie au Maître d’ouvrage</w:t>
      </w:r>
      <w:r w:rsidR="00B90192" w:rsidRPr="00497147">
        <w:t xml:space="preserve"> et</w:t>
      </w:r>
      <w:r w:rsidRPr="00497147">
        <w:t xml:space="preserve"> à l’Ingénieur.</w:t>
      </w:r>
    </w:p>
    <w:p w:rsidR="00296F10" w:rsidRPr="00497147" w:rsidRDefault="00296F10" w:rsidP="009D4820">
      <w:pPr>
        <w:spacing w:line="276" w:lineRule="auto"/>
        <w:jc w:val="both"/>
      </w:pPr>
      <w:r w:rsidRPr="00497147">
        <w:tab/>
      </w:r>
    </w:p>
    <w:p w:rsidR="00296F10" w:rsidRPr="00497147" w:rsidRDefault="00296F10" w:rsidP="009D4820">
      <w:pPr>
        <w:spacing w:line="276" w:lineRule="auto"/>
        <w:jc w:val="both"/>
      </w:pPr>
      <w:r w:rsidRPr="00497147">
        <w:t>7.6</w:t>
      </w:r>
      <w:r w:rsidRPr="00497147">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296F10" w:rsidRPr="00497147" w:rsidRDefault="00296F10" w:rsidP="009D4820">
      <w:pPr>
        <w:spacing w:line="276" w:lineRule="auto"/>
        <w:jc w:val="both"/>
      </w:pPr>
      <w:r w:rsidRPr="00497147">
        <w:tab/>
      </w:r>
    </w:p>
    <w:p w:rsidR="00296F10" w:rsidRPr="00497147" w:rsidRDefault="00296F10" w:rsidP="009D4820">
      <w:pPr>
        <w:spacing w:line="276" w:lineRule="auto"/>
        <w:jc w:val="both"/>
      </w:pPr>
      <w:r w:rsidRPr="00497147">
        <w:t>7.7 Le Cocontractant dispose d’un délai de quinze (15) jours pour émettre des réserves sur tout Ordre de Service reçu. Le fait d’émettre des réserves ne dispense pas le Cocontractant d’exécuter les Ordres de Service reçus.</w:t>
      </w:r>
    </w:p>
    <w:p w:rsidR="00296F10" w:rsidRPr="00497147" w:rsidRDefault="00296F10" w:rsidP="009D4820">
      <w:pPr>
        <w:spacing w:line="276" w:lineRule="auto"/>
        <w:jc w:val="both"/>
      </w:pPr>
      <w:r w:rsidRPr="00497147">
        <w:tab/>
      </w:r>
    </w:p>
    <w:p w:rsidR="00296F10" w:rsidRPr="00497147" w:rsidRDefault="00296F10" w:rsidP="009D4820">
      <w:pPr>
        <w:spacing w:line="276" w:lineRule="auto"/>
        <w:jc w:val="both"/>
      </w:pPr>
      <w:r w:rsidRPr="00497147">
        <w:rPr>
          <w:iCs/>
        </w:rPr>
        <w:t>7.8</w:t>
      </w:r>
      <w:r w:rsidRPr="00497147">
        <w:t xml:space="preserve">S’agissant des Ordres de Service signés par l’Autorité Contractante et notifiés par le Chef service du marché, la notification doit être faite dans un </w:t>
      </w:r>
      <w:r w:rsidRPr="00497147">
        <w:rPr>
          <w:b/>
        </w:rPr>
        <w:t>délai maximum de 21 jours</w:t>
      </w:r>
      <w:r w:rsidRPr="00497147">
        <w:t xml:space="preserve"> à compter de la date de transmission par l’Autorité Contractante au Chef service du marché. </w:t>
      </w:r>
      <w:r w:rsidRPr="00497147">
        <w:rPr>
          <w:b/>
        </w:rPr>
        <w:t>Passé ce délai, l’Autorité Contractante constate la carence du Chef service du marché, se substitue à lui et procède à ladite notification.</w:t>
      </w:r>
    </w:p>
    <w:p w:rsidR="00296F10" w:rsidRPr="00497147" w:rsidRDefault="00296F10" w:rsidP="009D4820">
      <w:pPr>
        <w:spacing w:line="276" w:lineRule="auto"/>
        <w:jc w:val="both"/>
      </w:pPr>
    </w:p>
    <w:p w:rsidR="001E118D" w:rsidRPr="00497147" w:rsidRDefault="001E118D" w:rsidP="009D4820">
      <w:pPr>
        <w:spacing w:line="276" w:lineRule="auto"/>
        <w:jc w:val="both"/>
        <w:rPr>
          <w:b/>
          <w:iCs/>
        </w:rPr>
      </w:pPr>
      <w:r w:rsidRPr="00497147">
        <w:rPr>
          <w:b/>
          <w:iCs/>
        </w:rPr>
        <w:t>ARTICLE 8 : LANGUE, LOIS ET REGLEMENTS APPLICABLES</w:t>
      </w:r>
    </w:p>
    <w:p w:rsidR="001E118D" w:rsidRPr="00497147" w:rsidRDefault="001E118D" w:rsidP="009D4820">
      <w:pPr>
        <w:spacing w:line="276" w:lineRule="auto"/>
        <w:jc w:val="both"/>
      </w:pPr>
      <w:r w:rsidRPr="00497147">
        <w:t>8.1. La</w:t>
      </w:r>
      <w:r w:rsidR="00D062D7" w:rsidRPr="00497147">
        <w:t xml:space="preserve"> </w:t>
      </w:r>
      <w:r w:rsidRPr="00497147">
        <w:t>langue</w:t>
      </w:r>
      <w:r w:rsidR="00D062D7" w:rsidRPr="00497147">
        <w:t xml:space="preserve"> </w:t>
      </w:r>
      <w:r w:rsidRPr="00497147">
        <w:t>utilisée</w:t>
      </w:r>
      <w:r w:rsidR="00D062D7" w:rsidRPr="00497147">
        <w:t xml:space="preserve"> </w:t>
      </w:r>
      <w:r w:rsidRPr="00497147">
        <w:t>est</w:t>
      </w:r>
      <w:r w:rsidR="00D062D7" w:rsidRPr="00497147">
        <w:t xml:space="preserve"> </w:t>
      </w:r>
      <w:r w:rsidRPr="00497147">
        <w:t>le</w:t>
      </w:r>
      <w:r w:rsidR="00D062D7" w:rsidRPr="00497147">
        <w:t xml:space="preserve"> </w:t>
      </w:r>
      <w:r w:rsidRPr="00497147">
        <w:t>Français</w:t>
      </w:r>
      <w:r w:rsidR="00D062D7" w:rsidRPr="00497147">
        <w:t xml:space="preserve"> </w:t>
      </w:r>
      <w:r w:rsidRPr="00497147">
        <w:t>et/ou</w:t>
      </w:r>
      <w:r w:rsidR="00D062D7" w:rsidRPr="00497147">
        <w:t xml:space="preserve"> </w:t>
      </w:r>
      <w:r w:rsidRPr="00497147">
        <w:t xml:space="preserve">l’Anglais. </w:t>
      </w:r>
    </w:p>
    <w:p w:rsidR="001E118D" w:rsidRPr="00497147" w:rsidRDefault="001E118D" w:rsidP="009D4820">
      <w:pPr>
        <w:spacing w:line="276" w:lineRule="auto"/>
        <w:jc w:val="both"/>
      </w:pPr>
      <w:r w:rsidRPr="00497147">
        <w:t>8.2. Le Cocontractant s’engage à observer les lois, règlements</w:t>
      </w:r>
      <w:r w:rsidR="00D062D7" w:rsidRPr="00497147">
        <w:t xml:space="preserve"> </w:t>
      </w:r>
      <w:r w:rsidRPr="00497147">
        <w:t>en</w:t>
      </w:r>
      <w:r w:rsidR="00D062D7" w:rsidRPr="00497147">
        <w:t xml:space="preserve"> </w:t>
      </w:r>
      <w:r w:rsidRPr="00497147">
        <w:t>vigueur</w:t>
      </w:r>
      <w:r w:rsidR="00D062D7" w:rsidRPr="00497147">
        <w:t xml:space="preserve"> </w:t>
      </w:r>
      <w:r w:rsidRPr="00497147">
        <w:t>en République du Cameroun et ce, aussi bien dans</w:t>
      </w:r>
      <w:r w:rsidR="00D062D7" w:rsidRPr="00497147">
        <w:t xml:space="preserve"> </w:t>
      </w:r>
      <w:r w:rsidRPr="00497147">
        <w:t>sa</w:t>
      </w:r>
      <w:r w:rsidR="00D062D7" w:rsidRPr="00497147">
        <w:t xml:space="preserve"> </w:t>
      </w:r>
      <w:r w:rsidRPr="00497147">
        <w:t>propre</w:t>
      </w:r>
      <w:r w:rsidR="00D062D7" w:rsidRPr="00497147">
        <w:t xml:space="preserve"> </w:t>
      </w:r>
      <w:r w:rsidRPr="00497147">
        <w:t>organisation</w:t>
      </w:r>
      <w:r w:rsidR="00D062D7" w:rsidRPr="00497147">
        <w:t xml:space="preserve"> </w:t>
      </w:r>
      <w:r w:rsidRPr="00497147">
        <w:t>que</w:t>
      </w:r>
      <w:r w:rsidR="00D062D7" w:rsidRPr="00497147">
        <w:t xml:space="preserve"> </w:t>
      </w:r>
      <w:r w:rsidRPr="00497147">
        <w:t>dans</w:t>
      </w:r>
      <w:r w:rsidR="00D062D7" w:rsidRPr="00497147">
        <w:t xml:space="preserve"> </w:t>
      </w:r>
      <w:r w:rsidRPr="00497147">
        <w:t>la</w:t>
      </w:r>
      <w:r w:rsidR="00D062D7" w:rsidRPr="00497147">
        <w:t xml:space="preserve"> </w:t>
      </w:r>
      <w:r w:rsidRPr="00497147">
        <w:t>réalisation</w:t>
      </w:r>
      <w:r w:rsidR="00D062D7" w:rsidRPr="00497147">
        <w:t xml:space="preserve"> </w:t>
      </w:r>
      <w:r w:rsidRPr="00497147">
        <w:t>du</w:t>
      </w:r>
      <w:r w:rsidR="00D062D7" w:rsidRPr="00497147">
        <w:t xml:space="preserve"> </w:t>
      </w:r>
      <w:r w:rsidRPr="00497147">
        <w:t>marché.</w:t>
      </w:r>
    </w:p>
    <w:p w:rsidR="001E118D" w:rsidRPr="00497147" w:rsidRDefault="001E118D" w:rsidP="009D4820">
      <w:pPr>
        <w:spacing w:line="276" w:lineRule="auto"/>
        <w:jc w:val="both"/>
      </w:pPr>
      <w:r w:rsidRPr="00497147">
        <w:t>Si</w:t>
      </w:r>
      <w:r w:rsidR="00D062D7" w:rsidRPr="00497147">
        <w:t xml:space="preserve"> </w:t>
      </w:r>
      <w:r w:rsidRPr="00497147">
        <w:t>ces</w:t>
      </w:r>
      <w:r w:rsidR="00D062D7" w:rsidRPr="00497147">
        <w:t xml:space="preserve"> </w:t>
      </w:r>
      <w:r w:rsidRPr="00497147">
        <w:t>lois et règlements</w:t>
      </w:r>
      <w:r w:rsidR="00D062D7" w:rsidRPr="00497147">
        <w:t xml:space="preserve"> </w:t>
      </w:r>
      <w:r w:rsidRPr="00497147">
        <w:t>en vigueur à la date de signature</w:t>
      </w:r>
      <w:r w:rsidR="00D062D7" w:rsidRPr="00497147">
        <w:t xml:space="preserve"> </w:t>
      </w:r>
      <w:r w:rsidRPr="00497147">
        <w:t>du</w:t>
      </w:r>
      <w:r w:rsidR="00D062D7" w:rsidRPr="00497147">
        <w:t xml:space="preserve"> </w:t>
      </w:r>
      <w:r w:rsidRPr="00497147">
        <w:t>présent</w:t>
      </w:r>
      <w:r w:rsidR="00D062D7" w:rsidRPr="00497147">
        <w:t xml:space="preserve"> </w:t>
      </w:r>
      <w:r w:rsidRPr="00497147">
        <w:t>marché</w:t>
      </w:r>
      <w:r w:rsidR="00D062D7" w:rsidRPr="00497147">
        <w:t xml:space="preserve"> </w:t>
      </w:r>
      <w:r w:rsidRPr="00497147">
        <w:t>venaient</w:t>
      </w:r>
      <w:r w:rsidR="00D062D7" w:rsidRPr="00497147">
        <w:t xml:space="preserve"> </w:t>
      </w:r>
      <w:r w:rsidRPr="00497147">
        <w:t>à</w:t>
      </w:r>
      <w:r w:rsidR="00D062D7" w:rsidRPr="00497147">
        <w:t xml:space="preserve"> </w:t>
      </w:r>
      <w:r w:rsidRPr="00497147">
        <w:t>être</w:t>
      </w:r>
      <w:r w:rsidR="00D062D7" w:rsidRPr="00497147">
        <w:t xml:space="preserve"> </w:t>
      </w:r>
      <w:r w:rsidRPr="00497147">
        <w:t>modifiés</w:t>
      </w:r>
      <w:r w:rsidR="00D062D7" w:rsidRPr="00497147">
        <w:t xml:space="preserve"> </w:t>
      </w:r>
      <w:r w:rsidRPr="00497147">
        <w:t>après</w:t>
      </w:r>
      <w:r w:rsidR="00D062D7" w:rsidRPr="00497147">
        <w:t xml:space="preserve"> </w:t>
      </w:r>
      <w:r w:rsidRPr="00497147">
        <w:t>la</w:t>
      </w:r>
      <w:r w:rsidR="00D062D7" w:rsidRPr="00497147">
        <w:t xml:space="preserve"> </w:t>
      </w:r>
      <w:r w:rsidRPr="00497147">
        <w:t>signature</w:t>
      </w:r>
      <w:r w:rsidR="00D062D7" w:rsidRPr="00497147">
        <w:t xml:space="preserve"> </w:t>
      </w:r>
      <w:r w:rsidRPr="00497147">
        <w:t>du</w:t>
      </w:r>
      <w:r w:rsidR="00D062D7" w:rsidRPr="00497147">
        <w:t xml:space="preserve"> </w:t>
      </w:r>
      <w:r w:rsidRPr="00497147">
        <w:t>marché,</w:t>
      </w:r>
      <w:r w:rsidR="00D062D7" w:rsidRPr="00497147">
        <w:t xml:space="preserve"> </w:t>
      </w:r>
      <w:r w:rsidRPr="00497147">
        <w:t>les</w:t>
      </w:r>
      <w:r w:rsidR="00D062D7" w:rsidRPr="00497147">
        <w:t xml:space="preserve"> </w:t>
      </w:r>
      <w:r w:rsidRPr="00497147">
        <w:t>coûts</w:t>
      </w:r>
      <w:r w:rsidR="00D062D7" w:rsidRPr="00497147">
        <w:t xml:space="preserve"> </w:t>
      </w:r>
      <w:r w:rsidRPr="00497147">
        <w:t>éventuels</w:t>
      </w:r>
      <w:r w:rsidR="00D062D7" w:rsidRPr="00497147">
        <w:t xml:space="preserve"> </w:t>
      </w:r>
      <w:r w:rsidRPr="00497147">
        <w:t>qui</w:t>
      </w:r>
      <w:r w:rsidR="00D062D7" w:rsidRPr="00497147">
        <w:t xml:space="preserve"> </w:t>
      </w:r>
      <w:r w:rsidRPr="00497147">
        <w:t>en</w:t>
      </w:r>
      <w:r w:rsidR="00D062D7" w:rsidRPr="00497147">
        <w:t xml:space="preserve"> </w:t>
      </w:r>
      <w:r w:rsidRPr="00497147">
        <w:t>découler</w:t>
      </w:r>
      <w:r w:rsidR="00D062D7" w:rsidRPr="00497147">
        <w:t xml:space="preserve"> </w:t>
      </w:r>
      <w:r w:rsidRPr="00497147">
        <w:t>aient</w:t>
      </w:r>
      <w:r w:rsidR="00D062D7" w:rsidRPr="00497147">
        <w:t xml:space="preserve"> </w:t>
      </w:r>
      <w:r w:rsidRPr="00497147">
        <w:t>directement</w:t>
      </w:r>
      <w:r w:rsidR="00D062D7" w:rsidRPr="00497147">
        <w:t xml:space="preserve"> </w:t>
      </w:r>
      <w:r w:rsidRPr="00497147">
        <w:t>seraient</w:t>
      </w:r>
      <w:r w:rsidR="00D062D7" w:rsidRPr="00497147">
        <w:t xml:space="preserve"> </w:t>
      </w:r>
      <w:r w:rsidRPr="00497147">
        <w:t>pris en</w:t>
      </w:r>
      <w:r w:rsidR="00D062D7" w:rsidRPr="00497147">
        <w:t xml:space="preserve"> </w:t>
      </w:r>
      <w:r w:rsidRPr="00497147">
        <w:t>compte</w:t>
      </w:r>
      <w:r w:rsidR="00D062D7" w:rsidRPr="00497147">
        <w:t xml:space="preserve"> </w:t>
      </w:r>
      <w:r w:rsidRPr="00497147">
        <w:t>sans</w:t>
      </w:r>
      <w:r w:rsidR="00D062D7" w:rsidRPr="00497147">
        <w:t xml:space="preserve"> </w:t>
      </w:r>
      <w:r w:rsidRPr="00497147">
        <w:t>gain</w:t>
      </w:r>
      <w:r w:rsidR="00D062D7" w:rsidRPr="00497147">
        <w:t xml:space="preserve"> </w:t>
      </w:r>
      <w:r w:rsidRPr="00497147">
        <w:t>ni</w:t>
      </w:r>
      <w:r w:rsidR="00D062D7" w:rsidRPr="00497147">
        <w:t xml:space="preserve"> </w:t>
      </w:r>
      <w:r w:rsidRPr="00497147">
        <w:t>perte</w:t>
      </w:r>
      <w:r w:rsidR="00D062D7" w:rsidRPr="00497147">
        <w:t xml:space="preserve"> </w:t>
      </w:r>
      <w:r w:rsidRPr="00497147">
        <w:t>pour</w:t>
      </w:r>
      <w:r w:rsidR="00D062D7" w:rsidRPr="00497147">
        <w:t xml:space="preserve"> </w:t>
      </w:r>
      <w:r w:rsidRPr="00497147">
        <w:t>chaque</w:t>
      </w:r>
      <w:r w:rsidR="00D062D7" w:rsidRPr="00497147">
        <w:t xml:space="preserve"> </w:t>
      </w:r>
      <w:r w:rsidRPr="00497147">
        <w:t>partie.</w:t>
      </w:r>
    </w:p>
    <w:p w:rsidR="0043108D" w:rsidRPr="00497147" w:rsidRDefault="0043108D" w:rsidP="009D4820">
      <w:pPr>
        <w:widowControl w:val="0"/>
        <w:tabs>
          <w:tab w:val="left" w:pos="1240"/>
        </w:tabs>
        <w:autoSpaceDE w:val="0"/>
        <w:jc w:val="both"/>
        <w:rPr>
          <w:b/>
          <w:bCs/>
          <w:i/>
        </w:rPr>
      </w:pPr>
    </w:p>
    <w:p w:rsidR="001E118D" w:rsidRPr="00497147" w:rsidRDefault="001E118D" w:rsidP="009D4820">
      <w:pPr>
        <w:widowControl w:val="0"/>
        <w:tabs>
          <w:tab w:val="left" w:pos="1240"/>
        </w:tabs>
        <w:autoSpaceDE w:val="0"/>
        <w:jc w:val="both"/>
      </w:pPr>
      <w:r w:rsidRPr="00497147">
        <w:rPr>
          <w:b/>
          <w:bCs/>
        </w:rPr>
        <w:t>ARTICLE9</w:t>
      </w:r>
      <w:r w:rsidRPr="00497147">
        <w:rPr>
          <w:b/>
          <w:bCs/>
          <w:spacing w:val="6"/>
        </w:rPr>
        <w:t> </w:t>
      </w:r>
      <w:r w:rsidRPr="00497147">
        <w:rPr>
          <w:b/>
          <w:bCs/>
        </w:rPr>
        <w:t>:</w:t>
      </w:r>
      <w:r w:rsidRPr="00497147">
        <w:rPr>
          <w:b/>
          <w:bCs/>
        </w:rPr>
        <w:tab/>
        <w:t>MARCHES A TRANCHES CONDITIONNELLES</w:t>
      </w:r>
    </w:p>
    <w:p w:rsidR="001E118D" w:rsidRPr="00497147" w:rsidRDefault="001E118D" w:rsidP="009D4820">
      <w:pPr>
        <w:spacing w:line="276" w:lineRule="auto"/>
        <w:jc w:val="both"/>
      </w:pPr>
      <w:r w:rsidRPr="00497147">
        <w:lastRenderedPageBreak/>
        <w:t>9.1</w:t>
      </w:r>
      <w:r w:rsidR="007A2CBF" w:rsidRPr="00497147">
        <w:t>. Le</w:t>
      </w:r>
      <w:r w:rsidRPr="00497147">
        <w:t xml:space="preserve"> présent marché est à une seule tranche.</w:t>
      </w:r>
    </w:p>
    <w:p w:rsidR="001E118D" w:rsidRPr="00497147" w:rsidRDefault="001E118D" w:rsidP="009D4820">
      <w:pPr>
        <w:spacing w:line="276" w:lineRule="auto"/>
        <w:jc w:val="both"/>
      </w:pPr>
      <w:r w:rsidRPr="00497147">
        <w:t>9.2.</w:t>
      </w:r>
      <w:r w:rsidR="00B90192" w:rsidRPr="00497147">
        <w:t xml:space="preserve"> </w:t>
      </w:r>
      <w:r w:rsidRPr="00497147">
        <w:t>Le</w:t>
      </w:r>
      <w:r w:rsidR="00D062D7" w:rsidRPr="00497147">
        <w:t xml:space="preserve"> </w:t>
      </w:r>
      <w:r w:rsidRPr="00497147">
        <w:t>délai</w:t>
      </w:r>
      <w:r w:rsidR="00D062D7" w:rsidRPr="00497147">
        <w:t xml:space="preserve"> </w:t>
      </w:r>
      <w:r w:rsidRPr="00497147">
        <w:t>imparti</w:t>
      </w:r>
      <w:r w:rsidR="00D062D7" w:rsidRPr="00497147">
        <w:t xml:space="preserve"> </w:t>
      </w:r>
      <w:r w:rsidRPr="00497147">
        <w:t>pour</w:t>
      </w:r>
      <w:r w:rsidR="00D062D7" w:rsidRPr="00497147">
        <w:t xml:space="preserve"> </w:t>
      </w:r>
      <w:r w:rsidRPr="00497147">
        <w:t>la</w:t>
      </w:r>
      <w:r w:rsidR="00D062D7" w:rsidRPr="00497147">
        <w:t xml:space="preserve"> </w:t>
      </w:r>
      <w:r w:rsidRPr="00497147">
        <w:t>notification de</w:t>
      </w:r>
      <w:r w:rsidR="00D062D7" w:rsidRPr="00497147">
        <w:t xml:space="preserve"> </w:t>
      </w:r>
      <w:r w:rsidRPr="00497147">
        <w:t>l’ordre</w:t>
      </w:r>
      <w:r w:rsidR="00D062D7" w:rsidRPr="00497147">
        <w:t xml:space="preserve"> </w:t>
      </w:r>
      <w:r w:rsidRPr="00497147">
        <w:t>de service de commencer une tranche conditionnelle</w:t>
      </w:r>
      <w:r w:rsidR="00D062D7" w:rsidRPr="00497147">
        <w:t xml:space="preserve"> </w:t>
      </w:r>
      <w:r w:rsidRPr="00497147">
        <w:t>est</w:t>
      </w:r>
      <w:r w:rsidR="00D062D7" w:rsidRPr="00497147">
        <w:t xml:space="preserve"> </w:t>
      </w:r>
      <w:r w:rsidRPr="00497147">
        <w:t>de : (Sans objet).</w:t>
      </w:r>
    </w:p>
    <w:p w:rsidR="0043108D" w:rsidRPr="00497147" w:rsidRDefault="0043108D" w:rsidP="009D4820">
      <w:pPr>
        <w:widowControl w:val="0"/>
        <w:autoSpaceDE w:val="0"/>
        <w:jc w:val="both"/>
        <w:rPr>
          <w:b/>
          <w:bCs/>
          <w:i/>
        </w:rPr>
      </w:pPr>
    </w:p>
    <w:p w:rsidR="001E118D" w:rsidRPr="00497147" w:rsidRDefault="001E118D" w:rsidP="009D4820">
      <w:pPr>
        <w:widowControl w:val="0"/>
        <w:autoSpaceDE w:val="0"/>
        <w:jc w:val="both"/>
      </w:pPr>
      <w:r w:rsidRPr="00497147">
        <w:rPr>
          <w:b/>
          <w:bCs/>
        </w:rPr>
        <w:t>ARTICLE10</w:t>
      </w:r>
      <w:r w:rsidRPr="00497147">
        <w:rPr>
          <w:b/>
          <w:bCs/>
          <w:spacing w:val="6"/>
        </w:rPr>
        <w:t> </w:t>
      </w:r>
      <w:r w:rsidRPr="00497147">
        <w:rPr>
          <w:b/>
          <w:bCs/>
        </w:rPr>
        <w:t>: MATERIEL ET PERSONNEL</w:t>
      </w:r>
      <w:r w:rsidR="00D062D7" w:rsidRPr="00497147">
        <w:rPr>
          <w:b/>
          <w:bCs/>
        </w:rPr>
        <w:t xml:space="preserve"> </w:t>
      </w:r>
      <w:r w:rsidRPr="00497147">
        <w:rPr>
          <w:b/>
          <w:bCs/>
        </w:rPr>
        <w:t xml:space="preserve">DU COCONTRACTANT  </w:t>
      </w:r>
    </w:p>
    <w:p w:rsidR="001E118D" w:rsidRPr="00497147" w:rsidRDefault="001E118D" w:rsidP="009D4820">
      <w:pPr>
        <w:spacing w:line="276" w:lineRule="auto"/>
        <w:jc w:val="both"/>
      </w:pPr>
      <w:r w:rsidRPr="00497147">
        <w:t>10.1. Toute modification, même partielle, apportée aux propositions de l’offre technique n’inter- viendra qu’après agrément écrit du Chef de service. En cas de modification, le Cocontractant le fera remplacer par un personnel de compétence (qualifications et expérience) au moins égale.</w:t>
      </w:r>
    </w:p>
    <w:p w:rsidR="001E118D" w:rsidRPr="00497147" w:rsidRDefault="001E118D" w:rsidP="009D4820">
      <w:pPr>
        <w:spacing w:line="276" w:lineRule="auto"/>
        <w:jc w:val="both"/>
      </w:pPr>
      <w:r w:rsidRPr="00497147">
        <w:t>10.2. En tout état de cause, les listes du personnel d’encadrement à mettre en place seront soumises à l’agrément d</w:t>
      </w:r>
      <w:r w:rsidR="00EA3FFC" w:rsidRPr="00497147">
        <w:t xml:space="preserve">e l’Ingénieur </w:t>
      </w:r>
      <w:r w:rsidRPr="00497147">
        <w:t>dans les jours qui suivent la notification de l’ordre de service de commencer les travaux. L</w:t>
      </w:r>
      <w:r w:rsidR="00EA3FFC" w:rsidRPr="00497147">
        <w:t xml:space="preserve">’Ingénieur </w:t>
      </w:r>
      <w:r w:rsidRPr="00497147">
        <w:t>disposera de 15 jours pour notifier par écrit son avis avec copie au Chef de service. Passé ce délai, les listes seront considérées comme approuvées.</w:t>
      </w:r>
    </w:p>
    <w:p w:rsidR="001E118D" w:rsidRPr="00497147" w:rsidRDefault="001E118D" w:rsidP="009D4820">
      <w:pPr>
        <w:spacing w:line="276" w:lineRule="auto"/>
        <w:jc w:val="both"/>
      </w:pPr>
      <w:r w:rsidRPr="00497147">
        <w:t>10.3. Toute modification unilatérale apportée aux propositions en personnel d’encadrement de l’offre technique, avant et pendant les travaux constitue un motif de résiliation du marché tel que visé à l’article 45 ci-dessous ou d’application de pénalités [A préciser].</w:t>
      </w:r>
    </w:p>
    <w:p w:rsidR="001E118D" w:rsidRPr="00497147" w:rsidRDefault="001E118D" w:rsidP="009D4820">
      <w:pPr>
        <w:spacing w:line="276" w:lineRule="auto"/>
        <w:jc w:val="both"/>
      </w:pPr>
      <w:r w:rsidRPr="00497147">
        <w:t>10.4 Le Cocontractant utilisera le matériel approprié proposé dans le projet d’exécution pour la bonne exécution des prestations selon les règles de l’art.</w:t>
      </w:r>
    </w:p>
    <w:p w:rsidR="005C3A22" w:rsidRPr="00881455" w:rsidRDefault="001E118D" w:rsidP="00881455">
      <w:pPr>
        <w:spacing w:line="276" w:lineRule="auto"/>
        <w:jc w:val="both"/>
      </w:pPr>
      <w:r w:rsidRPr="00497147">
        <w:t>10.5 Toute modification apportée sera noti</w:t>
      </w:r>
      <w:r w:rsidR="00881455">
        <w:t>fiée à l’Autorité contractante.</w:t>
      </w:r>
    </w:p>
    <w:p w:rsidR="005C3A22" w:rsidRPr="00497147" w:rsidRDefault="005C3A22" w:rsidP="009D4820">
      <w:pPr>
        <w:jc w:val="both"/>
        <w:rPr>
          <w:i/>
        </w:rPr>
      </w:pPr>
    </w:p>
    <w:p w:rsidR="001E118D" w:rsidRPr="00497147" w:rsidRDefault="001E118D" w:rsidP="009D4820">
      <w:pPr>
        <w:jc w:val="both"/>
        <w:rPr>
          <w:b/>
          <w:i/>
        </w:rPr>
      </w:pPr>
      <w:r w:rsidRPr="00497147">
        <w:rPr>
          <w:b/>
          <w:i/>
        </w:rPr>
        <w:t xml:space="preserve">CHAPITRE II – EXECUTION </w:t>
      </w:r>
      <w:r w:rsidR="00711A8B" w:rsidRPr="00497147">
        <w:rPr>
          <w:b/>
          <w:i/>
        </w:rPr>
        <w:t>DU MARCHE</w:t>
      </w:r>
    </w:p>
    <w:p w:rsidR="00EA3FFC" w:rsidRPr="00497147" w:rsidRDefault="00EA3FFC" w:rsidP="009D4820">
      <w:pPr>
        <w:jc w:val="both"/>
        <w:rPr>
          <w:b/>
          <w:i/>
        </w:rPr>
      </w:pPr>
    </w:p>
    <w:p w:rsidR="001E118D" w:rsidRPr="00497147" w:rsidRDefault="001E118D" w:rsidP="009D4820">
      <w:pPr>
        <w:jc w:val="both"/>
        <w:rPr>
          <w:b/>
          <w:i/>
        </w:rPr>
      </w:pPr>
      <w:r w:rsidRPr="00497147">
        <w:rPr>
          <w:b/>
          <w:i/>
        </w:rPr>
        <w:t>ARTICLE 11 – CONNAISSANCE DES LIEUX ET CONDITIONS GENERALES DES TRAVAUX</w:t>
      </w:r>
    </w:p>
    <w:p w:rsidR="001E118D" w:rsidRPr="00497147" w:rsidRDefault="001E118D" w:rsidP="009D4820">
      <w:pPr>
        <w:spacing w:line="276" w:lineRule="auto"/>
        <w:jc w:val="both"/>
      </w:pPr>
      <w:r w:rsidRPr="00497147">
        <w:t xml:space="preserve">Le </w:t>
      </w:r>
      <w:r w:rsidR="007A2CBF" w:rsidRPr="00497147">
        <w:t>cocontractant</w:t>
      </w:r>
      <w:r w:rsidRPr="00497147">
        <w:t xml:space="preserve">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1E118D" w:rsidRPr="00497147" w:rsidRDefault="001E118D" w:rsidP="00490C56">
      <w:pPr>
        <w:pStyle w:val="Paragraphedeliste"/>
        <w:numPr>
          <w:ilvl w:val="0"/>
          <w:numId w:val="42"/>
        </w:numPr>
        <w:spacing w:line="276" w:lineRule="auto"/>
        <w:jc w:val="both"/>
      </w:pPr>
      <w:r w:rsidRPr="00497147">
        <w:t>des conditions générales d’exécution des travaux, en particulier des équipements nécessaires pour ceux-ci ;</w:t>
      </w:r>
    </w:p>
    <w:p w:rsidR="001E118D" w:rsidRPr="00497147" w:rsidRDefault="001E118D" w:rsidP="00490C56">
      <w:pPr>
        <w:pStyle w:val="Paragraphedeliste"/>
        <w:numPr>
          <w:ilvl w:val="0"/>
          <w:numId w:val="42"/>
        </w:numPr>
        <w:spacing w:line="276" w:lineRule="auto"/>
        <w:jc w:val="both"/>
      </w:pPr>
      <w:r w:rsidRPr="00497147">
        <w:t>des conditions physiques propres à l’emplacement des travaux, de la nature des sols, de la nature en quantité et en qualité des matériaux rencontrés en surface, ou susceptibles d’être rencontrés dans le sous-sol ;</w:t>
      </w:r>
    </w:p>
    <w:p w:rsidR="001E118D" w:rsidRPr="00497147" w:rsidRDefault="001E118D" w:rsidP="00490C56">
      <w:pPr>
        <w:pStyle w:val="Paragraphedeliste"/>
        <w:numPr>
          <w:ilvl w:val="0"/>
          <w:numId w:val="42"/>
        </w:numPr>
        <w:spacing w:line="276" w:lineRule="auto"/>
        <w:jc w:val="both"/>
      </w:pPr>
      <w:r w:rsidRPr="00497147">
        <w:t xml:space="preserve">des conditions météorologiques et sismiques locales, normales et exceptionnelles, </w:t>
      </w:r>
      <w:r w:rsidR="00C02626" w:rsidRPr="00497147">
        <w:t>de leur</w:t>
      </w:r>
      <w:r w:rsidRPr="00497147">
        <w:t>s conséquences (ruissellement, épuisement d’eau, etc.) des abords, des possibilités d’inondation et des positions de la nappe phréatique ;</w:t>
      </w:r>
    </w:p>
    <w:p w:rsidR="001E118D" w:rsidRPr="00497147" w:rsidRDefault="001E118D" w:rsidP="00490C56">
      <w:pPr>
        <w:pStyle w:val="Paragraphedeliste"/>
        <w:numPr>
          <w:ilvl w:val="0"/>
          <w:numId w:val="42"/>
        </w:numPr>
        <w:spacing w:line="276" w:lineRule="auto"/>
        <w:jc w:val="both"/>
      </w:pPr>
      <w:r w:rsidRPr="00497147">
        <w:t>des conditions locales, particulièrement des conditions de fourniture et de stockage des matériaux ;</w:t>
      </w:r>
    </w:p>
    <w:p w:rsidR="001E118D" w:rsidRPr="00497147" w:rsidRDefault="001E118D" w:rsidP="00490C56">
      <w:pPr>
        <w:pStyle w:val="Paragraphedeliste"/>
        <w:numPr>
          <w:ilvl w:val="0"/>
          <w:numId w:val="42"/>
        </w:numPr>
        <w:spacing w:line="276" w:lineRule="auto"/>
        <w:jc w:val="both"/>
      </w:pPr>
      <w:r w:rsidRPr="00497147">
        <w:t>des moyens de communication, de transport, des possibilités de fourniture en eau, électricité, carburant, de la disponibilité en main d’œuvre ;</w:t>
      </w:r>
    </w:p>
    <w:p w:rsidR="001E118D" w:rsidRPr="00497147" w:rsidRDefault="001E118D" w:rsidP="00490C56">
      <w:pPr>
        <w:pStyle w:val="Paragraphedeliste"/>
        <w:numPr>
          <w:ilvl w:val="0"/>
          <w:numId w:val="42"/>
        </w:numPr>
        <w:spacing w:line="276" w:lineRule="auto"/>
        <w:jc w:val="both"/>
      </w:pPr>
      <w:r w:rsidRPr="00497147">
        <w:t>de toutes les contraintes résultant de la législation sociale et du régime fiscal et douanier qui lui est applicable ;</w:t>
      </w:r>
    </w:p>
    <w:p w:rsidR="001E118D" w:rsidRPr="00497147" w:rsidRDefault="001E118D" w:rsidP="00490C56">
      <w:pPr>
        <w:pStyle w:val="Paragraphedeliste"/>
        <w:numPr>
          <w:ilvl w:val="0"/>
          <w:numId w:val="42"/>
        </w:numPr>
        <w:spacing w:line="276" w:lineRule="auto"/>
        <w:jc w:val="both"/>
      </w:pPr>
      <w:r w:rsidRPr="00497147">
        <w:t>de l’éventuelle présence à proximité d’autres entreprises travaillant également par lettre – commandes distinctes, à la réalisation d’autres ouvrages.</w:t>
      </w:r>
    </w:p>
    <w:p w:rsidR="001E118D" w:rsidRPr="00497147" w:rsidRDefault="001E118D" w:rsidP="009D4820">
      <w:pPr>
        <w:spacing w:line="276" w:lineRule="auto"/>
        <w:jc w:val="both"/>
      </w:pPr>
      <w:r w:rsidRPr="00497147">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1E118D" w:rsidRPr="00497147" w:rsidRDefault="001E118D" w:rsidP="009D4820">
      <w:pPr>
        <w:spacing w:line="276" w:lineRule="auto"/>
        <w:jc w:val="both"/>
      </w:pPr>
      <w:r w:rsidRPr="00497147">
        <w:t xml:space="preserve">Le </w:t>
      </w:r>
      <w:r w:rsidR="007B786A" w:rsidRPr="00497147">
        <w:t>cocontractant</w:t>
      </w:r>
      <w:r w:rsidRPr="00497147">
        <w:t xml:space="preserve"> sera seul et pleinement responsable des accidents et dommages de toute nature qui adviendraient, à l’occasion des travaux, à son personnel, à des membres de l’Administration, à son matériel, au cours de l’exécution du présent marché.</w:t>
      </w:r>
    </w:p>
    <w:p w:rsidR="001E118D" w:rsidRPr="00497147" w:rsidRDefault="001E118D" w:rsidP="009D4820">
      <w:pPr>
        <w:spacing w:line="276" w:lineRule="auto"/>
        <w:jc w:val="both"/>
      </w:pPr>
      <w:r w:rsidRPr="00497147">
        <w:lastRenderedPageBreak/>
        <w:t>A ce titre, il ne pourra se prévaloir d’aucune erreur, omission ou imprécision du Cahier de charges. Il règlera le cas échéant, les dommages sans intervention de l’Administration.</w:t>
      </w:r>
    </w:p>
    <w:p w:rsidR="001E118D" w:rsidRPr="00497147" w:rsidRDefault="001E118D" w:rsidP="009D4820">
      <w:pPr>
        <w:jc w:val="both"/>
        <w:rPr>
          <w:b/>
          <w:i/>
        </w:rPr>
      </w:pPr>
      <w:r w:rsidRPr="00497147">
        <w:rPr>
          <w:b/>
          <w:i/>
        </w:rPr>
        <w:t>ARTICLE 12 – CONTENU DES PRESTATIONS</w:t>
      </w:r>
    </w:p>
    <w:p w:rsidR="001E118D" w:rsidRPr="00497147" w:rsidRDefault="001E118D" w:rsidP="009D4820">
      <w:pPr>
        <w:spacing w:line="276" w:lineRule="auto"/>
        <w:jc w:val="both"/>
      </w:pPr>
      <w:r w:rsidRPr="00497147">
        <w:t>Les travaux et les prestations objet d</w:t>
      </w:r>
      <w:r w:rsidR="00C02626" w:rsidRPr="00497147">
        <w:t>u</w:t>
      </w:r>
      <w:r w:rsidR="00711A8B" w:rsidRPr="00497147">
        <w:t xml:space="preserve"> présent Marché</w:t>
      </w:r>
      <w:r w:rsidRPr="00497147">
        <w:t xml:space="preserve"> comprennent tous les ouvrages prévus dans le cadre du détail quantitatif et estimatif et définis par les plans.</w:t>
      </w:r>
    </w:p>
    <w:p w:rsidR="001E118D" w:rsidRPr="00497147" w:rsidRDefault="001E118D" w:rsidP="009D4820">
      <w:pPr>
        <w:spacing w:line="276" w:lineRule="auto"/>
        <w:jc w:val="both"/>
      </w:pPr>
      <w:r w:rsidRPr="00497147">
        <w:t>Ces travaux sont décrits dans le Cahier des Clauses Techniques Particulières (CCTP) et définis par les plans.</w:t>
      </w:r>
    </w:p>
    <w:p w:rsidR="001E118D" w:rsidRPr="00497147" w:rsidRDefault="001E118D" w:rsidP="009D4820">
      <w:pPr>
        <w:spacing w:line="276" w:lineRule="auto"/>
        <w:jc w:val="both"/>
      </w:pPr>
      <w:r w:rsidRPr="00497147">
        <w:t xml:space="preserve">Ils seront définis en détail par les plans d’exécution réalisés par le </w:t>
      </w:r>
      <w:r w:rsidR="007A2CBF" w:rsidRPr="00497147">
        <w:t>cocontractant</w:t>
      </w:r>
      <w:r w:rsidRPr="00497147">
        <w:t>.</w:t>
      </w:r>
    </w:p>
    <w:p w:rsidR="001E118D" w:rsidRPr="00497147" w:rsidRDefault="001E118D" w:rsidP="009D4820">
      <w:pPr>
        <w:spacing w:line="276" w:lineRule="auto"/>
        <w:jc w:val="both"/>
      </w:pPr>
      <w:r w:rsidRPr="00497147">
        <w:t xml:space="preserve">Les plans annotés ne deviendront contractuels qu’après approbation par l’ingénieur. Cette approbation ne diminuant en rien la responsabilité du </w:t>
      </w:r>
      <w:r w:rsidR="007A2CBF" w:rsidRPr="00497147">
        <w:t>cocontractant</w:t>
      </w:r>
      <w:r w:rsidRPr="00497147">
        <w:t xml:space="preserve"> sur la conception et l’exécution des ouvrages.</w:t>
      </w:r>
    </w:p>
    <w:p w:rsidR="00C02626" w:rsidRPr="00497147" w:rsidRDefault="00C02626" w:rsidP="009D4820">
      <w:pPr>
        <w:jc w:val="both"/>
        <w:rPr>
          <w:b/>
          <w:i/>
        </w:rPr>
      </w:pPr>
    </w:p>
    <w:p w:rsidR="001E118D" w:rsidRPr="00497147" w:rsidRDefault="001E118D" w:rsidP="009D4820">
      <w:pPr>
        <w:jc w:val="both"/>
        <w:rPr>
          <w:b/>
          <w:i/>
        </w:rPr>
      </w:pPr>
      <w:r w:rsidRPr="00497147">
        <w:rPr>
          <w:b/>
          <w:i/>
        </w:rPr>
        <w:t xml:space="preserve">ARTICLE 13 : OBLIGATIONS DU MAITRE D’OUVRAGE </w:t>
      </w:r>
    </w:p>
    <w:p w:rsidR="001E118D" w:rsidRPr="00497147" w:rsidRDefault="001E118D" w:rsidP="009D4820">
      <w:pPr>
        <w:spacing w:line="276" w:lineRule="auto"/>
        <w:jc w:val="both"/>
      </w:pPr>
      <w:r w:rsidRPr="00497147">
        <w:t>13.1. Le Maître d’Ouvrage est tenu de fournir au prestataire</w:t>
      </w:r>
      <w:r w:rsidR="006D69CF" w:rsidRPr="00497147">
        <w:t xml:space="preserve"> </w:t>
      </w:r>
      <w:r w:rsidRPr="00497147">
        <w:t>les</w:t>
      </w:r>
      <w:r w:rsidR="006D69CF" w:rsidRPr="00497147">
        <w:t xml:space="preserve"> </w:t>
      </w:r>
      <w:r w:rsidRPr="00497147">
        <w:t>informations</w:t>
      </w:r>
      <w:r w:rsidR="006D69CF" w:rsidRPr="00497147">
        <w:t xml:space="preserve"> </w:t>
      </w:r>
      <w:r w:rsidRPr="00497147">
        <w:t>nécessaires</w:t>
      </w:r>
      <w:r w:rsidR="006D69CF" w:rsidRPr="00497147">
        <w:t xml:space="preserve"> </w:t>
      </w:r>
      <w:r w:rsidRPr="00497147">
        <w:t>à</w:t>
      </w:r>
      <w:r w:rsidR="006D69CF" w:rsidRPr="00497147">
        <w:t xml:space="preserve"> </w:t>
      </w:r>
      <w:r w:rsidRPr="00497147">
        <w:t>l’exécution</w:t>
      </w:r>
      <w:r w:rsidR="006D69CF" w:rsidRPr="00497147">
        <w:t xml:space="preserve"> </w:t>
      </w:r>
      <w:r w:rsidRPr="00497147">
        <w:t>de</w:t>
      </w:r>
      <w:r w:rsidR="006D69CF" w:rsidRPr="00497147">
        <w:t xml:space="preserve"> </w:t>
      </w:r>
      <w:r w:rsidRPr="00497147">
        <w:t>sa</w:t>
      </w:r>
      <w:r w:rsidR="006D69CF" w:rsidRPr="00497147">
        <w:t xml:space="preserve"> </w:t>
      </w:r>
      <w:r w:rsidRPr="00497147">
        <w:t>mission,</w:t>
      </w:r>
      <w:r w:rsidR="006D69CF" w:rsidRPr="00497147">
        <w:t xml:space="preserve"> </w:t>
      </w:r>
      <w:r w:rsidRPr="00497147">
        <w:t>et</w:t>
      </w:r>
      <w:r w:rsidR="006D69CF" w:rsidRPr="00497147">
        <w:t xml:space="preserve"> </w:t>
      </w:r>
      <w:r w:rsidRPr="00497147">
        <w:t>de</w:t>
      </w:r>
      <w:r w:rsidR="006D69CF" w:rsidRPr="00497147">
        <w:t xml:space="preserve"> </w:t>
      </w:r>
      <w:r w:rsidRPr="00497147">
        <w:t>lui</w:t>
      </w:r>
      <w:r w:rsidR="006D69CF" w:rsidRPr="00497147">
        <w:t xml:space="preserve"> </w:t>
      </w:r>
      <w:r w:rsidRPr="00497147">
        <w:t>garantir,</w:t>
      </w:r>
      <w:r w:rsidR="006D69CF" w:rsidRPr="00497147">
        <w:t xml:space="preserve"> </w:t>
      </w:r>
      <w:r w:rsidRPr="00497147">
        <w:t>aux</w:t>
      </w:r>
      <w:r w:rsidR="006D69CF" w:rsidRPr="00497147">
        <w:t xml:space="preserve"> </w:t>
      </w:r>
      <w:r w:rsidRPr="00497147">
        <w:t>frais de</w:t>
      </w:r>
      <w:r w:rsidR="006D69CF" w:rsidRPr="00497147">
        <w:t xml:space="preserve"> </w:t>
      </w:r>
      <w:r w:rsidRPr="00497147">
        <w:t>ce</w:t>
      </w:r>
      <w:r w:rsidR="006D69CF" w:rsidRPr="00497147">
        <w:t xml:space="preserve"> </w:t>
      </w:r>
      <w:r w:rsidRPr="00497147">
        <w:t>dernier,</w:t>
      </w:r>
      <w:r w:rsidR="006D69CF" w:rsidRPr="00497147">
        <w:t xml:space="preserve"> </w:t>
      </w:r>
      <w:r w:rsidRPr="00497147">
        <w:t>l’accès</w:t>
      </w:r>
      <w:r w:rsidR="006D69CF" w:rsidRPr="00497147">
        <w:t xml:space="preserve"> </w:t>
      </w:r>
      <w:r w:rsidRPr="00497147">
        <w:t>aux</w:t>
      </w:r>
      <w:r w:rsidR="006D69CF" w:rsidRPr="00497147">
        <w:t xml:space="preserve"> </w:t>
      </w:r>
      <w:r w:rsidRPr="00497147">
        <w:t>sites</w:t>
      </w:r>
      <w:r w:rsidR="006D69CF" w:rsidRPr="00497147">
        <w:t xml:space="preserve"> </w:t>
      </w:r>
      <w:r w:rsidRPr="00497147">
        <w:t>des</w:t>
      </w:r>
      <w:r w:rsidR="006D69CF" w:rsidRPr="00497147">
        <w:t xml:space="preserve"> </w:t>
      </w:r>
      <w:r w:rsidRPr="00497147">
        <w:t>projets.</w:t>
      </w:r>
    </w:p>
    <w:p w:rsidR="001E118D" w:rsidRPr="00497147" w:rsidRDefault="001E118D" w:rsidP="009D4820">
      <w:pPr>
        <w:spacing w:line="276" w:lineRule="auto"/>
        <w:jc w:val="both"/>
      </w:pPr>
      <w:r w:rsidRPr="00497147">
        <w:t>13.2. Le Maître d’Ouvrage assure au prestataire protection contre les menaces, outrages, violences, voies de fait, injures ou diffamations dont il peut être victime en raison ou à l’occasion de</w:t>
      </w:r>
      <w:r w:rsidR="00314B06" w:rsidRPr="00497147">
        <w:t xml:space="preserve"> </w:t>
      </w:r>
      <w:r w:rsidRPr="00497147">
        <w:t>l’exercice</w:t>
      </w:r>
      <w:r w:rsidR="00314B06" w:rsidRPr="00497147">
        <w:t xml:space="preserve"> </w:t>
      </w:r>
      <w:r w:rsidRPr="00497147">
        <w:t>de</w:t>
      </w:r>
      <w:r w:rsidR="00314B06" w:rsidRPr="00497147">
        <w:t xml:space="preserve"> </w:t>
      </w:r>
      <w:r w:rsidRPr="00497147">
        <w:t>sa</w:t>
      </w:r>
      <w:r w:rsidR="00314B06" w:rsidRPr="00497147">
        <w:t xml:space="preserve">  </w:t>
      </w:r>
      <w:r w:rsidRPr="00497147">
        <w:t>mission.</w:t>
      </w:r>
    </w:p>
    <w:p w:rsidR="001E118D" w:rsidRPr="00497147" w:rsidRDefault="001E118D" w:rsidP="009D4820">
      <w:pPr>
        <w:jc w:val="both"/>
        <w:rPr>
          <w:i/>
        </w:rPr>
      </w:pPr>
    </w:p>
    <w:p w:rsidR="001E118D" w:rsidRPr="00497147" w:rsidRDefault="001E118D" w:rsidP="009D4820">
      <w:pPr>
        <w:jc w:val="both"/>
        <w:rPr>
          <w:b/>
          <w:i/>
        </w:rPr>
      </w:pPr>
      <w:r w:rsidRPr="00497147">
        <w:rPr>
          <w:b/>
          <w:i/>
        </w:rPr>
        <w:t>ARTICLE 14 – ROLE ET RESPONSABILITE DU CO-CONTRACTANT</w:t>
      </w:r>
    </w:p>
    <w:p w:rsidR="009F1CEF" w:rsidRPr="00497147" w:rsidRDefault="001E118D" w:rsidP="009D4820">
      <w:pPr>
        <w:spacing w:after="120" w:line="276" w:lineRule="auto"/>
        <w:jc w:val="both"/>
      </w:pPr>
      <w:r w:rsidRPr="00497147">
        <w:t xml:space="preserve">Le </w:t>
      </w:r>
      <w:r w:rsidR="007A2CBF" w:rsidRPr="00497147">
        <w:t>cocontractant</w:t>
      </w:r>
      <w:r w:rsidRPr="00497147">
        <w:t xml:space="preserve"> est responsable vis-à-vis de l’Autorité Contractante, de l’organisation et de la conduite du chantier, de la qualité des matériaux et fournitures dont la charge lui incombe, employés par lui, </w:t>
      </w:r>
      <w:r w:rsidR="00C02626" w:rsidRPr="00497147">
        <w:t>de leu</w:t>
      </w:r>
      <w:r w:rsidRPr="00497147">
        <w:t>r parfaite adaptation aux besoins du chantier et de la bonne exécution des travaux.</w:t>
      </w:r>
    </w:p>
    <w:p w:rsidR="009F1CEF" w:rsidRPr="00497147" w:rsidRDefault="001E118D" w:rsidP="009D4820">
      <w:pPr>
        <w:spacing w:after="120" w:line="276" w:lineRule="auto"/>
        <w:jc w:val="both"/>
      </w:pPr>
      <w:r w:rsidRPr="00497147">
        <w:t>Les travaux seront exécutés conformément aux plans et spécifications techniques selon les règles de l’art conformément aux techniques et pratiques en usage.</w:t>
      </w:r>
    </w:p>
    <w:p w:rsidR="001E118D" w:rsidRPr="00497147" w:rsidRDefault="001E118D" w:rsidP="009D4820">
      <w:pPr>
        <w:spacing w:after="120" w:line="276" w:lineRule="auto"/>
        <w:jc w:val="both"/>
      </w:pPr>
      <w:r w:rsidRPr="00497147">
        <w:t xml:space="preserve">A cet effet, le </w:t>
      </w:r>
      <w:r w:rsidR="007A2CBF" w:rsidRPr="00497147">
        <w:t>cocontractant</w:t>
      </w:r>
      <w:r w:rsidRPr="00497147">
        <w:t xml:space="preserve"> devra prendre toutes les mesures pour fournir tous les moyens nécessaires et engager tout le personnel spécialisé.</w:t>
      </w:r>
    </w:p>
    <w:p w:rsidR="001E118D" w:rsidRPr="00497147" w:rsidRDefault="001E118D" w:rsidP="009D4820">
      <w:pPr>
        <w:spacing w:line="276" w:lineRule="auto"/>
        <w:jc w:val="both"/>
      </w:pPr>
      <w:r w:rsidRPr="00497147">
        <w:t xml:space="preserve">Le </w:t>
      </w:r>
      <w:r w:rsidR="007A2CBF" w:rsidRPr="00497147">
        <w:t>cocontractant</w:t>
      </w:r>
      <w:r w:rsidRPr="00497147">
        <w:t xml:space="preserve"> reste responsable de la totalité du chantier, y compris des interventions de ses sous-traitants agréés. Il lui appartient en outre d’assurer la conduite des prestations des sous-traitants dont le concours lui est assuré pour les différents corps d’état, leur intervention en temps utile sous sa direction et la bonne exécution des ordres donnés par l’Ingénieur.</w:t>
      </w:r>
    </w:p>
    <w:p w:rsidR="001E118D" w:rsidRPr="00497147" w:rsidRDefault="001E118D" w:rsidP="009D4820">
      <w:pPr>
        <w:spacing w:line="276" w:lineRule="auto"/>
        <w:jc w:val="both"/>
      </w:pPr>
      <w:r w:rsidRPr="00497147">
        <w:t xml:space="preserve">Le </w:t>
      </w:r>
      <w:r w:rsidR="007A2CBF" w:rsidRPr="00497147">
        <w:t>cocontractant</w:t>
      </w:r>
      <w:r w:rsidRPr="00497147">
        <w:t xml:space="preserve"> devra assurer la protection et la sécurité des ouvrages existants pendant l’exécution des travaux.</w:t>
      </w:r>
    </w:p>
    <w:p w:rsidR="001E118D" w:rsidRPr="00497147" w:rsidRDefault="001E118D" w:rsidP="009D4820">
      <w:pPr>
        <w:spacing w:line="276" w:lineRule="auto"/>
        <w:jc w:val="both"/>
      </w:pPr>
      <w:r w:rsidRPr="00497147">
        <w:t xml:space="preserve">En outre il devra tenir constamment à jour un planning d’avancement des travaux et le communiquer régulièrement à l’Ingénieur en quatre (04) exemplaires. </w:t>
      </w:r>
    </w:p>
    <w:p w:rsidR="001E118D" w:rsidRPr="00497147" w:rsidRDefault="001E118D" w:rsidP="009D4820">
      <w:pPr>
        <w:spacing w:line="276" w:lineRule="auto"/>
        <w:jc w:val="both"/>
      </w:pPr>
      <w:r w:rsidRPr="00497147">
        <w:t>Il sera par ailleurs tenu de signer au jour le jour les rapports journaliers établis par le conducteur des travaux.</w:t>
      </w:r>
    </w:p>
    <w:p w:rsidR="001E118D" w:rsidRPr="00497147" w:rsidRDefault="001E118D" w:rsidP="009D4820">
      <w:pPr>
        <w:spacing w:line="276" w:lineRule="auto"/>
        <w:jc w:val="both"/>
      </w:pPr>
      <w:r w:rsidRPr="00497147">
        <w:t xml:space="preserve">Le </w:t>
      </w:r>
      <w:r w:rsidR="009F1CEF" w:rsidRPr="00497147">
        <w:t>cocontractant</w:t>
      </w:r>
      <w:r w:rsidRPr="00497147">
        <w:t xml:space="preserve"> devra présenter à l’Ingénieur to</w:t>
      </w:r>
      <w:r w:rsidR="000C0C57" w:rsidRPr="00497147">
        <w:t>us les intervenants du chantier</w:t>
      </w:r>
    </w:p>
    <w:p w:rsidR="008B06FC" w:rsidRDefault="008B06FC" w:rsidP="009D4820">
      <w:pPr>
        <w:spacing w:after="60"/>
        <w:jc w:val="both"/>
        <w:rPr>
          <w:b/>
          <w:i/>
        </w:rPr>
      </w:pPr>
    </w:p>
    <w:p w:rsidR="001E118D" w:rsidRPr="00497147" w:rsidRDefault="001E118D" w:rsidP="009D4820">
      <w:pPr>
        <w:spacing w:after="60"/>
        <w:jc w:val="both"/>
        <w:rPr>
          <w:b/>
          <w:i/>
        </w:rPr>
      </w:pPr>
      <w:r w:rsidRPr="00497147">
        <w:rPr>
          <w:b/>
          <w:i/>
        </w:rPr>
        <w:t xml:space="preserve">ARTICLE 15 – DELAI D’EXECUTION </w:t>
      </w:r>
      <w:r w:rsidR="00711A8B" w:rsidRPr="00497147">
        <w:rPr>
          <w:b/>
          <w:i/>
        </w:rPr>
        <w:t>DU MARCHE</w:t>
      </w:r>
    </w:p>
    <w:p w:rsidR="001E118D" w:rsidRPr="00497147" w:rsidRDefault="001E118D" w:rsidP="009D4820">
      <w:pPr>
        <w:spacing w:line="276" w:lineRule="auto"/>
        <w:jc w:val="both"/>
      </w:pPr>
      <w:r w:rsidRPr="00497147">
        <w:t xml:space="preserve">L’ensemble des travaux faisant l’objet </w:t>
      </w:r>
      <w:r w:rsidR="00C02626" w:rsidRPr="00497147">
        <w:t>du</w:t>
      </w:r>
      <w:r w:rsidR="00711A8B" w:rsidRPr="00497147">
        <w:t xml:space="preserve"> présent Marché</w:t>
      </w:r>
      <w:r w:rsidRPr="00497147">
        <w:t xml:space="preserve"> devra être terminé dans un délai de </w:t>
      </w:r>
      <w:r w:rsidR="005D2508" w:rsidRPr="00497147">
        <w:t>trois (03</w:t>
      </w:r>
      <w:r w:rsidRPr="00497147">
        <w:t>) mois à compter de la date de notification de l’ordre de service de commencer les travaux.</w:t>
      </w:r>
    </w:p>
    <w:p w:rsidR="001E118D" w:rsidRPr="00497147" w:rsidRDefault="001E118D" w:rsidP="009D4820">
      <w:pPr>
        <w:spacing w:line="276" w:lineRule="auto"/>
        <w:jc w:val="both"/>
      </w:pPr>
      <w:r w:rsidRPr="00497147">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rsidR="001E118D" w:rsidRPr="00497147" w:rsidRDefault="001E118D" w:rsidP="009D4820">
      <w:pPr>
        <w:spacing w:line="276" w:lineRule="auto"/>
        <w:jc w:val="both"/>
      </w:pPr>
      <w:r w:rsidRPr="00497147">
        <w:lastRenderedPageBreak/>
        <w:t xml:space="preserve">Si, par suite des travaux supplémentaires ou des circonstances quelconques, le </w:t>
      </w:r>
      <w:r w:rsidR="009F1CEF" w:rsidRPr="00497147">
        <w:t>cocontractant</w:t>
      </w:r>
      <w:r w:rsidRPr="00497147">
        <w:t xml:space="preserve"> s’estimait raisonnablement fondé à présenter une demande de prorogation de délai, cette demande serait examinée par l’Administration.</w:t>
      </w:r>
    </w:p>
    <w:p w:rsidR="008B06FC" w:rsidRDefault="008B06FC" w:rsidP="009D4820">
      <w:pPr>
        <w:jc w:val="both"/>
        <w:rPr>
          <w:b/>
          <w:i/>
        </w:rPr>
      </w:pPr>
    </w:p>
    <w:p w:rsidR="001E118D" w:rsidRPr="00497147" w:rsidRDefault="001E118D" w:rsidP="009D4820">
      <w:pPr>
        <w:jc w:val="both"/>
        <w:rPr>
          <w:b/>
          <w:i/>
        </w:rPr>
      </w:pPr>
      <w:r w:rsidRPr="00497147">
        <w:rPr>
          <w:b/>
          <w:i/>
        </w:rPr>
        <w:t>ARTICLE 16 – ASSURANCE</w:t>
      </w:r>
    </w:p>
    <w:p w:rsidR="001E118D" w:rsidRPr="00497147" w:rsidRDefault="001E118D" w:rsidP="009D4820">
      <w:pPr>
        <w:jc w:val="both"/>
        <w:rPr>
          <w:i/>
        </w:rPr>
      </w:pPr>
    </w:p>
    <w:p w:rsidR="001E118D" w:rsidRPr="00497147" w:rsidRDefault="001E118D" w:rsidP="009D4820">
      <w:pPr>
        <w:jc w:val="both"/>
        <w:rPr>
          <w:b/>
          <w:i/>
        </w:rPr>
      </w:pPr>
      <w:r w:rsidRPr="00497147">
        <w:rPr>
          <w:b/>
          <w:i/>
        </w:rPr>
        <w:t>16.1 Assurance</w:t>
      </w:r>
    </w:p>
    <w:p w:rsidR="001E118D" w:rsidRPr="00497147" w:rsidRDefault="001E118D" w:rsidP="009D4820">
      <w:pPr>
        <w:spacing w:line="276" w:lineRule="auto"/>
        <w:jc w:val="both"/>
      </w:pPr>
      <w:r w:rsidRPr="00497147">
        <w:t xml:space="preserve">Avant tout commencement d’exécution (et sans pour autant diminuer ses obligations), le </w:t>
      </w:r>
      <w:r w:rsidR="009F1CEF" w:rsidRPr="00497147">
        <w:t>cocontractant</w:t>
      </w:r>
      <w:r w:rsidRPr="00497147">
        <w:t xml:space="preserve"> devra contracter une assurance globale du chantier.</w:t>
      </w:r>
    </w:p>
    <w:p w:rsidR="001E118D" w:rsidRPr="00497147" w:rsidRDefault="001E118D" w:rsidP="009D4820">
      <w:pPr>
        <w:spacing w:line="276" w:lineRule="auto"/>
        <w:jc w:val="both"/>
      </w:pPr>
      <w:r w:rsidRPr="00497147">
        <w:t xml:space="preserve">Cette assurance à établir au bénéfice de l’Autorité Contractante, et du </w:t>
      </w:r>
      <w:r w:rsidR="009F1CEF" w:rsidRPr="00497147">
        <w:t>cocontractant</w:t>
      </w:r>
      <w:r w:rsidRPr="00497147">
        <w:t xml:space="preserve"> aura pour but de couvrir les risques afférents :</w:t>
      </w:r>
    </w:p>
    <w:p w:rsidR="001E118D" w:rsidRPr="00497147" w:rsidRDefault="001E118D" w:rsidP="00490C56">
      <w:pPr>
        <w:pStyle w:val="Paragraphedeliste"/>
        <w:numPr>
          <w:ilvl w:val="0"/>
          <w:numId w:val="43"/>
        </w:numPr>
        <w:spacing w:line="276" w:lineRule="auto"/>
        <w:jc w:val="both"/>
      </w:pPr>
      <w:r w:rsidRPr="00497147">
        <w:t>aux dommages matériels pouvant être causés aux constructions du fait de l’effondrement partiel ou total des ouvrages en construction ;</w:t>
      </w:r>
    </w:p>
    <w:p w:rsidR="001E118D" w:rsidRPr="00497147" w:rsidRDefault="001E118D" w:rsidP="00490C56">
      <w:pPr>
        <w:pStyle w:val="Paragraphedeliste"/>
        <w:numPr>
          <w:ilvl w:val="0"/>
          <w:numId w:val="43"/>
        </w:numPr>
        <w:spacing w:line="276" w:lineRule="auto"/>
        <w:jc w:val="both"/>
      </w:pPr>
      <w:r w:rsidRPr="00497147">
        <w:t>aux désordres causés, le cas échéant, aux constructions et ouvrages voisins ;</w:t>
      </w:r>
    </w:p>
    <w:p w:rsidR="001E118D" w:rsidRPr="00497147" w:rsidRDefault="001E118D" w:rsidP="00490C56">
      <w:pPr>
        <w:pStyle w:val="Paragraphedeliste"/>
        <w:numPr>
          <w:ilvl w:val="0"/>
          <w:numId w:val="43"/>
        </w:numPr>
        <w:spacing w:line="276" w:lineRule="auto"/>
        <w:jc w:val="both"/>
      </w:pPr>
      <w:r w:rsidRPr="00497147">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1E118D" w:rsidRPr="00497147" w:rsidRDefault="001E118D" w:rsidP="009D4820">
      <w:pPr>
        <w:spacing w:line="276" w:lineRule="auto"/>
        <w:jc w:val="both"/>
      </w:pPr>
      <w:r w:rsidRPr="00497147">
        <w:t xml:space="preserve">Le </w:t>
      </w:r>
      <w:r w:rsidR="009F1CEF" w:rsidRPr="00497147">
        <w:t>cocontractant</w:t>
      </w:r>
      <w:r w:rsidRPr="00497147">
        <w:t xml:space="preserve"> est tenu de fournir à l’Autorité Contractante une copie de la police d’assurance contractée pour le chantier et une attestation précisant que le </w:t>
      </w:r>
      <w:r w:rsidR="009F1CEF" w:rsidRPr="00497147">
        <w:t>cocontractant</w:t>
      </w:r>
      <w:r w:rsidRPr="00497147">
        <w:t xml:space="preserve"> et l’Autorité Contractante sont effectivement couverts pour les risques énumérés ci-dessus.</w:t>
      </w:r>
    </w:p>
    <w:p w:rsidR="001E118D" w:rsidRPr="00497147" w:rsidRDefault="001E118D" w:rsidP="009D4820">
      <w:pPr>
        <w:spacing w:line="276" w:lineRule="auto"/>
        <w:jc w:val="both"/>
      </w:pPr>
      <w:r w:rsidRPr="00497147">
        <w:t>Le règlement du premier décompte des travaux sera subordonné à la production des pièces justificatives de l’assurance globale du chantier.</w:t>
      </w:r>
    </w:p>
    <w:p w:rsidR="001E118D" w:rsidRPr="00497147" w:rsidRDefault="001E118D" w:rsidP="009D4820">
      <w:pPr>
        <w:spacing w:line="276" w:lineRule="auto"/>
        <w:jc w:val="both"/>
      </w:pPr>
      <w:r w:rsidRPr="00497147">
        <w:t xml:space="preserve">Le </w:t>
      </w:r>
      <w:r w:rsidR="007A2CBF" w:rsidRPr="00497147">
        <w:t>cocontractant</w:t>
      </w:r>
      <w:r w:rsidRPr="00497147">
        <w:t xml:space="preserve"> sera tenu de fournir sur demande de l’Autorité Contractante les pièces justificatives du paiement régulier des primes d’assurance et continuité de l’assurance globale de chantier pendant toute la période de construction, jusqu’à la réception provisoire des travaux.</w:t>
      </w:r>
    </w:p>
    <w:p w:rsidR="001E118D" w:rsidRPr="00497147" w:rsidRDefault="001E118D" w:rsidP="00881455">
      <w:pPr>
        <w:tabs>
          <w:tab w:val="left" w:pos="3185"/>
        </w:tabs>
        <w:jc w:val="both"/>
        <w:rPr>
          <w:i/>
        </w:rPr>
      </w:pPr>
    </w:p>
    <w:p w:rsidR="001E118D" w:rsidRPr="00497147" w:rsidRDefault="001E118D" w:rsidP="009D4820">
      <w:pPr>
        <w:jc w:val="both"/>
        <w:rPr>
          <w:b/>
          <w:i/>
        </w:rPr>
      </w:pPr>
      <w:r w:rsidRPr="00497147">
        <w:rPr>
          <w:b/>
          <w:i/>
        </w:rPr>
        <w:t>ARTICLE 17 – JOURNAL DE CHANTIER</w:t>
      </w:r>
    </w:p>
    <w:p w:rsidR="001E118D" w:rsidRPr="00497147" w:rsidRDefault="001E118D" w:rsidP="009D4820">
      <w:pPr>
        <w:jc w:val="both"/>
        <w:rPr>
          <w:i/>
        </w:rPr>
      </w:pPr>
    </w:p>
    <w:p w:rsidR="001E118D" w:rsidRPr="00497147" w:rsidRDefault="001E118D" w:rsidP="009D4820">
      <w:pPr>
        <w:spacing w:line="276" w:lineRule="auto"/>
        <w:jc w:val="both"/>
      </w:pPr>
      <w:r w:rsidRPr="00497147">
        <w:t xml:space="preserve">17.1 Un journal de chantier sera tenu par l’entreprise où seront consignés : </w:t>
      </w:r>
    </w:p>
    <w:p w:rsidR="001E118D" w:rsidRPr="00497147" w:rsidRDefault="001E118D" w:rsidP="00490C56">
      <w:pPr>
        <w:pStyle w:val="Paragraphedeliste"/>
        <w:numPr>
          <w:ilvl w:val="0"/>
          <w:numId w:val="44"/>
        </w:numPr>
        <w:spacing w:line="276" w:lineRule="auto"/>
        <w:jc w:val="both"/>
      </w:pPr>
      <w:r w:rsidRPr="00497147">
        <w:t>les conditions atmosphériques ;</w:t>
      </w:r>
    </w:p>
    <w:p w:rsidR="001E118D" w:rsidRPr="00497147" w:rsidRDefault="001E118D" w:rsidP="00490C56">
      <w:pPr>
        <w:pStyle w:val="Paragraphedeliste"/>
        <w:numPr>
          <w:ilvl w:val="0"/>
          <w:numId w:val="44"/>
        </w:numPr>
        <w:spacing w:line="276" w:lineRule="auto"/>
        <w:jc w:val="both"/>
      </w:pPr>
      <w:r w:rsidRPr="00497147">
        <w:t>les travaux exécutés dans la journée ainsi que la liste du personnel et du matériel pour ces travaux ;</w:t>
      </w:r>
    </w:p>
    <w:p w:rsidR="001E118D" w:rsidRPr="00497147" w:rsidRDefault="001E118D" w:rsidP="00490C56">
      <w:pPr>
        <w:pStyle w:val="Paragraphedeliste"/>
        <w:numPr>
          <w:ilvl w:val="0"/>
          <w:numId w:val="44"/>
        </w:numPr>
        <w:spacing w:line="276" w:lineRule="auto"/>
        <w:jc w:val="both"/>
      </w:pPr>
      <w:r w:rsidRPr="00497147">
        <w:t xml:space="preserve">les opérations administratives relatives à l’exécution et au règlement </w:t>
      </w:r>
      <w:r w:rsidR="00711A8B" w:rsidRPr="00497147">
        <w:t>DU MARCHE</w:t>
      </w:r>
      <w:r w:rsidRPr="00497147">
        <w:t xml:space="preserve"> (notifications, résultats d’essais et attachements) ;</w:t>
      </w:r>
    </w:p>
    <w:p w:rsidR="001E118D" w:rsidRPr="00497147" w:rsidRDefault="001E118D" w:rsidP="00490C56">
      <w:pPr>
        <w:pStyle w:val="Paragraphedeliste"/>
        <w:numPr>
          <w:ilvl w:val="0"/>
          <w:numId w:val="44"/>
        </w:numPr>
        <w:spacing w:line="276" w:lineRule="auto"/>
        <w:jc w:val="both"/>
      </w:pPr>
      <w:r w:rsidRPr="00497147">
        <w:t>les réceptions des matériaux et agréments de toutes sortes ;</w:t>
      </w:r>
    </w:p>
    <w:p w:rsidR="001E118D" w:rsidRPr="00497147" w:rsidRDefault="001E118D" w:rsidP="00490C56">
      <w:pPr>
        <w:pStyle w:val="Paragraphedeliste"/>
        <w:numPr>
          <w:ilvl w:val="0"/>
          <w:numId w:val="44"/>
        </w:numPr>
        <w:spacing w:line="276" w:lineRule="auto"/>
        <w:jc w:val="both"/>
      </w:pPr>
      <w:r w:rsidRPr="00497147">
        <w:t>les incidents ou détails de toutes sortes présentant quelques intérêts du point de vue de la tenue ultérieure des ouvrages et de la durée réelle des travaux.</w:t>
      </w:r>
    </w:p>
    <w:p w:rsidR="001E118D" w:rsidRPr="00497147" w:rsidRDefault="001E118D" w:rsidP="009D4820">
      <w:pPr>
        <w:spacing w:line="276" w:lineRule="auto"/>
        <w:jc w:val="both"/>
      </w:pPr>
      <w:r w:rsidRPr="00497147">
        <w:t xml:space="preserve">Le </w:t>
      </w:r>
      <w:r w:rsidR="009F1CEF" w:rsidRPr="00497147">
        <w:t>cocontractant</w:t>
      </w:r>
      <w:r w:rsidRPr="00497147">
        <w:t xml:space="preserve"> peut consulter et viser le journal de chantier et demander consignation par l’Ingénieur des incidents et observations susceptibles de donner lieu à réclamations de sa part.</w:t>
      </w:r>
    </w:p>
    <w:p w:rsidR="001E118D" w:rsidRPr="00497147" w:rsidRDefault="001E118D" w:rsidP="009D4820">
      <w:pPr>
        <w:spacing w:line="276" w:lineRule="auto"/>
        <w:jc w:val="both"/>
      </w:pPr>
      <w:r w:rsidRPr="00497147">
        <w:t>Il disposera d’un délai de dix jours pour présenter ses réserves explicitées par écrit sur les inscriptions portées au journal par le représentant de l’Autorité Contractante.</w:t>
      </w:r>
    </w:p>
    <w:p w:rsidR="001E118D" w:rsidRPr="00497147" w:rsidRDefault="001E118D" w:rsidP="009D4820">
      <w:pPr>
        <w:spacing w:line="276" w:lineRule="auto"/>
        <w:jc w:val="both"/>
      </w:pPr>
      <w:r w:rsidRPr="00497147">
        <w:t xml:space="preserve">Passé ce délai, l’entreprise est considérée comme ayant effectué lesdites inscriptions. Pour toute réclamation éventuelle du </w:t>
      </w:r>
      <w:r w:rsidR="009F1CEF" w:rsidRPr="00497147">
        <w:t>cocontractant</w:t>
      </w:r>
      <w:r w:rsidRPr="00497147">
        <w:t xml:space="preserve">, il ne pourra être fait état que des évènements ou documents mentionnés par l’Autorité Contractante ou consignés à la demande du </w:t>
      </w:r>
      <w:r w:rsidR="009F1CEF" w:rsidRPr="00497147">
        <w:t>cocontractant</w:t>
      </w:r>
      <w:r w:rsidRPr="00497147">
        <w:t xml:space="preserve"> en temps voulu au journal de chantier.</w:t>
      </w:r>
    </w:p>
    <w:p w:rsidR="001E118D" w:rsidRPr="00497147" w:rsidRDefault="001E118D" w:rsidP="009D4820">
      <w:pPr>
        <w:spacing w:line="276" w:lineRule="auto"/>
        <w:jc w:val="both"/>
      </w:pPr>
      <w:r w:rsidRPr="00497147">
        <w:t xml:space="preserve">17.2Dans la phase transitoire éventuelle entre le commencement des travaux, le </w:t>
      </w:r>
      <w:r w:rsidR="009F1CEF" w:rsidRPr="00497147">
        <w:t>cocontractant</w:t>
      </w:r>
      <w:r w:rsidRPr="00497147">
        <w:t xml:space="preserve"> devra tenir à la disposition de l’Ingénieur un journal de chantier où seront consignés les renseignements indiqués ci-dessus.</w:t>
      </w:r>
    </w:p>
    <w:p w:rsidR="001E118D" w:rsidRPr="00497147" w:rsidRDefault="001E118D" w:rsidP="009D4820">
      <w:pPr>
        <w:spacing w:line="276" w:lineRule="auto"/>
        <w:jc w:val="both"/>
      </w:pPr>
      <w:r w:rsidRPr="00497147">
        <w:lastRenderedPageBreak/>
        <w:t xml:space="preserve">Ce journal sera signé contradictoirement par l’Ingénieur et le </w:t>
      </w:r>
      <w:r w:rsidR="009F1CEF" w:rsidRPr="00497147">
        <w:t>cocontractant</w:t>
      </w:r>
      <w:r w:rsidRPr="00497147">
        <w:t xml:space="preserve"> à chaque visite de chantier ou pour toute réclamation éventuelle du </w:t>
      </w:r>
      <w:r w:rsidR="009F1CEF" w:rsidRPr="00497147">
        <w:t>cocontractant</w:t>
      </w:r>
      <w:r w:rsidRPr="00497147">
        <w:t>.</w:t>
      </w:r>
    </w:p>
    <w:p w:rsidR="00C02626" w:rsidRPr="00497147" w:rsidRDefault="00C02626" w:rsidP="009D4820">
      <w:pPr>
        <w:jc w:val="both"/>
        <w:rPr>
          <w:b/>
          <w:i/>
        </w:rPr>
      </w:pPr>
    </w:p>
    <w:p w:rsidR="001E118D" w:rsidRPr="00497147" w:rsidRDefault="001E118D" w:rsidP="009D4820">
      <w:pPr>
        <w:jc w:val="both"/>
        <w:rPr>
          <w:b/>
          <w:i/>
        </w:rPr>
      </w:pPr>
      <w:r w:rsidRPr="00497147">
        <w:rPr>
          <w:b/>
          <w:i/>
        </w:rPr>
        <w:t>ARTICLE 18 – SOUS-TRAITANCE</w:t>
      </w:r>
    </w:p>
    <w:p w:rsidR="001E118D" w:rsidRPr="00497147" w:rsidRDefault="001E118D" w:rsidP="009D4820">
      <w:pPr>
        <w:spacing w:line="276" w:lineRule="auto"/>
        <w:jc w:val="both"/>
      </w:pPr>
      <w:r w:rsidRPr="00497147">
        <w:t xml:space="preserve">Après autorisation écrite préalable de l’Autorité Contractante, le </w:t>
      </w:r>
      <w:r w:rsidR="009F1CEF" w:rsidRPr="00497147">
        <w:t>cocontractant</w:t>
      </w:r>
      <w:r w:rsidRPr="00497147">
        <w:t xml:space="preserve"> pourra confier à d’autres entreprises la réalisation d’une partie des prestations, objet </w:t>
      </w:r>
      <w:r w:rsidR="00C02626" w:rsidRPr="00497147">
        <w:t>du</w:t>
      </w:r>
      <w:r w:rsidR="00711A8B" w:rsidRPr="00497147">
        <w:t xml:space="preserve"> présent Marché</w:t>
      </w:r>
      <w:r w:rsidRPr="00497147">
        <w:t>. Il reste toutefois responsable vis-à-vis de l’Autorité Contractante de la totalité des prestations que celles-ci soient réalisées par lui-même ou par les sous-traitants.</w:t>
      </w:r>
    </w:p>
    <w:p w:rsidR="001E118D" w:rsidRPr="00497147" w:rsidRDefault="001E118D" w:rsidP="009D4820">
      <w:pPr>
        <w:widowControl w:val="0"/>
        <w:autoSpaceDE w:val="0"/>
        <w:jc w:val="both"/>
        <w:rPr>
          <w:i/>
        </w:rPr>
      </w:pPr>
      <w:r w:rsidRPr="00497147">
        <w:rPr>
          <w:b/>
          <w:bCs/>
          <w:i/>
        </w:rPr>
        <w:t>ARTICLE19</w:t>
      </w:r>
      <w:r w:rsidRPr="00497147">
        <w:rPr>
          <w:b/>
          <w:bCs/>
          <w:i/>
          <w:spacing w:val="6"/>
        </w:rPr>
        <w:t> </w:t>
      </w:r>
      <w:r w:rsidR="009F1CEF" w:rsidRPr="00497147">
        <w:rPr>
          <w:b/>
          <w:bCs/>
          <w:i/>
        </w:rPr>
        <w:t>:</w:t>
      </w:r>
      <w:r w:rsidR="009F1CEF" w:rsidRPr="00497147">
        <w:rPr>
          <w:b/>
          <w:bCs/>
          <w:i/>
          <w:spacing w:val="2"/>
        </w:rPr>
        <w:t xml:space="preserve"> PIECES</w:t>
      </w:r>
      <w:r w:rsidRPr="00497147">
        <w:rPr>
          <w:b/>
          <w:bCs/>
          <w:i/>
        </w:rPr>
        <w:t xml:space="preserve"> A </w:t>
      </w:r>
      <w:r w:rsidRPr="00497147">
        <w:rPr>
          <w:b/>
          <w:bCs/>
          <w:i/>
          <w:spacing w:val="2"/>
        </w:rPr>
        <w:t>FOURNI</w:t>
      </w:r>
      <w:r w:rsidRPr="00497147">
        <w:rPr>
          <w:b/>
          <w:bCs/>
          <w:i/>
        </w:rPr>
        <w:t xml:space="preserve">R </w:t>
      </w:r>
      <w:r w:rsidRPr="00497147">
        <w:rPr>
          <w:b/>
          <w:bCs/>
          <w:i/>
          <w:spacing w:val="2"/>
        </w:rPr>
        <w:t>PA</w:t>
      </w:r>
      <w:r w:rsidRPr="00497147">
        <w:rPr>
          <w:b/>
          <w:bCs/>
          <w:i/>
        </w:rPr>
        <w:t xml:space="preserve">R </w:t>
      </w:r>
      <w:r w:rsidRPr="00497147">
        <w:rPr>
          <w:b/>
          <w:bCs/>
          <w:i/>
          <w:spacing w:val="2"/>
        </w:rPr>
        <w:t xml:space="preserve">LE COCONTRACTANT </w:t>
      </w:r>
    </w:p>
    <w:p w:rsidR="001E118D" w:rsidRPr="00497147" w:rsidRDefault="001E118D" w:rsidP="009D4820">
      <w:pPr>
        <w:spacing w:line="276" w:lineRule="auto"/>
        <w:jc w:val="both"/>
        <w:rPr>
          <w:b/>
        </w:rPr>
      </w:pPr>
      <w:r w:rsidRPr="00497147">
        <w:rPr>
          <w:b/>
        </w:rPr>
        <w:t>19.1. Programme des travaux et du Plan d’assurance qualité.</w:t>
      </w:r>
    </w:p>
    <w:p w:rsidR="001E118D" w:rsidRPr="00497147" w:rsidRDefault="001E118D" w:rsidP="009D4820">
      <w:pPr>
        <w:spacing w:line="276" w:lineRule="auto"/>
        <w:jc w:val="both"/>
      </w:pPr>
      <w:r w:rsidRPr="00497147">
        <w:t xml:space="preserve">Dans un délai maximum de trente (30) jours à compter de la notification de l’ordre de service de commencer les travaux, le Cocontractant soumettra, en six (06) exemplaires, à l’approbation du Chef de service après avis de l’Ingénieur) le programme d’exécution des travaux, son calendrier d’approvisionnement, </w:t>
      </w:r>
    </w:p>
    <w:p w:rsidR="001E118D" w:rsidRPr="00497147" w:rsidRDefault="001E118D" w:rsidP="009D4820">
      <w:pPr>
        <w:spacing w:line="276" w:lineRule="auto"/>
        <w:jc w:val="both"/>
      </w:pPr>
      <w:r w:rsidRPr="00497147">
        <w:t>Ce programme sera exclusivement présenté selon les modèles fournis.</w:t>
      </w:r>
    </w:p>
    <w:p w:rsidR="001E118D" w:rsidRPr="00497147" w:rsidRDefault="001E118D" w:rsidP="009D4820">
      <w:pPr>
        <w:spacing w:line="276" w:lineRule="auto"/>
        <w:jc w:val="both"/>
      </w:pPr>
      <w:r w:rsidRPr="00497147">
        <w:t>Deux (02) exemplaires de ces pièces lui seront retournés dans un délai de quinze (15) jours à partir</w:t>
      </w:r>
      <w:r w:rsidR="00314B06" w:rsidRPr="00497147">
        <w:t xml:space="preserve"> </w:t>
      </w:r>
      <w:r w:rsidR="00C02626" w:rsidRPr="00497147">
        <w:t>de leur</w:t>
      </w:r>
      <w:r w:rsidR="00314B06" w:rsidRPr="00497147">
        <w:t xml:space="preserve"> </w:t>
      </w:r>
      <w:r w:rsidRPr="00497147">
        <w:t>réception</w:t>
      </w:r>
      <w:r w:rsidR="00314B06" w:rsidRPr="00497147">
        <w:t xml:space="preserve"> </w:t>
      </w:r>
      <w:r w:rsidRPr="00497147">
        <w:t>avec :</w:t>
      </w:r>
    </w:p>
    <w:p w:rsidR="001E118D" w:rsidRPr="00497147" w:rsidRDefault="001E118D" w:rsidP="00490C56">
      <w:pPr>
        <w:pStyle w:val="Paragraphedeliste"/>
        <w:numPr>
          <w:ilvl w:val="0"/>
          <w:numId w:val="45"/>
        </w:numPr>
        <w:spacing w:line="276" w:lineRule="auto"/>
        <w:jc w:val="both"/>
      </w:pPr>
      <w:r w:rsidRPr="00497147">
        <w:t>Soit la</w:t>
      </w:r>
      <w:r w:rsidR="006D69CF" w:rsidRPr="00497147">
        <w:t xml:space="preserve"> </w:t>
      </w:r>
      <w:r w:rsidRPr="00497147">
        <w:t>mention</w:t>
      </w:r>
      <w:r w:rsidR="006D69CF" w:rsidRPr="00497147">
        <w:t xml:space="preserve"> </w:t>
      </w:r>
      <w:r w:rsidRPr="00497147">
        <w:t>d’approbation</w:t>
      </w:r>
      <w:r w:rsidR="006D69CF" w:rsidRPr="00497147">
        <w:t xml:space="preserve"> </w:t>
      </w:r>
      <w:r w:rsidRPr="00497147">
        <w:t>“ BON POUR EXECUTION” ;</w:t>
      </w:r>
    </w:p>
    <w:p w:rsidR="001E118D" w:rsidRPr="00497147" w:rsidRDefault="001E118D" w:rsidP="00490C56">
      <w:pPr>
        <w:pStyle w:val="Paragraphedeliste"/>
        <w:numPr>
          <w:ilvl w:val="0"/>
          <w:numId w:val="45"/>
        </w:numPr>
        <w:spacing w:line="276" w:lineRule="auto"/>
        <w:jc w:val="both"/>
      </w:pPr>
      <w:r w:rsidRPr="00497147">
        <w:t xml:space="preserve">Soit la mention </w:t>
      </w:r>
      <w:r w:rsidR="00C02626" w:rsidRPr="00497147">
        <w:t xml:space="preserve">de leur </w:t>
      </w:r>
      <w:r w:rsidRPr="00497147">
        <w:t>rejet accompagnée des motifs</w:t>
      </w:r>
      <w:r w:rsidR="006D69CF" w:rsidRPr="00497147">
        <w:t xml:space="preserve"> </w:t>
      </w:r>
      <w:r w:rsidRPr="00497147">
        <w:t>dudit</w:t>
      </w:r>
      <w:r w:rsidR="006D69CF" w:rsidRPr="00497147">
        <w:t xml:space="preserve"> </w:t>
      </w:r>
      <w:r w:rsidRPr="00497147">
        <w:t>rejet.</w:t>
      </w:r>
    </w:p>
    <w:p w:rsidR="001E118D" w:rsidRPr="00497147" w:rsidRDefault="001E118D" w:rsidP="009D4820">
      <w:pPr>
        <w:spacing w:line="276" w:lineRule="auto"/>
        <w:jc w:val="both"/>
      </w:pPr>
      <w:r w:rsidRPr="00497147">
        <w:t>Le Cocontractant</w:t>
      </w:r>
      <w:r w:rsidR="006D69CF" w:rsidRPr="00497147">
        <w:t xml:space="preserve"> </w:t>
      </w:r>
      <w:r w:rsidRPr="00497147">
        <w:t>disposera</w:t>
      </w:r>
      <w:r w:rsidR="006D69CF" w:rsidRPr="00497147">
        <w:t xml:space="preserve"> </w:t>
      </w:r>
      <w:r w:rsidRPr="00497147">
        <w:t>alors</w:t>
      </w:r>
      <w:r w:rsidR="006D69CF" w:rsidRPr="00497147">
        <w:t xml:space="preserve"> </w:t>
      </w:r>
      <w:r w:rsidRPr="00497147">
        <w:t>de</w:t>
      </w:r>
      <w:r w:rsidR="006D69CF" w:rsidRPr="00497147">
        <w:t xml:space="preserve"> </w:t>
      </w:r>
      <w:r w:rsidRPr="00497147">
        <w:t>huit</w:t>
      </w:r>
      <w:r w:rsidR="006D69CF" w:rsidRPr="00497147">
        <w:t xml:space="preserve"> </w:t>
      </w:r>
      <w:r w:rsidRPr="00497147">
        <w:t>(08</w:t>
      </w:r>
      <w:r w:rsidR="009F1CEF" w:rsidRPr="00497147">
        <w:t>) jours</w:t>
      </w:r>
      <w:r w:rsidR="006D69CF" w:rsidRPr="00497147">
        <w:t xml:space="preserve"> </w:t>
      </w:r>
      <w:r w:rsidRPr="00497147">
        <w:t>pour présenter un nouveau projet. Le Chef de Service disposera</w:t>
      </w:r>
      <w:r w:rsidR="006D69CF" w:rsidRPr="00497147">
        <w:t xml:space="preserve"> </w:t>
      </w:r>
      <w:r w:rsidRPr="00497147">
        <w:t>alors</w:t>
      </w:r>
      <w:r w:rsidR="006D69CF" w:rsidRPr="00497147">
        <w:t xml:space="preserve"> </w:t>
      </w:r>
      <w:r w:rsidRPr="00497147">
        <w:t>d’un</w:t>
      </w:r>
      <w:r w:rsidR="006D69CF" w:rsidRPr="00497147">
        <w:t xml:space="preserve"> </w:t>
      </w:r>
      <w:r w:rsidRPr="00497147">
        <w:t>délai</w:t>
      </w:r>
      <w:r w:rsidR="006D69CF" w:rsidRPr="00497147">
        <w:t xml:space="preserve"> </w:t>
      </w:r>
      <w:r w:rsidRPr="00497147">
        <w:t>de</w:t>
      </w:r>
      <w:r w:rsidR="006D69CF" w:rsidRPr="00497147">
        <w:t xml:space="preserve"> </w:t>
      </w:r>
      <w:r w:rsidRPr="00497147">
        <w:t>cinq (5) jours pour donner son approbation ou faire d’éventuelles</w:t>
      </w:r>
      <w:r w:rsidR="006D69CF" w:rsidRPr="00497147">
        <w:t xml:space="preserve"> </w:t>
      </w:r>
      <w:r w:rsidRPr="00497147">
        <w:t>remarques. Les délais d’approbation du projet d’exécution sont suspensifs du délai d’exécution.</w:t>
      </w:r>
    </w:p>
    <w:p w:rsidR="001E118D" w:rsidRPr="00497147" w:rsidRDefault="001E118D" w:rsidP="009D4820">
      <w:pPr>
        <w:spacing w:line="276" w:lineRule="auto"/>
        <w:jc w:val="both"/>
      </w:pPr>
      <w:r w:rsidRPr="00497147">
        <w:t>L’approbation</w:t>
      </w:r>
      <w:r w:rsidR="006D69CF" w:rsidRPr="00497147">
        <w:t xml:space="preserve"> </w:t>
      </w:r>
      <w:r w:rsidRPr="00497147">
        <w:t>donnée</w:t>
      </w:r>
      <w:r w:rsidR="006D69CF" w:rsidRPr="00497147">
        <w:t xml:space="preserve"> </w:t>
      </w:r>
      <w:r w:rsidRPr="00497147">
        <w:t>par</w:t>
      </w:r>
      <w:r w:rsidR="006D69CF" w:rsidRPr="00497147">
        <w:t xml:space="preserve"> </w:t>
      </w:r>
      <w:r w:rsidRPr="00497147">
        <w:t>l</w:t>
      </w:r>
      <w:r w:rsidR="006C749E" w:rsidRPr="00497147">
        <w:t>’Ingénieur</w:t>
      </w:r>
      <w:r w:rsidRPr="00497147">
        <w:t xml:space="preserve"> n’atténuera</w:t>
      </w:r>
      <w:r w:rsidR="006D69CF" w:rsidRPr="00497147">
        <w:t xml:space="preserve"> </w:t>
      </w:r>
      <w:r w:rsidRPr="00497147">
        <w:t>en</w:t>
      </w:r>
      <w:r w:rsidR="006D69CF" w:rsidRPr="00497147">
        <w:t xml:space="preserve"> </w:t>
      </w:r>
      <w:r w:rsidRPr="00497147">
        <w:t>rien</w:t>
      </w:r>
      <w:r w:rsidR="006D69CF" w:rsidRPr="00497147">
        <w:t xml:space="preserve"> </w:t>
      </w:r>
      <w:r w:rsidRPr="00497147">
        <w:t>la</w:t>
      </w:r>
      <w:r w:rsidR="006D69CF" w:rsidRPr="00497147">
        <w:t xml:space="preserve"> </w:t>
      </w:r>
      <w:r w:rsidRPr="00497147">
        <w:t>responsabilité du Cocontractant. Cependant les travaux exécutés</w:t>
      </w:r>
      <w:r w:rsidR="006D69CF" w:rsidRPr="00497147">
        <w:t xml:space="preserve"> </w:t>
      </w:r>
      <w:r w:rsidRPr="00497147">
        <w:t>avant</w:t>
      </w:r>
      <w:r w:rsidR="006D69CF" w:rsidRPr="00497147">
        <w:t xml:space="preserve"> </w:t>
      </w:r>
      <w:r w:rsidRPr="00497147">
        <w:t>l’approbation</w:t>
      </w:r>
      <w:r w:rsidR="006D69CF" w:rsidRPr="00497147">
        <w:t xml:space="preserve"> </w:t>
      </w:r>
      <w:r w:rsidRPr="00497147">
        <w:t>du</w:t>
      </w:r>
      <w:r w:rsidR="006D69CF" w:rsidRPr="00497147">
        <w:t xml:space="preserve"> </w:t>
      </w:r>
      <w:r w:rsidRPr="00497147">
        <w:t>programme</w:t>
      </w:r>
      <w:r w:rsidR="006D69CF" w:rsidRPr="00497147">
        <w:t xml:space="preserve"> </w:t>
      </w:r>
      <w:r w:rsidRPr="00497147">
        <w:t>ne</w:t>
      </w:r>
      <w:r w:rsidR="006D69CF" w:rsidRPr="00497147">
        <w:t xml:space="preserve"> </w:t>
      </w:r>
      <w:r w:rsidRPr="00497147">
        <w:t>seront</w:t>
      </w:r>
      <w:r w:rsidR="006D69CF" w:rsidRPr="00497147">
        <w:t xml:space="preserve"> </w:t>
      </w:r>
      <w:r w:rsidRPr="00497147">
        <w:t>ni constatés ni rémunérés sauf s’ils ont été expressément ordonnés. Le planning actualisé et approuvé</w:t>
      </w:r>
      <w:r w:rsidR="00314B06" w:rsidRPr="00497147">
        <w:t xml:space="preserve"> </w:t>
      </w:r>
      <w:r w:rsidRPr="00497147">
        <w:t>deviendra</w:t>
      </w:r>
      <w:r w:rsidR="00314B06" w:rsidRPr="00497147">
        <w:t xml:space="preserve"> </w:t>
      </w:r>
      <w:r w:rsidRPr="00497147">
        <w:t>le</w:t>
      </w:r>
      <w:r w:rsidR="00314B06" w:rsidRPr="00497147">
        <w:t xml:space="preserve"> </w:t>
      </w:r>
      <w:r w:rsidRPr="00497147">
        <w:t>planning</w:t>
      </w:r>
      <w:r w:rsidR="00314B06" w:rsidRPr="00497147">
        <w:t xml:space="preserve">  </w:t>
      </w:r>
      <w:r w:rsidRPr="00497147">
        <w:t>contractuel.</w:t>
      </w:r>
    </w:p>
    <w:p w:rsidR="001E118D" w:rsidRPr="00497147" w:rsidRDefault="001E118D" w:rsidP="009D4820">
      <w:pPr>
        <w:spacing w:line="276" w:lineRule="auto"/>
        <w:jc w:val="both"/>
      </w:pPr>
      <w:r w:rsidRPr="00497147">
        <w:t xml:space="preserve">Le Cocontractant tiendra constamment </w:t>
      </w:r>
      <w:r w:rsidR="005906D3" w:rsidRPr="00497147">
        <w:t>à jour</w:t>
      </w:r>
      <w:r w:rsidRPr="00497147">
        <w:t>, sur le chantier, un planning des travaux qui tiendra compte de l’avancement réel du chantier. Des modifications</w:t>
      </w:r>
      <w:r w:rsidR="006D69CF" w:rsidRPr="00497147">
        <w:t xml:space="preserve"> </w:t>
      </w:r>
      <w:r w:rsidRPr="00497147">
        <w:t>importantes</w:t>
      </w:r>
      <w:r w:rsidR="006D69CF" w:rsidRPr="00497147">
        <w:t xml:space="preserve"> </w:t>
      </w:r>
      <w:r w:rsidRPr="00497147">
        <w:t>ne</w:t>
      </w:r>
      <w:r w:rsidR="006D69CF" w:rsidRPr="00497147">
        <w:t xml:space="preserve"> </w:t>
      </w:r>
      <w:r w:rsidRPr="00497147">
        <w:t>pourront</w:t>
      </w:r>
      <w:r w:rsidR="006D69CF" w:rsidRPr="00497147">
        <w:t xml:space="preserve"> </w:t>
      </w:r>
      <w:r w:rsidRPr="00497147">
        <w:t>être</w:t>
      </w:r>
      <w:r w:rsidR="006D69CF" w:rsidRPr="00497147">
        <w:t xml:space="preserve"> </w:t>
      </w:r>
      <w:r w:rsidRPr="00497147">
        <w:t>apportées</w:t>
      </w:r>
      <w:r w:rsidR="006D69CF" w:rsidRPr="00497147">
        <w:t xml:space="preserve"> </w:t>
      </w:r>
      <w:r w:rsidRPr="00497147">
        <w:t>au programme</w:t>
      </w:r>
      <w:r w:rsidR="006D69CF" w:rsidRPr="00497147">
        <w:t xml:space="preserve"> </w:t>
      </w:r>
      <w:r w:rsidRPr="00497147">
        <w:t>contractuel</w:t>
      </w:r>
      <w:r w:rsidR="006D69CF" w:rsidRPr="00497147">
        <w:t xml:space="preserve"> </w:t>
      </w:r>
      <w:r w:rsidRPr="00497147">
        <w:t>qu’après</w:t>
      </w:r>
      <w:r w:rsidR="006D69CF" w:rsidRPr="00497147">
        <w:t xml:space="preserve"> </w:t>
      </w:r>
      <w:r w:rsidRPr="00497147">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1E118D" w:rsidRPr="00497147" w:rsidRDefault="001E118D" w:rsidP="009D4820">
      <w:pPr>
        <w:spacing w:line="276" w:lineRule="auto"/>
        <w:jc w:val="both"/>
      </w:pPr>
      <w:r w:rsidRPr="00497147">
        <w:t>Le Cocontractant</w:t>
      </w:r>
      <w:r w:rsidR="00A31539" w:rsidRPr="00497147">
        <w:t xml:space="preserve"> </w:t>
      </w:r>
      <w:r w:rsidRPr="00497147">
        <w:t>indiquera</w:t>
      </w:r>
      <w:r w:rsidR="00A31539" w:rsidRPr="00497147">
        <w:t xml:space="preserve"> </w:t>
      </w:r>
      <w:r w:rsidRPr="00497147">
        <w:t>dans</w:t>
      </w:r>
      <w:r w:rsidR="00A31539" w:rsidRPr="00497147">
        <w:t xml:space="preserve"> </w:t>
      </w:r>
      <w:r w:rsidRPr="00497147">
        <w:t>ce</w:t>
      </w:r>
      <w:r w:rsidR="00A31539" w:rsidRPr="00497147">
        <w:t xml:space="preserve"> </w:t>
      </w:r>
      <w:r w:rsidRPr="00497147">
        <w:t>programme</w:t>
      </w:r>
      <w:r w:rsidR="00A31539" w:rsidRPr="00497147">
        <w:t xml:space="preserve"> </w:t>
      </w:r>
      <w:r w:rsidRPr="00497147">
        <w:t>les matériels</w:t>
      </w:r>
      <w:r w:rsidR="00A31539" w:rsidRPr="00497147">
        <w:t xml:space="preserve"> </w:t>
      </w:r>
      <w:r w:rsidRPr="00497147">
        <w:t>et</w:t>
      </w:r>
      <w:r w:rsidR="00A31539" w:rsidRPr="00497147">
        <w:t xml:space="preserve"> </w:t>
      </w:r>
      <w:r w:rsidRPr="00497147">
        <w:t>méthodes</w:t>
      </w:r>
      <w:r w:rsidR="00A31539" w:rsidRPr="00497147">
        <w:t xml:space="preserve"> </w:t>
      </w:r>
      <w:r w:rsidRPr="00497147">
        <w:t>qu’il</w:t>
      </w:r>
      <w:r w:rsidR="00A31539" w:rsidRPr="00497147">
        <w:t xml:space="preserve"> </w:t>
      </w:r>
      <w:r w:rsidRPr="00497147">
        <w:t>compte</w:t>
      </w:r>
      <w:r w:rsidR="00A31539" w:rsidRPr="00497147">
        <w:t xml:space="preserve"> </w:t>
      </w:r>
      <w:r w:rsidRPr="00497147">
        <w:t>utiliser</w:t>
      </w:r>
      <w:r w:rsidR="00A31539" w:rsidRPr="00497147">
        <w:t xml:space="preserve"> </w:t>
      </w:r>
      <w:r w:rsidRPr="00497147">
        <w:t>ainsi que</w:t>
      </w:r>
      <w:r w:rsidR="00A31539" w:rsidRPr="00497147">
        <w:t xml:space="preserve"> </w:t>
      </w:r>
      <w:r w:rsidRPr="00497147">
        <w:t>les effectifs du personnel qu’il compte employer.</w:t>
      </w:r>
    </w:p>
    <w:p w:rsidR="001E118D" w:rsidRPr="00497147" w:rsidRDefault="001E118D" w:rsidP="009D4820">
      <w:pPr>
        <w:spacing w:line="276" w:lineRule="auto"/>
        <w:jc w:val="both"/>
      </w:pPr>
      <w:r w:rsidRPr="00497147">
        <w:t>L’agrément donné par le chef de service ne</w:t>
      </w:r>
      <w:r w:rsidR="00A31539" w:rsidRPr="00497147">
        <w:t xml:space="preserve"> </w:t>
      </w:r>
      <w:r w:rsidRPr="00497147">
        <w:t>diminue</w:t>
      </w:r>
      <w:r w:rsidR="00A31539" w:rsidRPr="00497147">
        <w:t xml:space="preserve"> </w:t>
      </w:r>
      <w:r w:rsidRPr="00497147">
        <w:t>e</w:t>
      </w:r>
      <w:r w:rsidR="009F1CEF" w:rsidRPr="00497147">
        <w:t xml:space="preserve">n </w:t>
      </w:r>
      <w:r w:rsidRPr="00497147">
        <w:t>rien</w:t>
      </w:r>
      <w:r w:rsidR="00A31539" w:rsidRPr="00497147">
        <w:t xml:space="preserve"> </w:t>
      </w:r>
      <w:r w:rsidRPr="00497147">
        <w:t>la</w:t>
      </w:r>
      <w:r w:rsidR="00A31539" w:rsidRPr="00497147">
        <w:t xml:space="preserve"> </w:t>
      </w:r>
      <w:r w:rsidRPr="00497147">
        <w:t>responsabilité</w:t>
      </w:r>
      <w:r w:rsidR="00A31539" w:rsidRPr="00497147">
        <w:t xml:space="preserve"> </w:t>
      </w:r>
      <w:r w:rsidRPr="00497147">
        <w:t>du Cocontractant quant</w:t>
      </w:r>
      <w:r w:rsidR="00A31539" w:rsidRPr="00497147">
        <w:t xml:space="preserve"> </w:t>
      </w:r>
      <w:r w:rsidRPr="00497147">
        <w:t>aux</w:t>
      </w:r>
      <w:r w:rsidR="00A31539" w:rsidRPr="00497147">
        <w:t xml:space="preserve"> </w:t>
      </w:r>
      <w:r w:rsidRPr="00497147">
        <w:t>conséquences dommageables</w:t>
      </w:r>
      <w:r w:rsidR="00A31539" w:rsidRPr="00497147">
        <w:t xml:space="preserve"> </w:t>
      </w:r>
      <w:r w:rsidRPr="00497147">
        <w:t>que</w:t>
      </w:r>
      <w:r w:rsidR="00A31539" w:rsidRPr="00497147">
        <w:t xml:space="preserve"> </w:t>
      </w:r>
      <w:r w:rsidRPr="00497147">
        <w:t>leur</w:t>
      </w:r>
      <w:r w:rsidR="00A31539" w:rsidRPr="00497147">
        <w:t xml:space="preserve"> </w:t>
      </w:r>
      <w:r w:rsidRPr="00497147">
        <w:t>mise</w:t>
      </w:r>
      <w:r w:rsidR="00A31539" w:rsidRPr="00497147">
        <w:t xml:space="preserve"> </w:t>
      </w:r>
      <w:r w:rsidRPr="00497147">
        <w:t>en</w:t>
      </w:r>
      <w:r w:rsidR="00A31539" w:rsidRPr="00497147">
        <w:t xml:space="preserve"> </w:t>
      </w:r>
      <w:r w:rsidRPr="00497147">
        <w:t>œuvre</w:t>
      </w:r>
      <w:r w:rsidR="00A31539" w:rsidRPr="00497147">
        <w:t xml:space="preserve"> </w:t>
      </w:r>
      <w:r w:rsidRPr="00497147">
        <w:t>pourrait avoir tant à l’égard des tiers qu’à l’égard du respect</w:t>
      </w:r>
      <w:r w:rsidR="00A31539" w:rsidRPr="00497147">
        <w:t xml:space="preserve"> </w:t>
      </w:r>
      <w:r w:rsidRPr="00497147">
        <w:t>des</w:t>
      </w:r>
      <w:r w:rsidR="00A31539" w:rsidRPr="00497147">
        <w:t xml:space="preserve"> </w:t>
      </w:r>
      <w:r w:rsidRPr="00497147">
        <w:t>clauses</w:t>
      </w:r>
      <w:r w:rsidR="00A31539" w:rsidRPr="00497147">
        <w:t xml:space="preserve"> </w:t>
      </w:r>
      <w:r w:rsidRPr="00497147">
        <w:t>du</w:t>
      </w:r>
      <w:r w:rsidR="00A31539" w:rsidRPr="00497147">
        <w:t xml:space="preserve"> </w:t>
      </w:r>
      <w:r w:rsidRPr="00497147">
        <w:t>marché.</w:t>
      </w:r>
    </w:p>
    <w:p w:rsidR="00C02626" w:rsidRPr="00497147" w:rsidRDefault="00C02626" w:rsidP="009D4820">
      <w:pPr>
        <w:spacing w:line="276" w:lineRule="auto"/>
        <w:jc w:val="both"/>
        <w:rPr>
          <w:b/>
        </w:rPr>
      </w:pPr>
    </w:p>
    <w:p w:rsidR="001E118D" w:rsidRPr="00497147" w:rsidRDefault="001E118D" w:rsidP="009D4820">
      <w:pPr>
        <w:spacing w:line="276" w:lineRule="auto"/>
        <w:jc w:val="both"/>
        <w:rPr>
          <w:b/>
        </w:rPr>
      </w:pPr>
      <w:r w:rsidRPr="00497147">
        <w:rPr>
          <w:b/>
        </w:rPr>
        <w:t>19.2.</w:t>
      </w:r>
      <w:r w:rsidR="00A31539" w:rsidRPr="00497147">
        <w:rPr>
          <w:b/>
        </w:rPr>
        <w:t xml:space="preserve"> </w:t>
      </w:r>
      <w:r w:rsidRPr="00497147">
        <w:rPr>
          <w:b/>
        </w:rPr>
        <w:t>Projet</w:t>
      </w:r>
      <w:r w:rsidR="00A31539" w:rsidRPr="00497147">
        <w:rPr>
          <w:b/>
        </w:rPr>
        <w:t xml:space="preserve"> </w:t>
      </w:r>
      <w:r w:rsidRPr="00497147">
        <w:rPr>
          <w:b/>
        </w:rPr>
        <w:t>d’exécution</w:t>
      </w:r>
    </w:p>
    <w:p w:rsidR="001E118D" w:rsidRPr="00497147" w:rsidRDefault="001E118D" w:rsidP="00490C56">
      <w:pPr>
        <w:pStyle w:val="Paragraphedeliste"/>
        <w:numPr>
          <w:ilvl w:val="0"/>
          <w:numId w:val="46"/>
        </w:numPr>
        <w:spacing w:line="276" w:lineRule="auto"/>
        <w:jc w:val="both"/>
      </w:pPr>
      <w:r w:rsidRPr="00497147">
        <w:t>Le dossier des plans d’exécution (calcul et dessins) nécessaires à la réalisation de toutes les parties de l’ouvrage devront être soumis au visa d</w:t>
      </w:r>
      <w:r w:rsidR="002C39C1" w:rsidRPr="00497147">
        <w:t>e l’Ingénieur</w:t>
      </w:r>
      <w:r w:rsidRPr="00497147">
        <w:t xml:space="preserve"> dans un délai maximum de 08 jours avant la date prévue pour le début de réalisation de la partie de l’ouvrage correspondante.</w:t>
      </w:r>
    </w:p>
    <w:p w:rsidR="001E118D" w:rsidRPr="00497147" w:rsidRDefault="001E118D" w:rsidP="00490C56">
      <w:pPr>
        <w:pStyle w:val="Paragraphedeliste"/>
        <w:numPr>
          <w:ilvl w:val="0"/>
          <w:numId w:val="46"/>
        </w:numPr>
        <w:spacing w:line="276" w:lineRule="auto"/>
        <w:jc w:val="both"/>
      </w:pPr>
      <w:r w:rsidRPr="00497147">
        <w:t>L</w:t>
      </w:r>
      <w:r w:rsidR="002C39C1" w:rsidRPr="00497147">
        <w:t xml:space="preserve">’Ingénieur </w:t>
      </w:r>
      <w:r w:rsidRPr="00497147">
        <w:t>disposera d’un délai de quinze (15) jours pour les examiner et faire connaître ses observations. Le Cocontractant disposera alors d’un délai de huit (08) jours pour présenter un nouveau dossier intégrant lesdites observations.</w:t>
      </w:r>
    </w:p>
    <w:p w:rsidR="00C02626" w:rsidRPr="00497147" w:rsidRDefault="00C02626" w:rsidP="009D4820">
      <w:pPr>
        <w:spacing w:line="276" w:lineRule="auto"/>
        <w:jc w:val="both"/>
      </w:pPr>
    </w:p>
    <w:p w:rsidR="001E118D" w:rsidRPr="00497147" w:rsidRDefault="001E118D" w:rsidP="009D4820">
      <w:pPr>
        <w:spacing w:line="276" w:lineRule="auto"/>
        <w:jc w:val="both"/>
      </w:pPr>
      <w:r w:rsidRPr="00497147">
        <w:t>19.3. En cas d’inobservation des délais d’approbation des documents ci-dessus par l’Administration, ceux-ci sont réputés approuvés.</w:t>
      </w:r>
    </w:p>
    <w:p w:rsidR="00C02626" w:rsidRPr="00497147" w:rsidRDefault="00C02626" w:rsidP="009D4820">
      <w:pPr>
        <w:widowControl w:val="0"/>
        <w:autoSpaceDE w:val="0"/>
        <w:jc w:val="both"/>
        <w:rPr>
          <w:b/>
          <w:bCs/>
          <w:i/>
        </w:rPr>
      </w:pPr>
    </w:p>
    <w:p w:rsidR="001E118D" w:rsidRPr="00497147" w:rsidRDefault="001E118D" w:rsidP="009D4820">
      <w:pPr>
        <w:widowControl w:val="0"/>
        <w:autoSpaceDE w:val="0"/>
        <w:jc w:val="both"/>
        <w:rPr>
          <w:b/>
          <w:bCs/>
          <w:i/>
        </w:rPr>
      </w:pPr>
      <w:r w:rsidRPr="00497147">
        <w:rPr>
          <w:b/>
          <w:bCs/>
          <w:i/>
        </w:rPr>
        <w:t>ARTICLE 20 : MISE A DISPOSITION DES DOCUMENTS ET DU SITE</w:t>
      </w:r>
    </w:p>
    <w:p w:rsidR="001E118D" w:rsidRPr="00497147" w:rsidRDefault="001E118D" w:rsidP="009D4820">
      <w:pPr>
        <w:spacing w:line="276" w:lineRule="auto"/>
        <w:jc w:val="both"/>
      </w:pPr>
      <w:r w:rsidRPr="00497147">
        <w:t xml:space="preserve">L’exemplaire reproductible des plans figurant dans le Dossier d’Appel d’Offres sera remis par : le </w:t>
      </w:r>
      <w:r w:rsidR="002C39C1" w:rsidRPr="00497147">
        <w:t>Chef de Service</w:t>
      </w:r>
      <w:r w:rsidRPr="00497147">
        <w:t>.</w:t>
      </w:r>
    </w:p>
    <w:p w:rsidR="00451374" w:rsidRDefault="001E118D" w:rsidP="009D4820">
      <w:pPr>
        <w:spacing w:line="276" w:lineRule="auto"/>
        <w:jc w:val="both"/>
      </w:pPr>
      <w:r w:rsidRPr="00497147">
        <w:t>Le Maître d’Ouvrage met le site des travaux et ses voies d’accès à la disposition du Cocontractant en temps utile et au fur et à mesu</w:t>
      </w:r>
      <w:r w:rsidR="005C3A22" w:rsidRPr="00497147">
        <w:t>re de l’avancement des travaux</w:t>
      </w:r>
      <w:r w:rsidR="000C0C57" w:rsidRPr="00497147">
        <w:t xml:space="preserve"> </w:t>
      </w:r>
    </w:p>
    <w:p w:rsidR="001E118D" w:rsidRPr="00497147" w:rsidRDefault="001E118D" w:rsidP="009D4820">
      <w:pPr>
        <w:spacing w:line="276" w:lineRule="auto"/>
        <w:jc w:val="both"/>
      </w:pPr>
      <w:r w:rsidRPr="00497147">
        <w:rPr>
          <w:b/>
          <w:bCs/>
          <w:i/>
        </w:rPr>
        <w:t>ARTICLE 21 : ORGANISATION ET SECURITE DES CHANTIERS</w:t>
      </w:r>
    </w:p>
    <w:p w:rsidR="001E118D" w:rsidRPr="00497147" w:rsidRDefault="001E118D" w:rsidP="009D4820">
      <w:pPr>
        <w:spacing w:line="276" w:lineRule="auto"/>
        <w:jc w:val="both"/>
      </w:pPr>
      <w:r w:rsidRPr="00497147">
        <w:t>21.1. Les</w:t>
      </w:r>
      <w:r w:rsidR="00A31539" w:rsidRPr="00497147">
        <w:t xml:space="preserve"> </w:t>
      </w:r>
      <w:r w:rsidRPr="00497147">
        <w:t>panneaux</w:t>
      </w:r>
      <w:r w:rsidR="00A31539" w:rsidRPr="00497147">
        <w:t xml:space="preserve"> </w:t>
      </w:r>
      <w:r w:rsidRPr="00497147">
        <w:t>placés</w:t>
      </w:r>
      <w:r w:rsidR="00A31539" w:rsidRPr="00497147">
        <w:t xml:space="preserve"> </w:t>
      </w:r>
      <w:r w:rsidRPr="00497147">
        <w:t>au</w:t>
      </w:r>
      <w:r w:rsidR="00A31539" w:rsidRPr="00497147">
        <w:t xml:space="preserve"> </w:t>
      </w:r>
      <w:r w:rsidRPr="00497147">
        <w:t>début</w:t>
      </w:r>
      <w:r w:rsidR="00A31539" w:rsidRPr="00497147">
        <w:t xml:space="preserve"> </w:t>
      </w:r>
      <w:r w:rsidRPr="00497147">
        <w:t>et</w:t>
      </w:r>
      <w:r w:rsidR="00A31539" w:rsidRPr="00497147">
        <w:t xml:space="preserve"> </w:t>
      </w:r>
      <w:r w:rsidRPr="00497147">
        <w:t>à</w:t>
      </w:r>
      <w:r w:rsidR="00A31539" w:rsidRPr="00497147">
        <w:t xml:space="preserve"> </w:t>
      </w:r>
      <w:r w:rsidRPr="00497147">
        <w:t>la</w:t>
      </w:r>
      <w:r w:rsidR="00A31539" w:rsidRPr="00497147">
        <w:t xml:space="preserve"> </w:t>
      </w:r>
      <w:r w:rsidRPr="00497147">
        <w:t>fin</w:t>
      </w:r>
      <w:r w:rsidR="00A31539" w:rsidRPr="00497147">
        <w:t xml:space="preserve"> </w:t>
      </w:r>
      <w:r w:rsidRPr="00497147">
        <w:t>de chaque tronçon, devront être mis en place dans un délai maximum d’un (01) mois après la notification</w:t>
      </w:r>
      <w:r w:rsidR="00A31539" w:rsidRPr="00497147">
        <w:t xml:space="preserve"> </w:t>
      </w:r>
      <w:r w:rsidRPr="00497147">
        <w:t>de</w:t>
      </w:r>
      <w:r w:rsidR="00A31539" w:rsidRPr="00497147">
        <w:t xml:space="preserve"> </w:t>
      </w:r>
      <w:r w:rsidRPr="00497147">
        <w:t>l’ordre</w:t>
      </w:r>
      <w:r w:rsidR="00A31539" w:rsidRPr="00497147">
        <w:t xml:space="preserve"> </w:t>
      </w:r>
      <w:r w:rsidRPr="00497147">
        <w:t>de</w:t>
      </w:r>
      <w:r w:rsidR="00A31539" w:rsidRPr="00497147">
        <w:t xml:space="preserve"> </w:t>
      </w:r>
      <w:r w:rsidRPr="00497147">
        <w:t>service</w:t>
      </w:r>
      <w:r w:rsidR="00A31539" w:rsidRPr="00497147">
        <w:t xml:space="preserve"> </w:t>
      </w:r>
      <w:r w:rsidRPr="00497147">
        <w:t>de</w:t>
      </w:r>
      <w:r w:rsidR="00A31539" w:rsidRPr="00497147">
        <w:t xml:space="preserve"> </w:t>
      </w:r>
      <w:r w:rsidRPr="00497147">
        <w:t>démarrer les</w:t>
      </w:r>
      <w:r w:rsidR="00A31539" w:rsidRPr="00497147">
        <w:t xml:space="preserve"> </w:t>
      </w:r>
      <w:r w:rsidRPr="00497147">
        <w:t>travaux.</w:t>
      </w:r>
    </w:p>
    <w:p w:rsidR="001E118D" w:rsidRPr="00497147" w:rsidRDefault="001E118D" w:rsidP="009D4820">
      <w:pPr>
        <w:spacing w:line="276" w:lineRule="auto"/>
        <w:jc w:val="both"/>
      </w:pPr>
      <w:r w:rsidRPr="00497147">
        <w:t>21.2. Indiquer,</w:t>
      </w:r>
      <w:r w:rsidR="00A31539" w:rsidRPr="00497147">
        <w:t xml:space="preserve"> </w:t>
      </w:r>
      <w:r w:rsidRPr="00497147">
        <w:t>les</w:t>
      </w:r>
      <w:r w:rsidR="00A31539" w:rsidRPr="00497147">
        <w:t xml:space="preserve"> </w:t>
      </w:r>
      <w:r w:rsidRPr="00497147">
        <w:t>mesures</w:t>
      </w:r>
      <w:r w:rsidR="00A31539" w:rsidRPr="00497147">
        <w:t xml:space="preserve"> </w:t>
      </w:r>
      <w:r w:rsidRPr="00497147">
        <w:t>particulières, demandées</w:t>
      </w:r>
      <w:r w:rsidR="00A31539" w:rsidRPr="00497147">
        <w:t xml:space="preserve"> </w:t>
      </w:r>
      <w:r w:rsidRPr="00497147">
        <w:t>au Cocontractant, autres que celles</w:t>
      </w:r>
      <w:r w:rsidR="00A31539" w:rsidRPr="00497147">
        <w:t xml:space="preserve"> </w:t>
      </w:r>
      <w:r w:rsidRPr="00497147">
        <w:t>prévues</w:t>
      </w:r>
      <w:r w:rsidR="00A31539" w:rsidRPr="00497147">
        <w:t xml:space="preserve"> </w:t>
      </w:r>
      <w:r w:rsidRPr="00497147">
        <w:t>dans</w:t>
      </w:r>
      <w:r w:rsidR="00A31539" w:rsidRPr="00497147">
        <w:t xml:space="preserve"> </w:t>
      </w:r>
      <w:r w:rsidRPr="00497147">
        <w:t>le</w:t>
      </w:r>
      <w:r w:rsidR="00A31539" w:rsidRPr="00497147">
        <w:t xml:space="preserve"> </w:t>
      </w:r>
      <w:r w:rsidRPr="00497147">
        <w:t>CCAG,</w:t>
      </w:r>
      <w:r w:rsidR="00A31539" w:rsidRPr="00497147">
        <w:t xml:space="preserve"> </w:t>
      </w:r>
      <w:r w:rsidRPr="00497147">
        <w:t>pour</w:t>
      </w:r>
      <w:r w:rsidR="00A31539" w:rsidRPr="00497147">
        <w:t xml:space="preserve"> </w:t>
      </w:r>
      <w:r w:rsidRPr="00497147">
        <w:t>les</w:t>
      </w:r>
      <w:r w:rsidR="00A31539" w:rsidRPr="00497147">
        <w:t xml:space="preserve"> </w:t>
      </w:r>
      <w:r w:rsidRPr="00497147">
        <w:t>règles d’hygiène</w:t>
      </w:r>
      <w:r w:rsidR="00A31539" w:rsidRPr="00497147">
        <w:t xml:space="preserve"> </w:t>
      </w:r>
      <w:r w:rsidRPr="00497147">
        <w:t>et</w:t>
      </w:r>
      <w:r w:rsidR="00A31539" w:rsidRPr="00497147">
        <w:t xml:space="preserve"> </w:t>
      </w:r>
      <w:r w:rsidRPr="00497147">
        <w:t>de</w:t>
      </w:r>
      <w:r w:rsidR="00A31539" w:rsidRPr="00497147">
        <w:t xml:space="preserve"> </w:t>
      </w:r>
      <w:r w:rsidRPr="00497147">
        <w:t>sécurité</w:t>
      </w:r>
      <w:r w:rsidR="00A31539" w:rsidRPr="00497147">
        <w:t xml:space="preserve"> </w:t>
      </w:r>
      <w:r w:rsidRPr="00497147">
        <w:t>et</w:t>
      </w:r>
      <w:r w:rsidR="00A31539" w:rsidRPr="00497147">
        <w:t xml:space="preserve"> </w:t>
      </w:r>
      <w:r w:rsidRPr="00497147">
        <w:t>pour</w:t>
      </w:r>
      <w:r w:rsidR="00A31539" w:rsidRPr="00497147">
        <w:t xml:space="preserve"> </w:t>
      </w:r>
      <w:r w:rsidRPr="00497147">
        <w:t>la</w:t>
      </w:r>
      <w:r w:rsidR="00A31539" w:rsidRPr="00497147">
        <w:t xml:space="preserve"> </w:t>
      </w:r>
      <w:r w:rsidRPr="00497147">
        <w:t>circulation autour</w:t>
      </w:r>
      <w:r w:rsidR="00A31539" w:rsidRPr="00497147">
        <w:t xml:space="preserve"> </w:t>
      </w:r>
      <w:r w:rsidRPr="00497147">
        <w:t>du</w:t>
      </w:r>
      <w:r w:rsidR="00A31539" w:rsidRPr="00497147">
        <w:t xml:space="preserve"> </w:t>
      </w:r>
      <w:r w:rsidRPr="00497147">
        <w:t>ou</w:t>
      </w:r>
      <w:r w:rsidR="00A31539" w:rsidRPr="00497147">
        <w:t xml:space="preserve"> </w:t>
      </w:r>
      <w:r w:rsidRPr="00497147">
        <w:t>dans</w:t>
      </w:r>
      <w:r w:rsidR="00A31539" w:rsidRPr="00497147">
        <w:t xml:space="preserve"> </w:t>
      </w:r>
      <w:r w:rsidRPr="00497147">
        <w:t>le</w:t>
      </w:r>
      <w:r w:rsidR="00A31539" w:rsidRPr="00497147">
        <w:t xml:space="preserve"> </w:t>
      </w:r>
      <w:r w:rsidRPr="00497147">
        <w:t>site.</w:t>
      </w:r>
    </w:p>
    <w:p w:rsidR="001E118D" w:rsidRPr="00497147" w:rsidRDefault="001E118D" w:rsidP="009D4820">
      <w:pPr>
        <w:widowControl w:val="0"/>
        <w:autoSpaceDE w:val="0"/>
        <w:jc w:val="both"/>
        <w:rPr>
          <w:b/>
          <w:bCs/>
          <w:i/>
        </w:rPr>
      </w:pPr>
      <w:r w:rsidRPr="00497147">
        <w:rPr>
          <w:b/>
          <w:bCs/>
          <w:i/>
        </w:rPr>
        <w:t xml:space="preserve">ARTICLE 22 : IMPLANTATION DES OUVRAGES </w:t>
      </w:r>
    </w:p>
    <w:p w:rsidR="00495DCA" w:rsidRPr="00881455" w:rsidRDefault="001E118D" w:rsidP="00881455">
      <w:pPr>
        <w:spacing w:line="276" w:lineRule="auto"/>
        <w:jc w:val="both"/>
      </w:pPr>
      <w:r w:rsidRPr="00497147">
        <w:t>L</w:t>
      </w:r>
      <w:r w:rsidR="00904745" w:rsidRPr="00497147">
        <w:t>’Ingénieur n</w:t>
      </w:r>
      <w:r w:rsidRPr="00497147">
        <w:t>otifiera dans un délai de huit (08</w:t>
      </w:r>
      <w:r w:rsidR="00306DAE" w:rsidRPr="00497147">
        <w:t>) jours</w:t>
      </w:r>
      <w:r w:rsidRPr="00497147">
        <w:t xml:space="preserve"> suivant la date de notification de l’ordre de service de commencer les travaux, les points</w:t>
      </w:r>
      <w:r w:rsidR="00A31539" w:rsidRPr="00497147">
        <w:t xml:space="preserve"> </w:t>
      </w:r>
      <w:r w:rsidRPr="00497147">
        <w:t>et</w:t>
      </w:r>
      <w:r w:rsidR="00A31539" w:rsidRPr="00497147">
        <w:t xml:space="preserve"> </w:t>
      </w:r>
      <w:r w:rsidRPr="00497147">
        <w:t>niveaux</w:t>
      </w:r>
      <w:r w:rsidR="00A31539" w:rsidRPr="00497147">
        <w:t xml:space="preserve"> </w:t>
      </w:r>
      <w:r w:rsidRPr="00497147">
        <w:t>de</w:t>
      </w:r>
      <w:r w:rsidR="00A31539" w:rsidRPr="00497147">
        <w:t xml:space="preserve"> </w:t>
      </w:r>
      <w:r w:rsidRPr="00497147">
        <w:t>base</w:t>
      </w:r>
      <w:r w:rsidR="00A31539" w:rsidRPr="00497147">
        <w:t xml:space="preserve"> </w:t>
      </w:r>
      <w:r w:rsidRPr="00497147">
        <w:t>du</w:t>
      </w:r>
      <w:r w:rsidR="00A31539" w:rsidRPr="00497147">
        <w:t xml:space="preserve"> </w:t>
      </w:r>
      <w:r w:rsidR="00881455">
        <w:t>projet.</w:t>
      </w:r>
    </w:p>
    <w:p w:rsidR="001E118D" w:rsidRPr="00497147" w:rsidRDefault="001E118D" w:rsidP="009D4820">
      <w:pPr>
        <w:widowControl w:val="0"/>
        <w:autoSpaceDE w:val="0"/>
        <w:autoSpaceDN w:val="0"/>
        <w:adjustRightInd w:val="0"/>
        <w:spacing w:after="120"/>
        <w:jc w:val="both"/>
        <w:rPr>
          <w:b/>
          <w:i/>
          <w:w w:val="99"/>
        </w:rPr>
      </w:pPr>
      <w:r w:rsidRPr="00497147">
        <w:rPr>
          <w:b/>
          <w:i/>
          <w:w w:val="99"/>
        </w:rPr>
        <w:t>CHAPITRE III</w:t>
      </w:r>
      <w:r w:rsidR="00904745" w:rsidRPr="00497147">
        <w:rPr>
          <w:b/>
          <w:i/>
          <w:w w:val="99"/>
        </w:rPr>
        <w:t xml:space="preserve"> </w:t>
      </w:r>
      <w:r w:rsidRPr="00497147">
        <w:rPr>
          <w:b/>
          <w:i/>
          <w:w w:val="99"/>
        </w:rPr>
        <w:t>-</w:t>
      </w:r>
      <w:r w:rsidR="00904745" w:rsidRPr="00497147">
        <w:rPr>
          <w:b/>
          <w:i/>
          <w:w w:val="99"/>
        </w:rPr>
        <w:t xml:space="preserve"> </w:t>
      </w:r>
      <w:r w:rsidRPr="00497147">
        <w:rPr>
          <w:b/>
          <w:i/>
          <w:w w:val="99"/>
        </w:rPr>
        <w:t>DE LA RECEPTION</w:t>
      </w:r>
    </w:p>
    <w:p w:rsidR="00C02626" w:rsidRPr="00497147" w:rsidRDefault="00C02626" w:rsidP="009D4820">
      <w:pPr>
        <w:jc w:val="both"/>
        <w:rPr>
          <w:b/>
          <w:i/>
        </w:rPr>
      </w:pPr>
    </w:p>
    <w:p w:rsidR="001E118D" w:rsidRPr="00497147" w:rsidRDefault="001E118D" w:rsidP="009D4820">
      <w:pPr>
        <w:jc w:val="both"/>
        <w:rPr>
          <w:b/>
          <w:i/>
        </w:rPr>
      </w:pPr>
      <w:r w:rsidRPr="00497147">
        <w:rPr>
          <w:b/>
          <w:i/>
        </w:rPr>
        <w:t>ARTICLE 23 – RECEPTION PROVISOIRE</w:t>
      </w:r>
    </w:p>
    <w:p w:rsidR="001E118D" w:rsidRPr="00497147" w:rsidRDefault="001E118D" w:rsidP="009D4820">
      <w:pPr>
        <w:spacing w:line="276" w:lineRule="auto"/>
        <w:jc w:val="both"/>
      </w:pPr>
      <w:r w:rsidRPr="00497147">
        <w:t>Une réception provisoire aura lieu à la fin des prestations quand tous les essais et épreuves à caractère technique donneront satisfaction et que les équipements pourront être livrés à l’Autorité Contractante.</w:t>
      </w:r>
    </w:p>
    <w:p w:rsidR="001E118D" w:rsidRPr="00497147" w:rsidRDefault="001E118D" w:rsidP="009D4820">
      <w:pPr>
        <w:spacing w:line="276" w:lineRule="auto"/>
        <w:jc w:val="both"/>
      </w:pPr>
      <w:r w:rsidRPr="00497147">
        <w:t xml:space="preserve">Pour éviter toute contestation, le </w:t>
      </w:r>
      <w:r w:rsidR="002D5732" w:rsidRPr="00497147">
        <w:t>cocontractant</w:t>
      </w:r>
      <w:r w:rsidRPr="00497147">
        <w:t xml:space="preserve"> est tenu de demander la réception provisoire par lettre recommandée ou message porté contre décharge a</w:t>
      </w:r>
      <w:r w:rsidR="00761392" w:rsidRPr="00497147">
        <w:t>dressé au Chef Service du marché</w:t>
      </w:r>
      <w:r w:rsidRPr="00497147">
        <w:t xml:space="preserve"> avec copie à l’Ingénieur.</w:t>
      </w:r>
    </w:p>
    <w:p w:rsidR="001E118D" w:rsidRPr="00497147" w:rsidRDefault="001E118D" w:rsidP="009D4820">
      <w:pPr>
        <w:spacing w:line="276" w:lineRule="auto"/>
        <w:jc w:val="both"/>
      </w:pPr>
      <w:r w:rsidRPr="00497147">
        <w:t>Cette demande devra parvenir un (01) mois au moins avant la date à laquelle il estimera terminer les prestations.</w:t>
      </w:r>
    </w:p>
    <w:p w:rsidR="001E118D" w:rsidRPr="00497147" w:rsidRDefault="001E118D" w:rsidP="009D4820">
      <w:pPr>
        <w:spacing w:line="276" w:lineRule="auto"/>
        <w:jc w:val="both"/>
      </w:pPr>
      <w:r w:rsidRPr="00497147">
        <w:t>Il sera rédigé un procès-verbal de réception provisoire indiquant les circonstances dans lesquelles les contrôles auront eu lieu et spécifiant éventuellement les rectifications ou mises au point à apporter avant la réception provisoire.</w:t>
      </w:r>
    </w:p>
    <w:p w:rsidR="001E118D" w:rsidRPr="00497147" w:rsidRDefault="001E118D" w:rsidP="009D4820">
      <w:pPr>
        <w:spacing w:line="276" w:lineRule="auto"/>
        <w:jc w:val="both"/>
      </w:pPr>
      <w:r w:rsidRPr="00497147">
        <w:t xml:space="preserve">Si l’Autorité Contractante désire prendre possession des parties d’équipement entièrement terminées avant achèvement complet du marché, il sera procédé à des réceptions provisoires partielles. Dans cette hypothèse, il est précisé que la dernière réception provisoire de l’ensemble du marché permettra de définir la date à laquelle le </w:t>
      </w:r>
      <w:r w:rsidR="00306DAE" w:rsidRPr="00497147">
        <w:t>cocontractant</w:t>
      </w:r>
      <w:r w:rsidRPr="00497147">
        <w:t xml:space="preserve"> a achevé les prestations.</w:t>
      </w:r>
    </w:p>
    <w:p w:rsidR="001E118D" w:rsidRPr="00497147" w:rsidRDefault="001E118D" w:rsidP="009D4820">
      <w:pPr>
        <w:spacing w:line="276" w:lineRule="auto"/>
        <w:jc w:val="both"/>
      </w:pPr>
      <w:r w:rsidRPr="00497147">
        <w:t>Le PV de réception n’est valable qu’après signature du Chef de Service du Marché.</w:t>
      </w:r>
    </w:p>
    <w:p w:rsidR="00C02626" w:rsidRPr="00497147" w:rsidRDefault="00C02626" w:rsidP="009D4820">
      <w:pPr>
        <w:jc w:val="both"/>
        <w:rPr>
          <w:b/>
          <w:i/>
        </w:rPr>
      </w:pPr>
    </w:p>
    <w:p w:rsidR="001E118D" w:rsidRPr="00497147" w:rsidRDefault="001E118D" w:rsidP="009D4820">
      <w:pPr>
        <w:jc w:val="both"/>
        <w:rPr>
          <w:b/>
          <w:i/>
        </w:rPr>
      </w:pPr>
      <w:r w:rsidRPr="00497147">
        <w:rPr>
          <w:b/>
          <w:i/>
        </w:rPr>
        <w:t>ARTICLE 24 – DELAI DE GARANTIE</w:t>
      </w:r>
    </w:p>
    <w:p w:rsidR="001E118D" w:rsidRPr="00497147" w:rsidRDefault="001E118D" w:rsidP="009D4820">
      <w:pPr>
        <w:spacing w:line="276" w:lineRule="auto"/>
        <w:jc w:val="both"/>
      </w:pPr>
      <w:r w:rsidRPr="00497147">
        <w:t xml:space="preserve">Le délai de garantie est fixé pour toutes les prestations dans </w:t>
      </w:r>
      <w:r w:rsidR="00711A8B" w:rsidRPr="00497147">
        <w:t>Le présent Marché</w:t>
      </w:r>
      <w:r w:rsidRPr="00497147">
        <w:t xml:space="preserve"> à un (01) an, à compter de la date de la réception provisoire (la dernière réception provisoire, s’il y a lieu).</w:t>
      </w:r>
    </w:p>
    <w:p w:rsidR="001E118D" w:rsidRPr="00497147" w:rsidRDefault="001E118D" w:rsidP="009D4820">
      <w:pPr>
        <w:spacing w:line="276" w:lineRule="auto"/>
        <w:jc w:val="both"/>
      </w:pPr>
      <w:r w:rsidRPr="00497147">
        <w:t xml:space="preserve">Ce délai sera prolongé jusqu’à ce que les </w:t>
      </w:r>
      <w:r w:rsidR="00904745" w:rsidRPr="00497147">
        <w:t xml:space="preserve">ouvrages et </w:t>
      </w:r>
      <w:r w:rsidRPr="00497147">
        <w:t xml:space="preserve">équipements aient été mis en état de réception définitive. Jusqu’au moment de cette réception, le </w:t>
      </w:r>
      <w:r w:rsidR="00306DAE" w:rsidRPr="00497147">
        <w:t>cocontractant</w:t>
      </w:r>
      <w:r w:rsidRPr="00497147">
        <w:t xml:space="preserve"> devra assurer la charge et toutes les réparations ou réfections quelles qu’elles soient.</w:t>
      </w:r>
    </w:p>
    <w:p w:rsidR="001E118D" w:rsidRPr="00497147" w:rsidRDefault="001E118D" w:rsidP="009D4820">
      <w:pPr>
        <w:jc w:val="both"/>
        <w:rPr>
          <w:i/>
        </w:rPr>
      </w:pPr>
    </w:p>
    <w:p w:rsidR="001E118D" w:rsidRPr="00497147" w:rsidRDefault="001E118D" w:rsidP="009D4820">
      <w:pPr>
        <w:jc w:val="both"/>
        <w:rPr>
          <w:b/>
          <w:i/>
        </w:rPr>
      </w:pPr>
      <w:r w:rsidRPr="00497147">
        <w:rPr>
          <w:b/>
          <w:i/>
        </w:rPr>
        <w:t>ARTICLE 25 – RECEPTION DEFINITIVE</w:t>
      </w:r>
    </w:p>
    <w:p w:rsidR="001E118D" w:rsidRPr="00497147" w:rsidRDefault="001E118D" w:rsidP="009D4820">
      <w:pPr>
        <w:spacing w:line="276" w:lineRule="auto"/>
        <w:jc w:val="both"/>
      </w:pPr>
      <w:r w:rsidRPr="00497147">
        <w:t xml:space="preserve">La réception définitive sera prononcée à l’expiration du délai de garantie et dans les mêmes conditions que la réception provisoire, après exécution par les soins et aux frais du </w:t>
      </w:r>
      <w:r w:rsidR="00306DAE" w:rsidRPr="00497147">
        <w:t>cocontractant</w:t>
      </w:r>
      <w:r w:rsidRPr="00497147">
        <w:t xml:space="preserve"> des remises en état lui incombant.</w:t>
      </w:r>
    </w:p>
    <w:p w:rsidR="001E118D" w:rsidRPr="00497147" w:rsidRDefault="001E118D" w:rsidP="009D4820">
      <w:pPr>
        <w:spacing w:line="276" w:lineRule="auto"/>
        <w:jc w:val="both"/>
      </w:pPr>
      <w:r w:rsidRPr="00497147">
        <w:lastRenderedPageBreak/>
        <w:t>Le marché ne sera considéré comme finalement exécutée que sur délivrance par l’Administration, d’un procès-verbal de réception définitive.</w:t>
      </w:r>
    </w:p>
    <w:p w:rsidR="001E118D" w:rsidRPr="00497147" w:rsidRDefault="001E118D" w:rsidP="009D4820">
      <w:pPr>
        <w:spacing w:line="276" w:lineRule="auto"/>
        <w:jc w:val="both"/>
      </w:pPr>
      <w:r w:rsidRPr="00497147">
        <w:t xml:space="preserve">L’Administration ne sera responsable vis-à-vis du </w:t>
      </w:r>
      <w:r w:rsidR="00306DAE" w:rsidRPr="00497147">
        <w:t>cocontractant</w:t>
      </w:r>
      <w:r w:rsidRPr="00497147">
        <w:t xml:space="preserve"> d’aucun fait résultant de l’exécution du marché si ce fait n’a pas fait l’objet d’une réclamation écrite de la part du </w:t>
      </w:r>
      <w:r w:rsidR="00306DAE" w:rsidRPr="00497147">
        <w:t>cocontractant</w:t>
      </w:r>
      <w:r w:rsidRPr="00497147">
        <w:t xml:space="preserve">, avant la délivrance du procès-verbal de réception définitive, Nonobstant la délivrance du procès-verbal de réception définitive, le </w:t>
      </w:r>
      <w:r w:rsidR="00306DAE" w:rsidRPr="00497147">
        <w:t>cocontractant</w:t>
      </w:r>
      <w:r w:rsidRPr="00497147">
        <w:t xml:space="preserve"> et l’Administration resteront engagés par toute obligation contractée en vertu du marché avant la date de la réception définitive, et non satisfait à cette date. A cet effet, le marché sera considéré comme restant en vigueur entre les parties.</w:t>
      </w:r>
    </w:p>
    <w:p w:rsidR="001E118D" w:rsidRPr="00497147" w:rsidRDefault="001E118D" w:rsidP="009D4820">
      <w:pPr>
        <w:spacing w:line="276" w:lineRule="auto"/>
        <w:jc w:val="both"/>
      </w:pPr>
      <w:r w:rsidRPr="00497147">
        <w:t xml:space="preserve">La main – levée de la retenue de garantie sera donnée au </w:t>
      </w:r>
      <w:r w:rsidR="00306DAE" w:rsidRPr="00497147">
        <w:t>cocontractant</w:t>
      </w:r>
      <w:r w:rsidRPr="00497147">
        <w:t xml:space="preserve"> après signature du procès-verbal de réception définitive sur demande écrite de celui-ci. </w:t>
      </w:r>
    </w:p>
    <w:p w:rsidR="001E118D" w:rsidRPr="00497147" w:rsidRDefault="001E118D" w:rsidP="009D4820">
      <w:pPr>
        <w:jc w:val="both"/>
        <w:rPr>
          <w:i/>
        </w:rPr>
      </w:pPr>
    </w:p>
    <w:p w:rsidR="001E118D" w:rsidRPr="00497147" w:rsidRDefault="001E118D" w:rsidP="009D4820">
      <w:pPr>
        <w:jc w:val="both"/>
        <w:rPr>
          <w:b/>
          <w:i/>
        </w:rPr>
      </w:pPr>
      <w:r w:rsidRPr="00497147">
        <w:rPr>
          <w:b/>
          <w:i/>
        </w:rPr>
        <w:t>ARTICLE 26 – COMPOSTION DE LA COMMISSION DE RECEPTION</w:t>
      </w:r>
    </w:p>
    <w:p w:rsidR="001E118D" w:rsidRPr="00497147" w:rsidRDefault="001E118D" w:rsidP="009D4820">
      <w:pPr>
        <w:spacing w:after="120"/>
        <w:jc w:val="both"/>
      </w:pPr>
      <w:r w:rsidRPr="00497147">
        <w:t>La commission de réception sera composée de :</w:t>
      </w:r>
    </w:p>
    <w:p w:rsidR="001E118D" w:rsidRPr="00497147" w:rsidRDefault="00425BF8" w:rsidP="00490C56">
      <w:pPr>
        <w:numPr>
          <w:ilvl w:val="0"/>
          <w:numId w:val="35"/>
        </w:numPr>
        <w:tabs>
          <w:tab w:val="clear" w:pos="720"/>
          <w:tab w:val="num" w:pos="360"/>
        </w:tabs>
        <w:ind w:left="426" w:hanging="426"/>
        <w:jc w:val="both"/>
        <w:rPr>
          <w:b/>
        </w:rPr>
      </w:pPr>
      <w:r w:rsidRPr="00497147">
        <w:rPr>
          <w:b/>
        </w:rPr>
        <w:t>Le</w:t>
      </w:r>
      <w:r w:rsidRPr="00497147">
        <w:t xml:space="preserve"> R</w:t>
      </w:r>
      <w:r w:rsidR="001E118D" w:rsidRPr="00497147">
        <w:t>eprése</w:t>
      </w:r>
      <w:r w:rsidR="00793DDD" w:rsidRPr="00497147">
        <w:t>ntant</w:t>
      </w:r>
      <w:r w:rsidRPr="00497147">
        <w:t xml:space="preserve"> du </w:t>
      </w:r>
      <w:r w:rsidRPr="00497147">
        <w:rPr>
          <w:b/>
        </w:rPr>
        <w:t>Maitre d’Ouvrage Délégué</w:t>
      </w:r>
      <w:r w:rsidRPr="00497147">
        <w:t xml:space="preserve">, </w:t>
      </w:r>
      <w:r w:rsidR="0011623A" w:rsidRPr="00497147">
        <w:rPr>
          <w:b/>
        </w:rPr>
        <w:t>Membre</w:t>
      </w:r>
      <w:r w:rsidR="00C02626" w:rsidRPr="00497147">
        <w:rPr>
          <w:b/>
        </w:rPr>
        <w:t> ;</w:t>
      </w:r>
    </w:p>
    <w:p w:rsidR="000C0C57" w:rsidRPr="00497147" w:rsidRDefault="000C0C57" w:rsidP="00490C56">
      <w:pPr>
        <w:numPr>
          <w:ilvl w:val="0"/>
          <w:numId w:val="35"/>
        </w:numPr>
        <w:tabs>
          <w:tab w:val="clear" w:pos="720"/>
          <w:tab w:val="num" w:pos="360"/>
        </w:tabs>
        <w:ind w:left="426" w:hanging="426"/>
        <w:jc w:val="both"/>
        <w:rPr>
          <w:b/>
        </w:rPr>
      </w:pPr>
      <w:r w:rsidRPr="00497147">
        <w:rPr>
          <w:b/>
        </w:rPr>
        <w:t>Le Délégué Régional des Marchés Publics du Sud</w:t>
      </w:r>
      <w:r w:rsidR="005C7E1D">
        <w:rPr>
          <w:b/>
        </w:rPr>
        <w:t xml:space="preserve"> ou son représentant</w:t>
      </w:r>
      <w:r w:rsidR="00451374">
        <w:rPr>
          <w:b/>
        </w:rPr>
        <w:t>, Observateur</w:t>
      </w:r>
      <w:r w:rsidRPr="00497147">
        <w:rPr>
          <w:b/>
        </w:rPr>
        <w:t> ;</w:t>
      </w:r>
    </w:p>
    <w:p w:rsidR="001E118D" w:rsidRPr="00497147" w:rsidRDefault="001E118D" w:rsidP="00490C56">
      <w:pPr>
        <w:numPr>
          <w:ilvl w:val="0"/>
          <w:numId w:val="35"/>
        </w:numPr>
        <w:tabs>
          <w:tab w:val="clear" w:pos="720"/>
          <w:tab w:val="num" w:pos="360"/>
        </w:tabs>
        <w:ind w:left="426" w:hanging="426"/>
        <w:jc w:val="both"/>
        <w:rPr>
          <w:b/>
        </w:rPr>
      </w:pPr>
      <w:r w:rsidRPr="00497147">
        <w:rPr>
          <w:b/>
        </w:rPr>
        <w:t>L</w:t>
      </w:r>
      <w:r w:rsidR="00C02626" w:rsidRPr="00497147">
        <w:rPr>
          <w:b/>
        </w:rPr>
        <w:t xml:space="preserve">’Ingénieur du Marché </w:t>
      </w:r>
      <w:r w:rsidRPr="00497147">
        <w:t>ou son Représentant</w:t>
      </w:r>
      <w:r w:rsidR="00C02626" w:rsidRPr="00497147">
        <w:t xml:space="preserve">, </w:t>
      </w:r>
      <w:r w:rsidR="00C02626" w:rsidRPr="00497147">
        <w:rPr>
          <w:b/>
        </w:rPr>
        <w:t>R</w:t>
      </w:r>
      <w:r w:rsidR="00306DAE" w:rsidRPr="00497147">
        <w:rPr>
          <w:b/>
        </w:rPr>
        <w:t>apporteur</w:t>
      </w:r>
      <w:r w:rsidR="00C02626" w:rsidRPr="00497147">
        <w:rPr>
          <w:b/>
        </w:rPr>
        <w:t> ;</w:t>
      </w:r>
    </w:p>
    <w:p w:rsidR="001E118D" w:rsidRPr="00497147" w:rsidRDefault="001E118D" w:rsidP="00490C56">
      <w:pPr>
        <w:numPr>
          <w:ilvl w:val="0"/>
          <w:numId w:val="35"/>
        </w:numPr>
        <w:tabs>
          <w:tab w:val="clear" w:pos="720"/>
          <w:tab w:val="num" w:pos="360"/>
        </w:tabs>
        <w:ind w:left="426" w:hanging="426"/>
        <w:jc w:val="both"/>
      </w:pPr>
      <w:r w:rsidRPr="00497147">
        <w:rPr>
          <w:b/>
        </w:rPr>
        <w:t xml:space="preserve">Le </w:t>
      </w:r>
      <w:r w:rsidR="00C02626" w:rsidRPr="00497147">
        <w:rPr>
          <w:b/>
        </w:rPr>
        <w:t xml:space="preserve">Chef de Service du Marché, </w:t>
      </w:r>
      <w:r w:rsidR="0011623A" w:rsidRPr="00497147">
        <w:rPr>
          <w:b/>
        </w:rPr>
        <w:t>Président</w:t>
      </w:r>
      <w:r w:rsidR="00C02626" w:rsidRPr="00497147">
        <w:t> ;</w:t>
      </w:r>
    </w:p>
    <w:p w:rsidR="00C02626" w:rsidRPr="00497147" w:rsidRDefault="00C02626" w:rsidP="00490C56">
      <w:pPr>
        <w:numPr>
          <w:ilvl w:val="0"/>
          <w:numId w:val="35"/>
        </w:numPr>
        <w:tabs>
          <w:tab w:val="clear" w:pos="720"/>
          <w:tab w:val="num" w:pos="360"/>
        </w:tabs>
        <w:ind w:left="426" w:hanging="426"/>
        <w:jc w:val="both"/>
      </w:pPr>
      <w:r w:rsidRPr="00497147">
        <w:rPr>
          <w:b/>
        </w:rPr>
        <w:t>Le Compt</w:t>
      </w:r>
      <w:r w:rsidR="005C7E1D">
        <w:rPr>
          <w:b/>
        </w:rPr>
        <w:t>able-Matières de la DR-MINSEP/SUD</w:t>
      </w:r>
      <w:r w:rsidRPr="00497147">
        <w:rPr>
          <w:b/>
        </w:rPr>
        <w:t>, Membre ;</w:t>
      </w:r>
    </w:p>
    <w:p w:rsidR="00495DCA" w:rsidRPr="00881455" w:rsidRDefault="00306DAE" w:rsidP="00490C56">
      <w:pPr>
        <w:numPr>
          <w:ilvl w:val="0"/>
          <w:numId w:val="35"/>
        </w:numPr>
        <w:tabs>
          <w:tab w:val="clear" w:pos="720"/>
          <w:tab w:val="num" w:pos="360"/>
        </w:tabs>
        <w:ind w:left="426" w:hanging="426"/>
        <w:jc w:val="both"/>
      </w:pPr>
      <w:r w:rsidRPr="00497147">
        <w:rPr>
          <w:b/>
        </w:rPr>
        <w:t>Le Cocontractant</w:t>
      </w:r>
      <w:r w:rsidR="00C02626" w:rsidRPr="00497147">
        <w:t>,</w:t>
      </w:r>
      <w:r w:rsidR="00C02626" w:rsidRPr="00497147">
        <w:rPr>
          <w:b/>
        </w:rPr>
        <w:t xml:space="preserve"> </w:t>
      </w:r>
      <w:r w:rsidR="001E118D" w:rsidRPr="00497147">
        <w:rPr>
          <w:b/>
        </w:rPr>
        <w:t>Membre</w:t>
      </w:r>
      <w:r w:rsidR="00C02626" w:rsidRPr="00497147">
        <w:t>.</w:t>
      </w:r>
    </w:p>
    <w:p w:rsidR="00495DCA" w:rsidRPr="00497147" w:rsidRDefault="00495DCA" w:rsidP="009D4820">
      <w:pPr>
        <w:widowControl w:val="0"/>
        <w:autoSpaceDE w:val="0"/>
        <w:autoSpaceDN w:val="0"/>
        <w:adjustRightInd w:val="0"/>
        <w:jc w:val="both"/>
        <w:rPr>
          <w:b/>
          <w:i/>
          <w:w w:val="99"/>
        </w:rPr>
      </w:pPr>
    </w:p>
    <w:p w:rsidR="001E118D" w:rsidRPr="00497147" w:rsidRDefault="001E118D" w:rsidP="009D4820">
      <w:pPr>
        <w:widowControl w:val="0"/>
        <w:autoSpaceDE w:val="0"/>
        <w:autoSpaceDN w:val="0"/>
        <w:adjustRightInd w:val="0"/>
        <w:jc w:val="both"/>
        <w:rPr>
          <w:b/>
          <w:i/>
          <w:w w:val="99"/>
        </w:rPr>
      </w:pPr>
      <w:r w:rsidRPr="00497147">
        <w:rPr>
          <w:b/>
          <w:i/>
          <w:w w:val="99"/>
        </w:rPr>
        <w:t>CHAPITRE IV-DISPOSITIONS FINANCIERES</w:t>
      </w:r>
    </w:p>
    <w:p w:rsidR="00C02626" w:rsidRPr="00497147" w:rsidRDefault="00C02626" w:rsidP="009D4820">
      <w:pPr>
        <w:widowControl w:val="0"/>
        <w:autoSpaceDE w:val="0"/>
        <w:autoSpaceDN w:val="0"/>
        <w:adjustRightInd w:val="0"/>
        <w:spacing w:after="120"/>
        <w:jc w:val="both"/>
        <w:rPr>
          <w:b/>
          <w:bCs/>
          <w:i/>
        </w:rPr>
      </w:pPr>
    </w:p>
    <w:p w:rsidR="001E118D" w:rsidRPr="00497147" w:rsidRDefault="001E118D" w:rsidP="009D4820">
      <w:pPr>
        <w:widowControl w:val="0"/>
        <w:autoSpaceDE w:val="0"/>
        <w:autoSpaceDN w:val="0"/>
        <w:adjustRightInd w:val="0"/>
        <w:spacing w:after="120"/>
        <w:jc w:val="both"/>
        <w:rPr>
          <w:b/>
          <w:bCs/>
          <w:i/>
        </w:rPr>
      </w:pPr>
      <w:r w:rsidRPr="00497147">
        <w:rPr>
          <w:b/>
          <w:bCs/>
          <w:i/>
        </w:rPr>
        <w:t>ARTICLE 27 – GENERALITES – PRIX</w:t>
      </w:r>
    </w:p>
    <w:p w:rsidR="001E118D" w:rsidRPr="00497147" w:rsidRDefault="001E118D" w:rsidP="009D4820">
      <w:pPr>
        <w:widowControl w:val="0"/>
        <w:autoSpaceDE w:val="0"/>
        <w:autoSpaceDN w:val="0"/>
        <w:adjustRightInd w:val="0"/>
        <w:jc w:val="both"/>
      </w:pPr>
      <w:r w:rsidRPr="00497147">
        <w:t xml:space="preserve">Le </w:t>
      </w:r>
      <w:r w:rsidR="00306DAE" w:rsidRPr="00497147">
        <w:t>cocontractant</w:t>
      </w:r>
      <w:r w:rsidRPr="00497147">
        <w:t xml:space="preserve"> est réputé avoir une parfaite connaissance de toutes les sujétions imposées pour l’exécution des prestations et de toutes les conditions locales susceptibles d’influer sur cette exécution.</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w w:val="99"/>
        </w:rPr>
      </w:pPr>
      <w:r w:rsidRPr="00497147">
        <w:rPr>
          <w:b/>
          <w:w w:val="99"/>
        </w:rPr>
        <w:t>27.1 – définition des prix</w:t>
      </w:r>
    </w:p>
    <w:p w:rsidR="001E118D" w:rsidRPr="00497147" w:rsidRDefault="001E118D" w:rsidP="009D4820">
      <w:pPr>
        <w:widowControl w:val="0"/>
        <w:autoSpaceDE w:val="0"/>
        <w:autoSpaceDN w:val="0"/>
        <w:adjustRightInd w:val="0"/>
        <w:spacing w:after="120"/>
        <w:jc w:val="both"/>
      </w:pPr>
      <w:r w:rsidRPr="00497147">
        <w:t xml:space="preserve">Les prix unitaires figurant au détail estimatif et bordereau de prix sont établis pour l’exécution </w:t>
      </w:r>
      <w:r w:rsidR="00C02626" w:rsidRPr="00497147">
        <w:t>du Marché</w:t>
      </w:r>
      <w:r w:rsidRPr="00497147">
        <w:t xml:space="preserve"> selon les spécifications techniques et de tout le matériel nécessaire et toutes sujétions.</w:t>
      </w:r>
    </w:p>
    <w:p w:rsidR="001E118D" w:rsidRPr="00497147" w:rsidRDefault="001E118D" w:rsidP="009D4820">
      <w:pPr>
        <w:widowControl w:val="0"/>
        <w:autoSpaceDE w:val="0"/>
        <w:autoSpaceDN w:val="0"/>
        <w:adjustRightInd w:val="0"/>
        <w:jc w:val="both"/>
      </w:pPr>
      <w:r w:rsidRPr="00497147">
        <w:t>Ces prix comprennent :</w:t>
      </w:r>
    </w:p>
    <w:p w:rsidR="001E118D" w:rsidRPr="00497147" w:rsidRDefault="001E118D" w:rsidP="00490C56">
      <w:pPr>
        <w:pStyle w:val="Paragraphedeliste"/>
        <w:widowControl w:val="0"/>
        <w:numPr>
          <w:ilvl w:val="0"/>
          <w:numId w:val="35"/>
        </w:numPr>
        <w:autoSpaceDE w:val="0"/>
        <w:autoSpaceDN w:val="0"/>
        <w:adjustRightInd w:val="0"/>
        <w:ind w:left="426"/>
        <w:jc w:val="both"/>
      </w:pPr>
      <w:r w:rsidRPr="00497147">
        <w:t>toutes dépenses de salaires, indemnités, charges diverses relatives à son personnel,</w:t>
      </w:r>
      <w:r w:rsidR="00904745" w:rsidRPr="00497147">
        <w:t xml:space="preserve"> </w:t>
      </w:r>
      <w:r w:rsidRPr="00497147">
        <w:t>les prix d’achat des équipements,</w:t>
      </w:r>
    </w:p>
    <w:p w:rsidR="001E118D" w:rsidRPr="00497147" w:rsidRDefault="001E118D" w:rsidP="00490C56">
      <w:pPr>
        <w:pStyle w:val="Paragraphedeliste"/>
        <w:widowControl w:val="0"/>
        <w:numPr>
          <w:ilvl w:val="0"/>
          <w:numId w:val="35"/>
        </w:numPr>
        <w:autoSpaceDE w:val="0"/>
        <w:autoSpaceDN w:val="0"/>
        <w:adjustRightInd w:val="0"/>
        <w:ind w:left="426"/>
        <w:jc w:val="both"/>
      </w:pPr>
      <w:r w:rsidRPr="00497147">
        <w:t>les frais de transport et de transbordement au lieu de livraison,</w:t>
      </w:r>
    </w:p>
    <w:p w:rsidR="001E118D" w:rsidRPr="00497147" w:rsidRDefault="001E118D" w:rsidP="00490C56">
      <w:pPr>
        <w:pStyle w:val="Paragraphedeliste"/>
        <w:widowControl w:val="0"/>
        <w:numPr>
          <w:ilvl w:val="0"/>
          <w:numId w:val="35"/>
        </w:numPr>
        <w:autoSpaceDE w:val="0"/>
        <w:autoSpaceDN w:val="0"/>
        <w:adjustRightInd w:val="0"/>
        <w:ind w:left="426"/>
        <w:jc w:val="both"/>
      </w:pPr>
      <w:r w:rsidRPr="00497147">
        <w:t>les frais généraux, faux frais, aléas, bénéfices et sujétions de toute nature nécessaire à la parfaite exécution des équipements demandés.</w:t>
      </w:r>
    </w:p>
    <w:p w:rsidR="001E118D" w:rsidRPr="00497147" w:rsidRDefault="001E118D" w:rsidP="009D4820">
      <w:pPr>
        <w:widowControl w:val="0"/>
        <w:autoSpaceDE w:val="0"/>
        <w:autoSpaceDN w:val="0"/>
        <w:adjustRightInd w:val="0"/>
        <w:jc w:val="both"/>
      </w:pPr>
    </w:p>
    <w:p w:rsidR="001E118D" w:rsidRPr="00497147" w:rsidRDefault="001E118D" w:rsidP="009D4820">
      <w:pPr>
        <w:widowControl w:val="0"/>
        <w:autoSpaceDE w:val="0"/>
        <w:autoSpaceDN w:val="0"/>
        <w:adjustRightInd w:val="0"/>
        <w:jc w:val="both"/>
        <w:rPr>
          <w:b/>
          <w:w w:val="99"/>
        </w:rPr>
      </w:pPr>
      <w:r w:rsidRPr="00497147">
        <w:rPr>
          <w:b/>
          <w:w w:val="99"/>
        </w:rPr>
        <w:t>27.2 – Caractère des prix unitaires</w:t>
      </w:r>
    </w:p>
    <w:p w:rsidR="001E118D" w:rsidRPr="00497147" w:rsidRDefault="001E118D" w:rsidP="009D4820">
      <w:pPr>
        <w:widowControl w:val="0"/>
        <w:autoSpaceDE w:val="0"/>
        <w:autoSpaceDN w:val="0"/>
        <w:adjustRightInd w:val="0"/>
        <w:jc w:val="both"/>
      </w:pPr>
      <w:r w:rsidRPr="00497147">
        <w:t>Les prix unitaires déterminés dans le bordereau de prix sont fermes et non révisables.</w:t>
      </w:r>
    </w:p>
    <w:p w:rsidR="001E118D" w:rsidRPr="00497147" w:rsidRDefault="001E118D" w:rsidP="009D4820">
      <w:pPr>
        <w:widowControl w:val="0"/>
        <w:autoSpaceDE w:val="0"/>
        <w:autoSpaceDN w:val="0"/>
        <w:adjustRightInd w:val="0"/>
        <w:jc w:val="both"/>
      </w:pPr>
    </w:p>
    <w:p w:rsidR="001E118D" w:rsidRPr="00497147" w:rsidRDefault="001E118D" w:rsidP="009D4820">
      <w:pPr>
        <w:widowControl w:val="0"/>
        <w:autoSpaceDE w:val="0"/>
        <w:autoSpaceDN w:val="0"/>
        <w:adjustRightInd w:val="0"/>
        <w:jc w:val="both"/>
        <w:rPr>
          <w:b/>
          <w:i/>
        </w:rPr>
      </w:pPr>
      <w:r w:rsidRPr="00497147">
        <w:rPr>
          <w:b/>
          <w:i/>
        </w:rPr>
        <w:t xml:space="preserve">ARTICLE 28 – MONTANT </w:t>
      </w:r>
      <w:r w:rsidR="00711A8B" w:rsidRPr="00497147">
        <w:rPr>
          <w:b/>
          <w:i/>
        </w:rPr>
        <w:t>DU MARCHE</w:t>
      </w:r>
    </w:p>
    <w:p w:rsidR="001E118D" w:rsidRPr="00497147" w:rsidRDefault="001E118D" w:rsidP="009D4820">
      <w:pPr>
        <w:widowControl w:val="0"/>
        <w:autoSpaceDE w:val="0"/>
        <w:autoSpaceDN w:val="0"/>
        <w:adjustRightInd w:val="0"/>
        <w:jc w:val="both"/>
      </w:pPr>
      <w:r w:rsidRPr="00497147">
        <w:t xml:space="preserve">Le montant </w:t>
      </w:r>
      <w:r w:rsidR="00C02626" w:rsidRPr="00497147">
        <w:t>du Marché</w:t>
      </w:r>
      <w:r w:rsidRPr="00497147">
        <w:t xml:space="preserve"> est arrêté à la somme de ………………. Francs CFA TTC (En lettre)</w:t>
      </w:r>
    </w:p>
    <w:p w:rsidR="00C02626" w:rsidRPr="00497147" w:rsidRDefault="00C02626" w:rsidP="009D4820">
      <w:pPr>
        <w:widowControl w:val="0"/>
        <w:autoSpaceDE w:val="0"/>
        <w:autoSpaceDN w:val="0"/>
        <w:adjustRightInd w:val="0"/>
        <w:jc w:val="both"/>
        <w:rPr>
          <w:b/>
          <w:i/>
        </w:rPr>
      </w:pPr>
    </w:p>
    <w:p w:rsidR="001E118D" w:rsidRPr="00497147" w:rsidRDefault="001E118D" w:rsidP="009D4820">
      <w:pPr>
        <w:widowControl w:val="0"/>
        <w:autoSpaceDE w:val="0"/>
        <w:autoSpaceDN w:val="0"/>
        <w:adjustRightInd w:val="0"/>
        <w:jc w:val="both"/>
        <w:rPr>
          <w:b/>
          <w:i/>
        </w:rPr>
      </w:pPr>
      <w:r w:rsidRPr="00497147">
        <w:rPr>
          <w:b/>
          <w:i/>
        </w:rPr>
        <w:t>ARTICLE 29 – MODALITES DE PAIEMENT</w:t>
      </w:r>
    </w:p>
    <w:p w:rsidR="001E118D" w:rsidRPr="00497147" w:rsidRDefault="001E118D" w:rsidP="009D4820">
      <w:pPr>
        <w:widowControl w:val="0"/>
        <w:autoSpaceDE w:val="0"/>
        <w:autoSpaceDN w:val="0"/>
        <w:adjustRightInd w:val="0"/>
        <w:jc w:val="both"/>
      </w:pPr>
    </w:p>
    <w:p w:rsidR="001E118D" w:rsidRPr="00497147" w:rsidRDefault="001E118D" w:rsidP="009D4820">
      <w:pPr>
        <w:widowControl w:val="0"/>
        <w:autoSpaceDE w:val="0"/>
        <w:autoSpaceDN w:val="0"/>
        <w:adjustRightInd w:val="0"/>
        <w:jc w:val="both"/>
        <w:rPr>
          <w:b/>
          <w:w w:val="99"/>
        </w:rPr>
      </w:pPr>
      <w:r w:rsidRPr="00497147">
        <w:rPr>
          <w:b/>
          <w:w w:val="99"/>
        </w:rPr>
        <w:t>29.1 – Modalités de paiement du solde</w:t>
      </w:r>
    </w:p>
    <w:p w:rsidR="001E118D" w:rsidRPr="00497147" w:rsidRDefault="001E118D" w:rsidP="009D4820">
      <w:pPr>
        <w:widowControl w:val="0"/>
        <w:autoSpaceDE w:val="0"/>
        <w:autoSpaceDN w:val="0"/>
        <w:adjustRightInd w:val="0"/>
        <w:jc w:val="both"/>
      </w:pPr>
      <w:r w:rsidRPr="00497147">
        <w:t>Le co-contractant présentera dans les quinze jours suivant la fin de chaque mois calendaire un décompte mensuel suivant l’avancement des travaux.</w:t>
      </w:r>
    </w:p>
    <w:p w:rsidR="001E118D" w:rsidRPr="00497147" w:rsidRDefault="001E118D" w:rsidP="009D4820">
      <w:pPr>
        <w:widowControl w:val="0"/>
        <w:autoSpaceDE w:val="0"/>
        <w:autoSpaceDN w:val="0"/>
        <w:adjustRightInd w:val="0"/>
        <w:jc w:val="both"/>
      </w:pPr>
      <w:r w:rsidRPr="00497147">
        <w:t>Les travaux seront rémunérés par application aux quantités exécutées des prix du bordereau des prix.</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w w:val="99"/>
        </w:rPr>
      </w:pPr>
      <w:r w:rsidRPr="00497147">
        <w:rPr>
          <w:b/>
          <w:w w:val="99"/>
        </w:rPr>
        <w:t>29.2 – Modalités de paiement du solde</w:t>
      </w:r>
    </w:p>
    <w:p w:rsidR="001E118D" w:rsidRPr="00497147" w:rsidRDefault="001E118D" w:rsidP="009D4820">
      <w:pPr>
        <w:widowControl w:val="0"/>
        <w:autoSpaceDE w:val="0"/>
        <w:autoSpaceDN w:val="0"/>
        <w:adjustRightInd w:val="0"/>
        <w:spacing w:after="120"/>
        <w:jc w:val="both"/>
      </w:pPr>
      <w:r w:rsidRPr="00497147">
        <w:t xml:space="preserve">Le co-contractant pourra présenter dans les quinze (15) jours suivant la fin de chaque mois calendaire </w:t>
      </w:r>
      <w:r w:rsidRPr="00497147">
        <w:lastRenderedPageBreak/>
        <w:t>un décompte mensuel suivant l’avancement des travaux.</w:t>
      </w:r>
    </w:p>
    <w:p w:rsidR="001E118D" w:rsidRPr="00497147" w:rsidRDefault="001E118D" w:rsidP="009D4820">
      <w:pPr>
        <w:widowControl w:val="0"/>
        <w:autoSpaceDE w:val="0"/>
        <w:autoSpaceDN w:val="0"/>
        <w:adjustRightInd w:val="0"/>
        <w:jc w:val="both"/>
      </w:pPr>
      <w:r w:rsidRPr="00497147">
        <w:t>Les travaux seront rémunérés par application aux quantités exécutées des prix du bordereau des prix.</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spacing w:after="120"/>
        <w:jc w:val="both"/>
        <w:rPr>
          <w:b/>
          <w:bCs/>
          <w:i/>
        </w:rPr>
      </w:pPr>
      <w:r w:rsidRPr="00497147">
        <w:rPr>
          <w:b/>
          <w:bCs/>
          <w:i/>
        </w:rPr>
        <w:t>ARTICLE 30 – DOMICILIATION BANCAIRE</w:t>
      </w:r>
    </w:p>
    <w:p w:rsidR="001E118D" w:rsidRPr="00497147" w:rsidRDefault="001E118D" w:rsidP="009D4820">
      <w:pPr>
        <w:spacing w:after="120" w:line="276" w:lineRule="auto"/>
        <w:jc w:val="both"/>
      </w:pPr>
      <w:r w:rsidRPr="00497147">
        <w:t xml:space="preserve">L’Autorité Contractante se libèrera des sommes dues au titre de l’exécution </w:t>
      </w:r>
      <w:r w:rsidR="00C02626" w:rsidRPr="00497147">
        <w:t>du</w:t>
      </w:r>
      <w:r w:rsidR="00711A8B" w:rsidRPr="00497147">
        <w:t xml:space="preserve"> présent Marché</w:t>
      </w:r>
      <w:r w:rsidRPr="00497147">
        <w:t xml:space="preserve"> par virement bancaire effectué sur le compte bancaire ……………………………….. Ouvert par le </w:t>
      </w:r>
      <w:r w:rsidR="00715C96" w:rsidRPr="00497147">
        <w:t>cocontractant</w:t>
      </w:r>
      <w:r w:rsidRPr="00497147">
        <w:t xml:space="preserve"> auprès de ……………………., Agence …………………..</w:t>
      </w:r>
    </w:p>
    <w:p w:rsidR="00DC69C2" w:rsidRPr="00497147" w:rsidRDefault="00DC69C2" w:rsidP="009D4820">
      <w:pPr>
        <w:widowControl w:val="0"/>
        <w:autoSpaceDE w:val="0"/>
        <w:autoSpaceDN w:val="0"/>
        <w:adjustRightInd w:val="0"/>
        <w:spacing w:after="120"/>
        <w:jc w:val="both"/>
        <w:rPr>
          <w:b/>
          <w:bCs/>
          <w:i/>
        </w:rPr>
      </w:pPr>
    </w:p>
    <w:p w:rsidR="001E118D" w:rsidRPr="00497147" w:rsidRDefault="001E118D" w:rsidP="009D4820">
      <w:pPr>
        <w:widowControl w:val="0"/>
        <w:autoSpaceDE w:val="0"/>
        <w:autoSpaceDN w:val="0"/>
        <w:adjustRightInd w:val="0"/>
        <w:spacing w:after="120"/>
        <w:jc w:val="both"/>
        <w:rPr>
          <w:b/>
          <w:bCs/>
          <w:i/>
        </w:rPr>
      </w:pPr>
      <w:r w:rsidRPr="00497147">
        <w:rPr>
          <w:b/>
          <w:bCs/>
          <w:i/>
        </w:rPr>
        <w:t xml:space="preserve">ARTICLE 31 : REGLEMENT DES TRAVAUX </w:t>
      </w:r>
    </w:p>
    <w:p w:rsidR="001E118D" w:rsidRPr="00497147" w:rsidRDefault="001E118D" w:rsidP="009D4820">
      <w:pPr>
        <w:widowControl w:val="0"/>
        <w:autoSpaceDE w:val="0"/>
        <w:jc w:val="both"/>
      </w:pPr>
      <w:r w:rsidRPr="00497147">
        <w:t>31.1</w:t>
      </w:r>
      <w:r w:rsidR="009D7079" w:rsidRPr="00497147">
        <w:t>. Constatation</w:t>
      </w:r>
      <w:r w:rsidR="00A31539" w:rsidRPr="00497147">
        <w:t xml:space="preserve"> </w:t>
      </w:r>
      <w:r w:rsidRPr="00497147">
        <w:t>des</w:t>
      </w:r>
      <w:r w:rsidR="00A31539" w:rsidRPr="00497147">
        <w:t xml:space="preserve"> </w:t>
      </w:r>
      <w:r w:rsidRPr="00497147">
        <w:t>travaux</w:t>
      </w:r>
      <w:r w:rsidR="00A31539" w:rsidRPr="00497147">
        <w:t xml:space="preserve"> </w:t>
      </w:r>
      <w:r w:rsidRPr="00497147">
        <w:t>exécutés</w:t>
      </w:r>
    </w:p>
    <w:p w:rsidR="001E118D" w:rsidRPr="00497147" w:rsidRDefault="001E118D" w:rsidP="009D4820">
      <w:pPr>
        <w:widowControl w:val="0"/>
        <w:autoSpaceDE w:val="0"/>
        <w:spacing w:after="120"/>
        <w:jc w:val="both"/>
      </w:pPr>
      <w:r w:rsidRPr="00497147">
        <w:t>Avant le 30 de chaque mois, le Cocontractant et le Maître</w:t>
      </w:r>
      <w:r w:rsidR="00A31539" w:rsidRPr="00497147">
        <w:t xml:space="preserve"> </w:t>
      </w:r>
      <w:r w:rsidRPr="00497147">
        <w:t>d’Œuvre</w:t>
      </w:r>
      <w:r w:rsidR="00A31539" w:rsidRPr="00497147">
        <w:t xml:space="preserve"> </w:t>
      </w:r>
      <w:r w:rsidRPr="00497147">
        <w:t>établissent</w:t>
      </w:r>
      <w:r w:rsidR="00A31539" w:rsidRPr="00497147">
        <w:t xml:space="preserve"> </w:t>
      </w:r>
      <w:r w:rsidRPr="00497147">
        <w:t>un</w:t>
      </w:r>
      <w:r w:rsidR="00A31539" w:rsidRPr="00497147">
        <w:t xml:space="preserve"> </w:t>
      </w:r>
      <w:r w:rsidRPr="00497147">
        <w:t>attachement</w:t>
      </w:r>
      <w:r w:rsidR="00A31539" w:rsidRPr="00497147">
        <w:t xml:space="preserve"> </w:t>
      </w:r>
      <w:r w:rsidRPr="00497147">
        <w:t>contradictoire</w:t>
      </w:r>
      <w:r w:rsidR="00A31539" w:rsidRPr="00497147">
        <w:t xml:space="preserve"> </w:t>
      </w:r>
      <w:r w:rsidRPr="00497147">
        <w:t>qui</w:t>
      </w:r>
      <w:r w:rsidR="00A31539" w:rsidRPr="00497147">
        <w:t xml:space="preserve"> </w:t>
      </w:r>
      <w:r w:rsidRPr="00497147">
        <w:t>récapitule</w:t>
      </w:r>
      <w:r w:rsidR="00A31539" w:rsidRPr="00497147">
        <w:t xml:space="preserve"> </w:t>
      </w:r>
      <w:r w:rsidRPr="00497147">
        <w:t>et</w:t>
      </w:r>
      <w:r w:rsidR="00A31539" w:rsidRPr="00497147">
        <w:t xml:space="preserve"> </w:t>
      </w:r>
      <w:r w:rsidRPr="00497147">
        <w:t>fixe</w:t>
      </w:r>
      <w:r w:rsidR="00A31539" w:rsidRPr="00497147">
        <w:t xml:space="preserve"> </w:t>
      </w:r>
      <w:r w:rsidRPr="00497147">
        <w:t>les</w:t>
      </w:r>
      <w:r w:rsidR="00A31539" w:rsidRPr="00497147">
        <w:t xml:space="preserve"> </w:t>
      </w:r>
      <w:r w:rsidRPr="00497147">
        <w:t>quantités</w:t>
      </w:r>
      <w:r w:rsidR="00A31539" w:rsidRPr="00497147">
        <w:t xml:space="preserve"> </w:t>
      </w:r>
      <w:r w:rsidRPr="00497147">
        <w:t>réalisées et constatées pour chaque poste du bordereau au cours</w:t>
      </w:r>
      <w:r w:rsidR="00A31539" w:rsidRPr="00497147">
        <w:t xml:space="preserve"> </w:t>
      </w:r>
      <w:r w:rsidRPr="00497147">
        <w:t>du</w:t>
      </w:r>
      <w:r w:rsidR="00A31539" w:rsidRPr="00497147">
        <w:t xml:space="preserve"> </w:t>
      </w:r>
      <w:r w:rsidRPr="00497147">
        <w:t>mois</w:t>
      </w:r>
      <w:r w:rsidR="00A31539" w:rsidRPr="00497147">
        <w:t xml:space="preserve"> </w:t>
      </w:r>
      <w:r w:rsidRPr="00497147">
        <w:t>et</w:t>
      </w:r>
      <w:r w:rsidR="00A31539" w:rsidRPr="00497147">
        <w:t xml:space="preserve"> </w:t>
      </w:r>
      <w:r w:rsidRPr="00497147">
        <w:t>pouvant</w:t>
      </w:r>
      <w:r w:rsidR="00A31539" w:rsidRPr="00497147">
        <w:t xml:space="preserve"> </w:t>
      </w:r>
      <w:r w:rsidRPr="00497147">
        <w:t>donner</w:t>
      </w:r>
      <w:r w:rsidR="00A31539" w:rsidRPr="00497147">
        <w:t xml:space="preserve"> </w:t>
      </w:r>
      <w:r w:rsidRPr="00497147">
        <w:t>droit</w:t>
      </w:r>
      <w:r w:rsidR="00A31539" w:rsidRPr="00497147">
        <w:t xml:space="preserve"> </w:t>
      </w:r>
      <w:r w:rsidRPr="00497147">
        <w:t>au</w:t>
      </w:r>
      <w:r w:rsidR="00A31539" w:rsidRPr="00497147">
        <w:t xml:space="preserve"> </w:t>
      </w:r>
      <w:r w:rsidRPr="00497147">
        <w:t>paiement.</w:t>
      </w:r>
    </w:p>
    <w:p w:rsidR="001E118D" w:rsidRPr="00497147" w:rsidRDefault="001E118D" w:rsidP="009D4820">
      <w:pPr>
        <w:widowControl w:val="0"/>
        <w:autoSpaceDE w:val="0"/>
        <w:jc w:val="both"/>
      </w:pPr>
      <w:r w:rsidRPr="00497147">
        <w:rPr>
          <w:iCs/>
        </w:rPr>
        <w:t>31.2.</w:t>
      </w:r>
      <w:r w:rsidR="00A31539" w:rsidRPr="00497147">
        <w:rPr>
          <w:iCs/>
        </w:rPr>
        <w:t xml:space="preserve"> </w:t>
      </w:r>
      <w:r w:rsidRPr="00497147">
        <w:rPr>
          <w:iCs/>
        </w:rPr>
        <w:t>Décompte</w:t>
      </w:r>
      <w:r w:rsidR="00A31539" w:rsidRPr="00497147">
        <w:rPr>
          <w:iCs/>
        </w:rPr>
        <w:t xml:space="preserve"> </w:t>
      </w:r>
      <w:r w:rsidRPr="00497147">
        <w:rPr>
          <w:iCs/>
        </w:rPr>
        <w:t>mensuel</w:t>
      </w:r>
    </w:p>
    <w:p w:rsidR="001E118D" w:rsidRPr="00497147" w:rsidRDefault="001E118D" w:rsidP="009D4820">
      <w:pPr>
        <w:widowControl w:val="0"/>
        <w:autoSpaceDE w:val="0"/>
        <w:jc w:val="both"/>
      </w:pPr>
      <w:r w:rsidRPr="00497147">
        <w:t>Au</w:t>
      </w:r>
      <w:r w:rsidR="00A31539" w:rsidRPr="00497147">
        <w:t xml:space="preserve"> </w:t>
      </w:r>
      <w:r w:rsidRPr="00497147">
        <w:t>plus</w:t>
      </w:r>
      <w:r w:rsidR="00A31539" w:rsidRPr="00497147">
        <w:t xml:space="preserve"> </w:t>
      </w:r>
      <w:r w:rsidRPr="00497147">
        <w:t>tard</w:t>
      </w:r>
      <w:r w:rsidR="00A31539" w:rsidRPr="00497147">
        <w:t xml:space="preserve"> </w:t>
      </w:r>
      <w:r w:rsidRPr="00497147">
        <w:t>le</w:t>
      </w:r>
      <w:r w:rsidR="00A31539" w:rsidRPr="00497147">
        <w:t xml:space="preserve"> </w:t>
      </w:r>
      <w:r w:rsidRPr="00497147">
        <w:t>cinq</w:t>
      </w:r>
      <w:r w:rsidR="00A31539" w:rsidRPr="00497147">
        <w:t xml:space="preserve"> </w:t>
      </w:r>
      <w:r w:rsidRPr="00497147">
        <w:t>(5)</w:t>
      </w:r>
      <w:r w:rsidR="00A31539" w:rsidRPr="00497147">
        <w:t xml:space="preserve"> </w:t>
      </w:r>
      <w:r w:rsidRPr="00497147">
        <w:t>du</w:t>
      </w:r>
      <w:r w:rsidR="00A31539" w:rsidRPr="00497147">
        <w:t xml:space="preserve"> </w:t>
      </w:r>
      <w:r w:rsidRPr="00497147">
        <w:t>mois</w:t>
      </w:r>
      <w:r w:rsidR="00A31539" w:rsidRPr="00497147">
        <w:t xml:space="preserve"> </w:t>
      </w:r>
      <w:r w:rsidRPr="00497147">
        <w:t>suivant</w:t>
      </w:r>
      <w:r w:rsidR="00A31539" w:rsidRPr="00497147">
        <w:t xml:space="preserve"> </w:t>
      </w:r>
      <w:r w:rsidRPr="00497147">
        <w:t>le</w:t>
      </w:r>
      <w:r w:rsidR="00A31539" w:rsidRPr="00497147">
        <w:t xml:space="preserve"> </w:t>
      </w:r>
      <w:r w:rsidRPr="00497147">
        <w:t>mois</w:t>
      </w:r>
      <w:r w:rsidR="00A31539" w:rsidRPr="00497147">
        <w:t xml:space="preserve"> </w:t>
      </w:r>
      <w:r w:rsidRPr="00497147">
        <w:t>des prestations, le Cocontractant remettra en sept (07) exemplaires au Maître d’Œuvre, deux projets de décompte provisoire mensuel (un décompte hors TVA</w:t>
      </w:r>
      <w:r w:rsidR="00A31539" w:rsidRPr="00497147">
        <w:t xml:space="preserve"> </w:t>
      </w:r>
      <w:r w:rsidRPr="00497147">
        <w:t>et</w:t>
      </w:r>
      <w:r w:rsidR="00A31539" w:rsidRPr="00497147">
        <w:t xml:space="preserve"> </w:t>
      </w:r>
      <w:r w:rsidRPr="00497147">
        <w:t>un</w:t>
      </w:r>
      <w:r w:rsidR="00A31539" w:rsidRPr="00497147">
        <w:t xml:space="preserve"> </w:t>
      </w:r>
      <w:r w:rsidRPr="00497147">
        <w:t>décompte</w:t>
      </w:r>
      <w:r w:rsidR="00A31539" w:rsidRPr="00497147">
        <w:t xml:space="preserve"> </w:t>
      </w:r>
      <w:r w:rsidRPr="00497147">
        <w:t>du</w:t>
      </w:r>
      <w:r w:rsidR="00A31539" w:rsidRPr="00497147">
        <w:t xml:space="preserve"> </w:t>
      </w:r>
      <w:r w:rsidRPr="00497147">
        <w:t>montant</w:t>
      </w:r>
      <w:r w:rsidR="00A31539" w:rsidRPr="00497147">
        <w:t xml:space="preserve"> </w:t>
      </w:r>
      <w:r w:rsidRPr="00497147">
        <w:t>des</w:t>
      </w:r>
      <w:r w:rsidR="00A31539" w:rsidRPr="00497147">
        <w:t xml:space="preserve"> </w:t>
      </w:r>
      <w:r w:rsidRPr="00497147">
        <w:t>taxes),</w:t>
      </w:r>
      <w:r w:rsidR="00A31539" w:rsidRPr="00497147">
        <w:t xml:space="preserve"> </w:t>
      </w:r>
      <w:r w:rsidRPr="00497147">
        <w:t>selon le</w:t>
      </w:r>
      <w:r w:rsidR="00A31539" w:rsidRPr="00497147">
        <w:t xml:space="preserve"> </w:t>
      </w:r>
      <w:r w:rsidRPr="00497147">
        <w:t>modèle</w:t>
      </w:r>
      <w:r w:rsidR="00A31539" w:rsidRPr="00497147">
        <w:t xml:space="preserve"> </w:t>
      </w:r>
      <w:r w:rsidRPr="00497147">
        <w:t>agréé</w:t>
      </w:r>
      <w:r w:rsidR="00A31539" w:rsidRPr="00497147">
        <w:t xml:space="preserve"> </w:t>
      </w:r>
      <w:r w:rsidRPr="00497147">
        <w:t>et</w:t>
      </w:r>
      <w:r w:rsidR="00A31539" w:rsidRPr="00497147">
        <w:t xml:space="preserve"> </w:t>
      </w:r>
      <w:r w:rsidRPr="00497147">
        <w:t>établissant</w:t>
      </w:r>
      <w:r w:rsidR="00A31539" w:rsidRPr="00497147">
        <w:t xml:space="preserve"> </w:t>
      </w:r>
      <w:r w:rsidRPr="00497147">
        <w:t>le</w:t>
      </w:r>
      <w:r w:rsidR="00A31539" w:rsidRPr="00497147">
        <w:t xml:space="preserve"> </w:t>
      </w:r>
      <w:r w:rsidRPr="00497147">
        <w:t>montant</w:t>
      </w:r>
      <w:r w:rsidR="00A31539" w:rsidRPr="00497147">
        <w:t xml:space="preserve"> </w:t>
      </w:r>
      <w:r w:rsidRPr="00497147">
        <w:t>total</w:t>
      </w:r>
      <w:r w:rsidR="00A31539" w:rsidRPr="00497147">
        <w:t xml:space="preserve"> </w:t>
      </w:r>
      <w:r w:rsidRPr="00497147">
        <w:t>des sommes</w:t>
      </w:r>
      <w:r w:rsidR="00A31539" w:rsidRPr="00497147">
        <w:t xml:space="preserve"> </w:t>
      </w:r>
      <w:r w:rsidR="005906D3" w:rsidRPr="00497147">
        <w:t>auxquelles</w:t>
      </w:r>
      <w:r w:rsidR="00A31539" w:rsidRPr="00497147">
        <w:t xml:space="preserve"> </w:t>
      </w:r>
      <w:r w:rsidRPr="00497147">
        <w:t>il</w:t>
      </w:r>
      <w:r w:rsidR="00A31539" w:rsidRPr="00497147">
        <w:t xml:space="preserve"> </w:t>
      </w:r>
      <w:r w:rsidRPr="00497147">
        <w:t>peut</w:t>
      </w:r>
      <w:r w:rsidR="00A31539" w:rsidRPr="00497147">
        <w:t xml:space="preserve"> </w:t>
      </w:r>
      <w:r w:rsidRPr="00497147">
        <w:t>prétendre</w:t>
      </w:r>
      <w:r w:rsidR="00A31539" w:rsidRPr="00497147">
        <w:t xml:space="preserve"> </w:t>
      </w:r>
      <w:r w:rsidRPr="00497147">
        <w:t>du</w:t>
      </w:r>
      <w:r w:rsidR="00A31539" w:rsidRPr="00497147">
        <w:t xml:space="preserve"> </w:t>
      </w:r>
      <w:r w:rsidRPr="00497147">
        <w:t>fait</w:t>
      </w:r>
      <w:r w:rsidR="00A31539" w:rsidRPr="00497147">
        <w:t xml:space="preserve"> </w:t>
      </w:r>
      <w:r w:rsidRPr="00497147">
        <w:t>de</w:t>
      </w:r>
      <w:r w:rsidR="00A31539" w:rsidRPr="00497147">
        <w:t xml:space="preserve"> </w:t>
      </w:r>
      <w:r w:rsidRPr="00497147">
        <w:t>l’exécution</w:t>
      </w:r>
      <w:r w:rsidR="00A31539" w:rsidRPr="00497147">
        <w:t xml:space="preserve"> </w:t>
      </w:r>
      <w:r w:rsidRPr="00497147">
        <w:t>du</w:t>
      </w:r>
      <w:r w:rsidR="00A31539" w:rsidRPr="00497147">
        <w:t xml:space="preserve"> </w:t>
      </w:r>
      <w:r w:rsidRPr="00497147">
        <w:t>marché,</w:t>
      </w:r>
      <w:r w:rsidR="00A31539" w:rsidRPr="00497147">
        <w:t xml:space="preserve"> </w:t>
      </w:r>
      <w:r w:rsidRPr="00497147">
        <w:t>depuis</w:t>
      </w:r>
      <w:r w:rsidR="00A31539" w:rsidRPr="00497147">
        <w:t xml:space="preserve"> </w:t>
      </w:r>
      <w:r w:rsidRPr="00497147">
        <w:t>le</w:t>
      </w:r>
      <w:r w:rsidR="00A31539" w:rsidRPr="00497147">
        <w:t xml:space="preserve"> </w:t>
      </w:r>
      <w:r w:rsidRPr="00497147">
        <w:t>début</w:t>
      </w:r>
      <w:r w:rsidR="00A31539" w:rsidRPr="00497147">
        <w:t xml:space="preserve"> </w:t>
      </w:r>
      <w:r w:rsidRPr="00497147">
        <w:t>de</w:t>
      </w:r>
      <w:r w:rsidR="00A31539" w:rsidRPr="00497147">
        <w:t xml:space="preserve"> </w:t>
      </w:r>
      <w:r w:rsidRPr="00497147">
        <w:t>celui-ci.</w:t>
      </w:r>
    </w:p>
    <w:p w:rsidR="001E118D" w:rsidRPr="00497147" w:rsidRDefault="001E118D" w:rsidP="009D4820">
      <w:pPr>
        <w:widowControl w:val="0"/>
        <w:tabs>
          <w:tab w:val="left" w:pos="1040"/>
        </w:tabs>
        <w:autoSpaceDE w:val="0"/>
        <w:spacing w:after="120"/>
        <w:jc w:val="both"/>
      </w:pPr>
      <w:r w:rsidRPr="00497147">
        <w:t>Seul le décompte hors TVA sera réglé au Cocontractant. Le décompte du montant des taxes fera l’objet d’une écriture d’ordre entre les budgets du</w:t>
      </w:r>
      <w:r w:rsidR="00A31539" w:rsidRPr="00497147">
        <w:t xml:space="preserve"> </w:t>
      </w:r>
      <w:r w:rsidRPr="00497147">
        <w:t>Ministère</w:t>
      </w:r>
      <w:r w:rsidR="00A31539" w:rsidRPr="00497147">
        <w:t xml:space="preserve"> </w:t>
      </w:r>
      <w:r w:rsidRPr="00497147">
        <w:t>en</w:t>
      </w:r>
      <w:r w:rsidR="00A31539" w:rsidRPr="00497147">
        <w:t xml:space="preserve"> </w:t>
      </w:r>
      <w:r w:rsidRPr="00497147">
        <w:t>charge</w:t>
      </w:r>
      <w:r w:rsidR="00A31539" w:rsidRPr="00497147">
        <w:t xml:space="preserve"> </w:t>
      </w:r>
      <w:r w:rsidRPr="00497147">
        <w:t>des</w:t>
      </w:r>
      <w:r w:rsidR="00A31539" w:rsidRPr="00497147">
        <w:t xml:space="preserve"> </w:t>
      </w:r>
      <w:r w:rsidRPr="00497147">
        <w:t>finances.</w:t>
      </w:r>
    </w:p>
    <w:p w:rsidR="00DC69C2" w:rsidRPr="00497147" w:rsidRDefault="00DC69C2" w:rsidP="009D4820">
      <w:pPr>
        <w:widowControl w:val="0"/>
        <w:autoSpaceDE w:val="0"/>
        <w:autoSpaceDN w:val="0"/>
        <w:adjustRightInd w:val="0"/>
        <w:spacing w:after="120"/>
        <w:jc w:val="both"/>
        <w:rPr>
          <w:b/>
          <w:bCs/>
          <w:i/>
        </w:rPr>
      </w:pPr>
    </w:p>
    <w:p w:rsidR="001E118D" w:rsidRPr="00497147" w:rsidRDefault="001E118D" w:rsidP="009D4820">
      <w:pPr>
        <w:widowControl w:val="0"/>
        <w:autoSpaceDE w:val="0"/>
        <w:autoSpaceDN w:val="0"/>
        <w:adjustRightInd w:val="0"/>
        <w:spacing w:after="120"/>
        <w:jc w:val="both"/>
        <w:rPr>
          <w:b/>
          <w:bCs/>
          <w:i/>
        </w:rPr>
      </w:pPr>
      <w:r w:rsidRPr="00497147">
        <w:rPr>
          <w:b/>
          <w:bCs/>
          <w:i/>
        </w:rPr>
        <w:t>ARTICLE 32 : VARIATION DES PRIX</w:t>
      </w:r>
    </w:p>
    <w:p w:rsidR="001E118D" w:rsidRPr="00497147" w:rsidRDefault="001E118D" w:rsidP="009D4820">
      <w:pPr>
        <w:widowControl w:val="0"/>
        <w:autoSpaceDE w:val="0"/>
        <w:jc w:val="both"/>
      </w:pPr>
      <w:r w:rsidRPr="00497147">
        <w:t>32.1.</w:t>
      </w:r>
      <w:r w:rsidR="009D717B" w:rsidRPr="00497147">
        <w:t xml:space="preserve"> </w:t>
      </w:r>
      <w:r w:rsidRPr="00497147">
        <w:t>Les</w:t>
      </w:r>
      <w:r w:rsidR="00DC69C2" w:rsidRPr="00497147">
        <w:t xml:space="preserve"> </w:t>
      </w:r>
      <w:r w:rsidRPr="00497147">
        <w:t>prix</w:t>
      </w:r>
      <w:r w:rsidR="00DC69C2" w:rsidRPr="00497147">
        <w:t xml:space="preserve"> </w:t>
      </w:r>
      <w:r w:rsidRPr="00497147">
        <w:t>sont</w:t>
      </w:r>
      <w:r w:rsidR="00DC69C2" w:rsidRPr="00497147">
        <w:t xml:space="preserve"> </w:t>
      </w:r>
      <w:r w:rsidRPr="00497147">
        <w:t>fermes</w:t>
      </w:r>
      <w:r w:rsidR="00DC69C2" w:rsidRPr="00497147">
        <w:t xml:space="preserve"> </w:t>
      </w:r>
      <w:r w:rsidRPr="00497147">
        <w:t>et non</w:t>
      </w:r>
      <w:r w:rsidR="00314B06" w:rsidRPr="00497147">
        <w:t xml:space="preserve"> </w:t>
      </w:r>
      <w:r w:rsidRPr="00497147">
        <w:t>révisables</w:t>
      </w:r>
      <w:r w:rsidRPr="00497147">
        <w:rPr>
          <w:spacing w:val="19"/>
        </w:rPr>
        <w:t>.</w:t>
      </w:r>
    </w:p>
    <w:p w:rsidR="001E118D" w:rsidRPr="00497147" w:rsidRDefault="001E118D" w:rsidP="009D4820">
      <w:pPr>
        <w:widowControl w:val="0"/>
        <w:autoSpaceDE w:val="0"/>
        <w:jc w:val="both"/>
      </w:pPr>
      <w:r w:rsidRPr="00497147">
        <w:t>a. Les</w:t>
      </w:r>
      <w:r w:rsidR="00A31539" w:rsidRPr="00497147">
        <w:t xml:space="preserve"> </w:t>
      </w:r>
      <w:r w:rsidRPr="00497147">
        <w:t>acomptes</w:t>
      </w:r>
      <w:r w:rsidR="00A31539" w:rsidRPr="00497147">
        <w:t xml:space="preserve"> </w:t>
      </w:r>
      <w:r w:rsidRPr="00497147">
        <w:t>payés</w:t>
      </w:r>
      <w:r w:rsidR="00A31539" w:rsidRPr="00497147">
        <w:t xml:space="preserve"> </w:t>
      </w:r>
      <w:r w:rsidRPr="00497147">
        <w:t>au Cocontractant au</w:t>
      </w:r>
      <w:r w:rsidR="00A31539" w:rsidRPr="00497147">
        <w:t xml:space="preserve"> </w:t>
      </w:r>
      <w:r w:rsidRPr="00497147">
        <w:t>titre</w:t>
      </w:r>
      <w:r w:rsidR="00A31539" w:rsidRPr="00497147">
        <w:t xml:space="preserve"> </w:t>
      </w:r>
      <w:r w:rsidRPr="00497147">
        <w:t>des avances</w:t>
      </w:r>
      <w:r w:rsidR="00A31539" w:rsidRPr="00497147">
        <w:t xml:space="preserve"> </w:t>
      </w:r>
      <w:r w:rsidRPr="00497147">
        <w:t>ne</w:t>
      </w:r>
      <w:r w:rsidR="00A31539" w:rsidRPr="00497147">
        <w:t xml:space="preserve"> </w:t>
      </w:r>
      <w:r w:rsidRPr="00497147">
        <w:t>sont</w:t>
      </w:r>
      <w:r w:rsidR="00A31539" w:rsidRPr="00497147">
        <w:t xml:space="preserve"> </w:t>
      </w:r>
      <w:r w:rsidRPr="00497147">
        <w:t>pas</w:t>
      </w:r>
      <w:r w:rsidR="00A31539" w:rsidRPr="00497147">
        <w:t xml:space="preserve"> </w:t>
      </w:r>
      <w:r w:rsidRPr="00497147">
        <w:t>révisables.</w:t>
      </w:r>
    </w:p>
    <w:p w:rsidR="001E118D" w:rsidRPr="00497147" w:rsidRDefault="001E118D" w:rsidP="009D4820">
      <w:pPr>
        <w:widowControl w:val="0"/>
        <w:autoSpaceDE w:val="0"/>
        <w:jc w:val="both"/>
      </w:pPr>
      <w:r w:rsidRPr="00497147">
        <w:t>b. La</w:t>
      </w:r>
      <w:r w:rsidR="00A31539" w:rsidRPr="00497147">
        <w:t xml:space="preserve"> </w:t>
      </w:r>
      <w:r w:rsidRPr="00497147">
        <w:t>révision</w:t>
      </w:r>
      <w:r w:rsidR="00A31539" w:rsidRPr="00497147">
        <w:t xml:space="preserve"> </w:t>
      </w:r>
      <w:r w:rsidRPr="00497147">
        <w:t>est</w:t>
      </w:r>
      <w:r w:rsidR="00A31539" w:rsidRPr="00497147">
        <w:t xml:space="preserve"> </w:t>
      </w:r>
      <w:r w:rsidRPr="00497147">
        <w:t>«gelée»</w:t>
      </w:r>
      <w:r w:rsidR="00A31539" w:rsidRPr="00497147">
        <w:t xml:space="preserve"> </w:t>
      </w:r>
      <w:r w:rsidRPr="00497147">
        <w:t>à</w:t>
      </w:r>
      <w:r w:rsidR="00A31539" w:rsidRPr="00497147">
        <w:t xml:space="preserve"> </w:t>
      </w:r>
      <w:r w:rsidRPr="00497147">
        <w:t>l’expiration</w:t>
      </w:r>
      <w:r w:rsidR="00A31539" w:rsidRPr="00497147">
        <w:t xml:space="preserve"> </w:t>
      </w:r>
      <w:r w:rsidRPr="00497147">
        <w:t>du</w:t>
      </w:r>
      <w:r w:rsidR="00A31539" w:rsidRPr="00497147">
        <w:t xml:space="preserve"> </w:t>
      </w:r>
      <w:r w:rsidRPr="00497147">
        <w:t>délai contractuel,</w:t>
      </w:r>
      <w:r w:rsidR="00A31539" w:rsidRPr="00497147">
        <w:t xml:space="preserve"> </w:t>
      </w:r>
      <w:r w:rsidRPr="00497147">
        <w:t>sauf</w:t>
      </w:r>
      <w:r w:rsidR="00A31539" w:rsidRPr="00497147">
        <w:t xml:space="preserve"> </w:t>
      </w:r>
      <w:r w:rsidRPr="00497147">
        <w:t>en</w:t>
      </w:r>
      <w:r w:rsidR="00A31539" w:rsidRPr="00497147">
        <w:t xml:space="preserve"> </w:t>
      </w:r>
      <w:r w:rsidRPr="00497147">
        <w:t>cas</w:t>
      </w:r>
      <w:r w:rsidR="00A31539" w:rsidRPr="00497147">
        <w:t xml:space="preserve"> </w:t>
      </w:r>
      <w:r w:rsidRPr="00497147">
        <w:t>de</w:t>
      </w:r>
      <w:r w:rsidR="00A31539" w:rsidRPr="00497147">
        <w:t xml:space="preserve"> </w:t>
      </w:r>
      <w:r w:rsidRPr="00497147">
        <w:t>baisse</w:t>
      </w:r>
      <w:r w:rsidR="00A31539" w:rsidRPr="00497147">
        <w:t xml:space="preserve"> </w:t>
      </w:r>
      <w:r w:rsidRPr="00497147">
        <w:t>des</w:t>
      </w:r>
      <w:r w:rsidR="00A31539" w:rsidRPr="00497147">
        <w:t xml:space="preserve"> </w:t>
      </w:r>
      <w:r w:rsidRPr="00497147">
        <w:t>prix.</w:t>
      </w:r>
    </w:p>
    <w:p w:rsidR="00DC69C2" w:rsidRPr="00497147" w:rsidRDefault="00DC69C2" w:rsidP="009D4820">
      <w:pPr>
        <w:widowControl w:val="0"/>
        <w:autoSpaceDE w:val="0"/>
        <w:autoSpaceDN w:val="0"/>
        <w:adjustRightInd w:val="0"/>
        <w:spacing w:after="120"/>
        <w:jc w:val="both"/>
        <w:rPr>
          <w:b/>
          <w:bCs/>
          <w:i/>
        </w:rPr>
      </w:pPr>
    </w:p>
    <w:p w:rsidR="001E118D" w:rsidRPr="00497147" w:rsidRDefault="001E118D" w:rsidP="009D4820">
      <w:pPr>
        <w:widowControl w:val="0"/>
        <w:autoSpaceDE w:val="0"/>
        <w:autoSpaceDN w:val="0"/>
        <w:adjustRightInd w:val="0"/>
        <w:spacing w:after="120"/>
        <w:jc w:val="both"/>
        <w:rPr>
          <w:b/>
          <w:bCs/>
          <w:i/>
        </w:rPr>
      </w:pPr>
      <w:r w:rsidRPr="00497147">
        <w:rPr>
          <w:b/>
          <w:bCs/>
          <w:i/>
        </w:rPr>
        <w:t>ARTICLE 33 : VALORISATION DES TRAVAUX</w:t>
      </w:r>
    </w:p>
    <w:p w:rsidR="001E118D" w:rsidRPr="00497147" w:rsidRDefault="001E118D" w:rsidP="009D4820">
      <w:pPr>
        <w:widowControl w:val="0"/>
        <w:autoSpaceDE w:val="0"/>
        <w:jc w:val="both"/>
      </w:pPr>
      <w:r w:rsidRPr="00497147">
        <w:t>Ce marché est à prix forfaitaires.</w:t>
      </w:r>
    </w:p>
    <w:p w:rsidR="00DC69C2" w:rsidRPr="00497147" w:rsidRDefault="00DC69C2" w:rsidP="009D4820">
      <w:pPr>
        <w:widowControl w:val="0"/>
        <w:autoSpaceDE w:val="0"/>
        <w:autoSpaceDN w:val="0"/>
        <w:adjustRightInd w:val="0"/>
        <w:spacing w:after="120"/>
        <w:jc w:val="both"/>
        <w:rPr>
          <w:b/>
          <w:bCs/>
          <w:i/>
        </w:rPr>
      </w:pPr>
    </w:p>
    <w:p w:rsidR="001E118D" w:rsidRPr="00497147" w:rsidRDefault="001E118D" w:rsidP="009D4820">
      <w:pPr>
        <w:widowControl w:val="0"/>
        <w:autoSpaceDE w:val="0"/>
        <w:autoSpaceDN w:val="0"/>
        <w:adjustRightInd w:val="0"/>
        <w:spacing w:after="120"/>
        <w:jc w:val="both"/>
        <w:rPr>
          <w:b/>
          <w:bCs/>
          <w:i/>
        </w:rPr>
      </w:pPr>
      <w:r w:rsidRPr="00497147">
        <w:rPr>
          <w:b/>
          <w:bCs/>
          <w:i/>
        </w:rPr>
        <w:t xml:space="preserve">ARTICLE 34 : REGLEMENT EN CAS DE GROUPEMENT D’ENTREPRISES </w:t>
      </w:r>
    </w:p>
    <w:p w:rsidR="001E118D" w:rsidRPr="00497147" w:rsidRDefault="001E118D" w:rsidP="009D4820">
      <w:pPr>
        <w:widowControl w:val="0"/>
        <w:autoSpaceDE w:val="0"/>
        <w:jc w:val="both"/>
      </w:pPr>
      <w:r w:rsidRPr="00497147">
        <w:t>34.1. Indiquer</w:t>
      </w:r>
      <w:r w:rsidR="00A31539" w:rsidRPr="00497147">
        <w:t xml:space="preserve"> </w:t>
      </w:r>
      <w:r w:rsidRPr="00497147">
        <w:t>en</w:t>
      </w:r>
      <w:r w:rsidR="00A31539" w:rsidRPr="00497147">
        <w:t xml:space="preserve"> </w:t>
      </w:r>
      <w:r w:rsidRPr="00497147">
        <w:t>cas</w:t>
      </w:r>
      <w:r w:rsidR="00A31539" w:rsidRPr="00497147">
        <w:t xml:space="preserve"> </w:t>
      </w:r>
      <w:r w:rsidRPr="00497147">
        <w:t>de</w:t>
      </w:r>
      <w:r w:rsidR="00A31539" w:rsidRPr="00497147">
        <w:t xml:space="preserve"> </w:t>
      </w:r>
      <w:r w:rsidRPr="00497147">
        <w:t>groupement</w:t>
      </w:r>
      <w:r w:rsidR="00A31539" w:rsidRPr="00497147">
        <w:t xml:space="preserve"> </w:t>
      </w:r>
      <w:r w:rsidRPr="00497147">
        <w:t>d’entreprises le mode de paiement des cotraitants et sous- traitants,</w:t>
      </w:r>
      <w:r w:rsidR="00C30FE0" w:rsidRPr="00497147">
        <w:t xml:space="preserve"> </w:t>
      </w:r>
      <w:r w:rsidRPr="00497147">
        <w:t>le</w:t>
      </w:r>
      <w:r w:rsidR="00C30FE0" w:rsidRPr="00497147">
        <w:t xml:space="preserve"> </w:t>
      </w:r>
      <w:r w:rsidRPr="00497147">
        <w:t>cas</w:t>
      </w:r>
      <w:r w:rsidR="00C30FE0" w:rsidRPr="00497147">
        <w:t xml:space="preserve"> </w:t>
      </w:r>
      <w:r w:rsidRPr="00497147">
        <w:t>échéant.</w:t>
      </w:r>
    </w:p>
    <w:p w:rsidR="001E118D" w:rsidRPr="00497147" w:rsidRDefault="001E118D" w:rsidP="009D4820">
      <w:pPr>
        <w:widowControl w:val="0"/>
        <w:autoSpaceDE w:val="0"/>
        <w:jc w:val="both"/>
      </w:pPr>
      <w:r w:rsidRPr="00497147">
        <w:t xml:space="preserve">34.2. Indiquer le mode de paiement des sous- </w:t>
      </w:r>
      <w:r w:rsidR="00825FC8" w:rsidRPr="00497147">
        <w:t>traitants, le</w:t>
      </w:r>
      <w:r w:rsidR="00314B06" w:rsidRPr="00497147">
        <w:t xml:space="preserve"> </w:t>
      </w:r>
      <w:r w:rsidRPr="00497147">
        <w:t>cas</w:t>
      </w:r>
      <w:r w:rsidR="00314B06" w:rsidRPr="00497147">
        <w:t xml:space="preserve">  </w:t>
      </w:r>
      <w:r w:rsidRPr="00497147">
        <w:t>échéant.</w:t>
      </w:r>
    </w:p>
    <w:p w:rsidR="00DC69C2" w:rsidRPr="00497147" w:rsidRDefault="00DC69C2" w:rsidP="009D4820">
      <w:pPr>
        <w:widowControl w:val="0"/>
        <w:autoSpaceDE w:val="0"/>
        <w:autoSpaceDN w:val="0"/>
        <w:adjustRightInd w:val="0"/>
        <w:spacing w:after="120"/>
        <w:jc w:val="both"/>
        <w:rPr>
          <w:b/>
          <w:bCs/>
          <w:i/>
        </w:rPr>
      </w:pPr>
    </w:p>
    <w:p w:rsidR="001E118D" w:rsidRPr="00497147" w:rsidRDefault="001E118D" w:rsidP="009D4820">
      <w:pPr>
        <w:widowControl w:val="0"/>
        <w:autoSpaceDE w:val="0"/>
        <w:autoSpaceDN w:val="0"/>
        <w:adjustRightInd w:val="0"/>
        <w:spacing w:after="120"/>
        <w:jc w:val="both"/>
        <w:rPr>
          <w:b/>
          <w:bCs/>
          <w:i/>
        </w:rPr>
      </w:pPr>
      <w:r w:rsidRPr="00497147">
        <w:rPr>
          <w:b/>
          <w:bCs/>
          <w:i/>
        </w:rPr>
        <w:t xml:space="preserve">ARTICLE 35 : DECOMPTE FINAL </w:t>
      </w:r>
    </w:p>
    <w:p w:rsidR="001E118D" w:rsidRPr="00497147" w:rsidRDefault="001E118D" w:rsidP="009D4820">
      <w:pPr>
        <w:widowControl w:val="0"/>
        <w:autoSpaceDE w:val="0"/>
        <w:jc w:val="both"/>
      </w:pPr>
      <w:r w:rsidRPr="00497147">
        <w:t>35.1. Le Cocontractant dispose d’un délai de 14 jours, après la date de réception</w:t>
      </w:r>
      <w:r w:rsidR="00C30FE0" w:rsidRPr="00497147">
        <w:t xml:space="preserve"> </w:t>
      </w:r>
      <w:r w:rsidRPr="00497147">
        <w:t>provisoire</w:t>
      </w:r>
      <w:r w:rsidR="00C30FE0" w:rsidRPr="00497147">
        <w:t xml:space="preserve"> </w:t>
      </w:r>
      <w:r w:rsidRPr="00497147">
        <w:t>des</w:t>
      </w:r>
      <w:r w:rsidR="00C30FE0" w:rsidRPr="00497147">
        <w:t xml:space="preserve"> </w:t>
      </w:r>
      <w:r w:rsidRPr="00497147">
        <w:t>travaux, pour transmettre le projet au Maître d’Œuvre ;</w:t>
      </w:r>
    </w:p>
    <w:p w:rsidR="001E118D" w:rsidRPr="00497147" w:rsidRDefault="001E118D" w:rsidP="009D4820">
      <w:pPr>
        <w:widowControl w:val="0"/>
        <w:autoSpaceDE w:val="0"/>
        <w:jc w:val="both"/>
      </w:pPr>
      <w:r w:rsidRPr="00497147">
        <w:t>Après achèvement des travaux et dans un délai maximum</w:t>
      </w:r>
      <w:r w:rsidR="00C30FE0" w:rsidRPr="00497147">
        <w:t xml:space="preserve"> </w:t>
      </w:r>
      <w:r w:rsidRPr="00497147">
        <w:t>de</w:t>
      </w:r>
      <w:r w:rsidR="00C30FE0" w:rsidRPr="00497147">
        <w:t xml:space="preserve"> </w:t>
      </w:r>
      <w:r w:rsidRPr="00497147">
        <w:t>05 jours après</w:t>
      </w:r>
      <w:r w:rsidR="00C30FE0" w:rsidRPr="00497147">
        <w:t xml:space="preserve"> </w:t>
      </w:r>
      <w:r w:rsidRPr="00497147">
        <w:t>la</w:t>
      </w:r>
      <w:r w:rsidR="00C30FE0" w:rsidRPr="00497147">
        <w:t xml:space="preserve"> </w:t>
      </w:r>
      <w:r w:rsidRPr="00497147">
        <w:t>date</w:t>
      </w:r>
      <w:r w:rsidR="00C30FE0" w:rsidRPr="00497147">
        <w:t xml:space="preserve"> </w:t>
      </w:r>
      <w:r w:rsidRPr="00497147">
        <w:t>de</w:t>
      </w:r>
      <w:r w:rsidR="00C30FE0" w:rsidRPr="00497147">
        <w:t xml:space="preserve"> </w:t>
      </w:r>
      <w:r w:rsidRPr="00497147">
        <w:t>réception provisoire, le Cocontractant établira</w:t>
      </w:r>
      <w:r w:rsidR="00C30FE0" w:rsidRPr="00497147">
        <w:t xml:space="preserve"> </w:t>
      </w:r>
      <w:r w:rsidRPr="00497147">
        <w:t>à partir</w:t>
      </w:r>
      <w:r w:rsidR="00C30FE0" w:rsidRPr="00497147">
        <w:t xml:space="preserve"> </w:t>
      </w:r>
      <w:r w:rsidRPr="00497147">
        <w:t>des constats</w:t>
      </w:r>
      <w:r w:rsidR="00C30FE0" w:rsidRPr="00497147">
        <w:t xml:space="preserve"> </w:t>
      </w:r>
      <w:r w:rsidRPr="00497147">
        <w:t>contradictoires,</w:t>
      </w:r>
      <w:r w:rsidR="00C30FE0" w:rsidRPr="00497147">
        <w:t xml:space="preserve"> </w:t>
      </w:r>
      <w:r w:rsidRPr="00497147">
        <w:t>le</w:t>
      </w:r>
      <w:r w:rsidR="00C30FE0" w:rsidRPr="00497147">
        <w:t xml:space="preserve"> </w:t>
      </w:r>
      <w:r w:rsidRPr="00497147">
        <w:t>projet</w:t>
      </w:r>
      <w:r w:rsidR="00C30FE0" w:rsidRPr="00497147">
        <w:t xml:space="preserve"> </w:t>
      </w:r>
      <w:r w:rsidRPr="00497147">
        <w:t>de</w:t>
      </w:r>
      <w:r w:rsidR="00C30FE0" w:rsidRPr="00497147">
        <w:t xml:space="preserve"> </w:t>
      </w:r>
      <w:r w:rsidRPr="00497147">
        <w:t>décompte</w:t>
      </w:r>
      <w:r w:rsidR="00C30FE0" w:rsidRPr="00497147">
        <w:t xml:space="preserve"> </w:t>
      </w:r>
      <w:r w:rsidRPr="00497147">
        <w:t>final des travaux effectivement réalisés qui récapitule le montant total des sommes auxquelles il peut prétendre</w:t>
      </w:r>
      <w:r w:rsidR="00C30FE0" w:rsidRPr="00497147">
        <w:t xml:space="preserve"> </w:t>
      </w:r>
      <w:r w:rsidRPr="00497147">
        <w:t>du</w:t>
      </w:r>
      <w:r w:rsidR="00C30FE0" w:rsidRPr="00497147">
        <w:t xml:space="preserve"> </w:t>
      </w:r>
      <w:r w:rsidRPr="00497147">
        <w:t>fait</w:t>
      </w:r>
      <w:r w:rsidR="00C30FE0" w:rsidRPr="00497147">
        <w:t xml:space="preserve"> </w:t>
      </w:r>
      <w:r w:rsidRPr="00497147">
        <w:t>de</w:t>
      </w:r>
      <w:r w:rsidR="00C30FE0" w:rsidRPr="00497147">
        <w:t xml:space="preserve"> </w:t>
      </w:r>
      <w:r w:rsidRPr="00497147">
        <w:t>l’exécution</w:t>
      </w:r>
      <w:r w:rsidR="00C30FE0" w:rsidRPr="00497147">
        <w:t xml:space="preserve"> </w:t>
      </w:r>
      <w:r w:rsidRPr="00497147">
        <w:t>du</w:t>
      </w:r>
      <w:r w:rsidR="00C30FE0" w:rsidRPr="00497147">
        <w:t xml:space="preserve"> </w:t>
      </w:r>
      <w:r w:rsidRPr="00497147">
        <w:t>marché</w:t>
      </w:r>
      <w:r w:rsidR="00C30FE0" w:rsidRPr="00497147">
        <w:t xml:space="preserve"> </w:t>
      </w:r>
      <w:r w:rsidRPr="00497147">
        <w:t>dans</w:t>
      </w:r>
      <w:r w:rsidR="00C30FE0" w:rsidRPr="00497147">
        <w:t xml:space="preserve"> </w:t>
      </w:r>
      <w:r w:rsidRPr="00497147">
        <w:t>son ensemble.</w:t>
      </w:r>
    </w:p>
    <w:p w:rsidR="001E118D" w:rsidRPr="00497147" w:rsidRDefault="001E118D" w:rsidP="009D4820">
      <w:pPr>
        <w:widowControl w:val="0"/>
        <w:autoSpaceDE w:val="0"/>
        <w:jc w:val="both"/>
      </w:pPr>
      <w:r w:rsidRPr="00497147">
        <w:t>35.2. Le</w:t>
      </w:r>
      <w:r w:rsidR="00C30FE0" w:rsidRPr="00497147">
        <w:t xml:space="preserve"> </w:t>
      </w:r>
      <w:r w:rsidRPr="00497147">
        <w:t>Chef</w:t>
      </w:r>
      <w:r w:rsidR="00C30FE0" w:rsidRPr="00497147">
        <w:t xml:space="preserve"> </w:t>
      </w:r>
      <w:r w:rsidRPr="00497147">
        <w:t>Service dispose d’un délai de 21 jours</w:t>
      </w:r>
      <w:r w:rsidR="00C30FE0" w:rsidRPr="00497147">
        <w:t xml:space="preserve"> </w:t>
      </w:r>
      <w:r w:rsidRPr="00497147">
        <w:t>pour notifier</w:t>
      </w:r>
      <w:r w:rsidR="00C30FE0" w:rsidRPr="00497147">
        <w:t xml:space="preserve"> </w:t>
      </w:r>
      <w:r w:rsidRPr="00497147">
        <w:t>le</w:t>
      </w:r>
      <w:r w:rsidR="00C30FE0" w:rsidRPr="00497147">
        <w:t xml:space="preserve"> </w:t>
      </w:r>
      <w:r w:rsidRPr="00497147">
        <w:t>projet</w:t>
      </w:r>
      <w:r w:rsidR="00C30FE0" w:rsidRPr="00497147">
        <w:t xml:space="preserve"> </w:t>
      </w:r>
      <w:r w:rsidRPr="00497147">
        <w:t>rectifié</w:t>
      </w:r>
      <w:r w:rsidR="00C30FE0" w:rsidRPr="00497147">
        <w:t xml:space="preserve"> </w:t>
      </w:r>
      <w:r w:rsidRPr="00497147">
        <w:t>et</w:t>
      </w:r>
      <w:r w:rsidR="00C30FE0" w:rsidRPr="00497147">
        <w:t xml:space="preserve"> </w:t>
      </w:r>
      <w:r w:rsidRPr="00497147">
        <w:t xml:space="preserve">accepté </w:t>
      </w:r>
      <w:r w:rsidR="009D717B" w:rsidRPr="00497147">
        <w:t>à l’Entreprise</w:t>
      </w:r>
      <w:r w:rsidRPr="00497147">
        <w:t> ;</w:t>
      </w:r>
    </w:p>
    <w:p w:rsidR="001E118D" w:rsidRPr="00497147" w:rsidRDefault="001E118D" w:rsidP="009D4820">
      <w:pPr>
        <w:widowControl w:val="0"/>
        <w:autoSpaceDE w:val="0"/>
        <w:jc w:val="both"/>
      </w:pPr>
      <w:r w:rsidRPr="00497147">
        <w:t xml:space="preserve">35.3. Le Cocontractant dispose d’un délai de 14 </w:t>
      </w:r>
      <w:r w:rsidR="005906D3" w:rsidRPr="00497147">
        <w:t>jours pour</w:t>
      </w:r>
      <w:r w:rsidRPr="00497147">
        <w:t xml:space="preserve"> renvoyer le décompte final revêtu de sa signature.</w:t>
      </w:r>
    </w:p>
    <w:p w:rsidR="00DC69C2" w:rsidRPr="00497147" w:rsidRDefault="00DC69C2" w:rsidP="009D4820">
      <w:pPr>
        <w:widowControl w:val="0"/>
        <w:autoSpaceDE w:val="0"/>
        <w:autoSpaceDN w:val="0"/>
        <w:adjustRightInd w:val="0"/>
        <w:spacing w:after="120"/>
        <w:jc w:val="both"/>
        <w:rPr>
          <w:b/>
          <w:bCs/>
          <w:i/>
        </w:rPr>
      </w:pPr>
    </w:p>
    <w:p w:rsidR="001E118D" w:rsidRPr="00497147" w:rsidRDefault="001E118D" w:rsidP="009D4820">
      <w:pPr>
        <w:widowControl w:val="0"/>
        <w:autoSpaceDE w:val="0"/>
        <w:autoSpaceDN w:val="0"/>
        <w:adjustRightInd w:val="0"/>
        <w:spacing w:after="120"/>
        <w:jc w:val="both"/>
        <w:rPr>
          <w:b/>
          <w:bCs/>
          <w:i/>
        </w:rPr>
      </w:pPr>
      <w:r w:rsidRPr="00497147">
        <w:rPr>
          <w:b/>
          <w:bCs/>
          <w:i/>
        </w:rPr>
        <w:lastRenderedPageBreak/>
        <w:t xml:space="preserve">ARTICLE 36 : DECOMPTE GENERAL ET DEFINITIF </w:t>
      </w:r>
    </w:p>
    <w:p w:rsidR="001E118D" w:rsidRPr="00497147" w:rsidRDefault="001E118D" w:rsidP="009D4820">
      <w:pPr>
        <w:widowControl w:val="0"/>
        <w:autoSpaceDE w:val="0"/>
        <w:jc w:val="both"/>
      </w:pPr>
      <w:r w:rsidRPr="00497147">
        <w:t>36.1. Le</w:t>
      </w:r>
      <w:r w:rsidR="00C30FE0" w:rsidRPr="00497147">
        <w:t xml:space="preserve"> </w:t>
      </w:r>
      <w:r w:rsidRPr="00497147">
        <w:t>Chef</w:t>
      </w:r>
      <w:r w:rsidR="00C30FE0" w:rsidRPr="00497147">
        <w:t xml:space="preserve"> </w:t>
      </w:r>
      <w:r w:rsidRPr="00497147">
        <w:t>de</w:t>
      </w:r>
      <w:r w:rsidR="00C30FE0" w:rsidRPr="00497147">
        <w:t xml:space="preserve"> </w:t>
      </w:r>
      <w:r w:rsidRPr="00497147">
        <w:t>service</w:t>
      </w:r>
      <w:r w:rsidR="00C30FE0" w:rsidRPr="00497147">
        <w:t xml:space="preserve"> </w:t>
      </w:r>
      <w:r w:rsidRPr="00497147">
        <w:t>dispose d’un délai de 15 jours, après</w:t>
      </w:r>
      <w:r w:rsidR="00C30FE0" w:rsidRPr="00497147">
        <w:t xml:space="preserve"> </w:t>
      </w:r>
      <w:r w:rsidRPr="00497147">
        <w:t>la</w:t>
      </w:r>
      <w:r w:rsidR="00C30FE0" w:rsidRPr="00497147">
        <w:t xml:space="preserve"> </w:t>
      </w:r>
      <w:r w:rsidRPr="00497147">
        <w:t>réception</w:t>
      </w:r>
      <w:r w:rsidR="00C30FE0" w:rsidRPr="00497147">
        <w:t xml:space="preserve"> </w:t>
      </w:r>
      <w:r w:rsidRPr="00497147">
        <w:t>définitive, pour</w:t>
      </w:r>
      <w:r w:rsidR="00C30FE0" w:rsidRPr="00497147">
        <w:t xml:space="preserve"> </w:t>
      </w:r>
      <w:r w:rsidRPr="00497147">
        <w:t>établir</w:t>
      </w:r>
      <w:r w:rsidR="00C30FE0" w:rsidRPr="00497147">
        <w:t xml:space="preserve"> </w:t>
      </w:r>
      <w:r w:rsidRPr="00497147">
        <w:t>le décompte général et définitif</w:t>
      </w:r>
      <w:r w:rsidR="00C30FE0" w:rsidRPr="00497147">
        <w:t xml:space="preserve"> </w:t>
      </w:r>
      <w:r w:rsidRPr="00497147">
        <w:t>au Cocontractant.</w:t>
      </w:r>
    </w:p>
    <w:p w:rsidR="001E118D" w:rsidRPr="00497147" w:rsidRDefault="005906D3" w:rsidP="009D4820">
      <w:pPr>
        <w:widowControl w:val="0"/>
        <w:autoSpaceDE w:val="0"/>
        <w:jc w:val="both"/>
      </w:pPr>
      <w:r w:rsidRPr="00497147">
        <w:t>À</w:t>
      </w:r>
      <w:r w:rsidR="00C30FE0" w:rsidRPr="00497147">
        <w:t xml:space="preserve"> </w:t>
      </w:r>
      <w:r w:rsidR="001E118D" w:rsidRPr="00497147">
        <w:t>la</w:t>
      </w:r>
      <w:r w:rsidR="00C30FE0" w:rsidRPr="00497147">
        <w:t xml:space="preserve"> </w:t>
      </w:r>
      <w:r w:rsidR="001E118D" w:rsidRPr="00497147">
        <w:t>fin</w:t>
      </w:r>
      <w:r w:rsidR="00C30FE0" w:rsidRPr="00497147">
        <w:t xml:space="preserve"> </w:t>
      </w:r>
      <w:r w:rsidR="001E118D" w:rsidRPr="00497147">
        <w:t>de</w:t>
      </w:r>
      <w:r w:rsidR="00C30FE0" w:rsidRPr="00497147">
        <w:t xml:space="preserve"> </w:t>
      </w:r>
      <w:r w:rsidR="001E118D" w:rsidRPr="00497147">
        <w:t>période</w:t>
      </w:r>
      <w:r w:rsidR="00C30FE0" w:rsidRPr="00497147">
        <w:t xml:space="preserve"> </w:t>
      </w:r>
      <w:r w:rsidR="001E118D" w:rsidRPr="00497147">
        <w:t>de</w:t>
      </w:r>
      <w:r w:rsidR="00C30FE0" w:rsidRPr="00497147">
        <w:t xml:space="preserve"> </w:t>
      </w:r>
      <w:r w:rsidR="001E118D" w:rsidRPr="00497147">
        <w:t>garantie</w:t>
      </w:r>
      <w:r w:rsidR="00C30FE0" w:rsidRPr="00497147">
        <w:t xml:space="preserve"> </w:t>
      </w:r>
      <w:r w:rsidR="001E118D" w:rsidRPr="00497147">
        <w:t>qui</w:t>
      </w:r>
      <w:r w:rsidR="00C30FE0" w:rsidRPr="00497147">
        <w:t xml:space="preserve"> </w:t>
      </w:r>
      <w:r w:rsidR="001E118D" w:rsidRPr="00497147">
        <w:t>donne</w:t>
      </w:r>
      <w:r w:rsidR="00C30FE0" w:rsidRPr="00497147">
        <w:t xml:space="preserve"> </w:t>
      </w:r>
      <w:r w:rsidR="001E118D" w:rsidRPr="00497147">
        <w:t>lieu</w:t>
      </w:r>
      <w:r w:rsidR="00C30FE0" w:rsidRPr="00497147">
        <w:t xml:space="preserve"> </w:t>
      </w:r>
      <w:r w:rsidR="001E118D" w:rsidRPr="00497147">
        <w:t>à</w:t>
      </w:r>
      <w:r w:rsidR="00C30FE0" w:rsidRPr="00497147">
        <w:t xml:space="preserve"> </w:t>
      </w:r>
      <w:r w:rsidR="001E118D" w:rsidRPr="00497147">
        <w:t>la réception</w:t>
      </w:r>
      <w:r w:rsidR="00C30FE0" w:rsidRPr="00497147">
        <w:t xml:space="preserve"> </w:t>
      </w:r>
      <w:r w:rsidR="001E118D" w:rsidRPr="00497147">
        <w:t>définitive</w:t>
      </w:r>
      <w:r w:rsidR="00C30FE0" w:rsidRPr="00497147">
        <w:t xml:space="preserve"> </w:t>
      </w:r>
      <w:r w:rsidR="001E118D" w:rsidRPr="00497147">
        <w:t>des</w:t>
      </w:r>
      <w:r w:rsidR="00C30FE0" w:rsidRPr="00497147">
        <w:t xml:space="preserve"> </w:t>
      </w:r>
      <w:r w:rsidR="001E118D" w:rsidRPr="00497147">
        <w:t>travaux,</w:t>
      </w:r>
      <w:r w:rsidR="00C30FE0" w:rsidRPr="00497147">
        <w:t xml:space="preserve"> </w:t>
      </w:r>
      <w:r w:rsidR="001E118D" w:rsidRPr="00497147">
        <w:t>le</w:t>
      </w:r>
      <w:r w:rsidR="00C30FE0" w:rsidRPr="00497147">
        <w:t xml:space="preserve"> </w:t>
      </w:r>
      <w:r w:rsidR="001E118D" w:rsidRPr="00497147">
        <w:t>Chef</w:t>
      </w:r>
      <w:r w:rsidR="00C30FE0" w:rsidRPr="00497147">
        <w:t xml:space="preserve"> </w:t>
      </w:r>
      <w:r w:rsidR="001E118D" w:rsidRPr="00497147">
        <w:t>de</w:t>
      </w:r>
      <w:r w:rsidR="00C30FE0" w:rsidRPr="00497147">
        <w:t xml:space="preserve"> </w:t>
      </w:r>
      <w:r w:rsidR="001E118D" w:rsidRPr="00497147">
        <w:t>service dresse le décompte général et définitif du marché qu’il</w:t>
      </w:r>
      <w:r w:rsidR="00C30FE0" w:rsidRPr="00497147">
        <w:t xml:space="preserve"> </w:t>
      </w:r>
      <w:r w:rsidR="001E118D" w:rsidRPr="00497147">
        <w:t>fait</w:t>
      </w:r>
      <w:r w:rsidR="00C30FE0" w:rsidRPr="00497147">
        <w:t xml:space="preserve"> </w:t>
      </w:r>
      <w:r w:rsidR="001E118D" w:rsidRPr="00497147">
        <w:t>signer</w:t>
      </w:r>
      <w:r w:rsidR="00C30FE0" w:rsidRPr="00497147">
        <w:t xml:space="preserve"> </w:t>
      </w:r>
      <w:r w:rsidR="001E118D" w:rsidRPr="00497147">
        <w:t>contradictoirement</w:t>
      </w:r>
      <w:r w:rsidR="00C30FE0" w:rsidRPr="00497147">
        <w:t xml:space="preserve"> </w:t>
      </w:r>
      <w:r w:rsidR="001E118D" w:rsidRPr="00497147">
        <w:t>par</w:t>
      </w:r>
      <w:r w:rsidR="00C30FE0" w:rsidRPr="00497147">
        <w:t xml:space="preserve"> </w:t>
      </w:r>
      <w:r w:rsidR="001E118D" w:rsidRPr="00497147">
        <w:t>le Cocontractant et</w:t>
      </w:r>
      <w:r w:rsidR="00C30FE0" w:rsidRPr="00497147">
        <w:t xml:space="preserve"> </w:t>
      </w:r>
      <w:r w:rsidR="001E118D" w:rsidRPr="00497147">
        <w:t>l’Autorité Contractante.</w:t>
      </w:r>
      <w:r w:rsidR="00C30FE0" w:rsidRPr="00497147">
        <w:t xml:space="preserve"> </w:t>
      </w:r>
      <w:r w:rsidR="001E118D" w:rsidRPr="00497147">
        <w:t>Ce</w:t>
      </w:r>
      <w:r w:rsidR="00C30FE0" w:rsidRPr="00497147">
        <w:t xml:space="preserve"> </w:t>
      </w:r>
      <w:r w:rsidR="001E118D" w:rsidRPr="00497147">
        <w:t>décompte</w:t>
      </w:r>
      <w:r w:rsidR="00C30FE0" w:rsidRPr="00497147">
        <w:t xml:space="preserve"> </w:t>
      </w:r>
      <w:r w:rsidR="001E118D" w:rsidRPr="00497147">
        <w:t>comprend :</w:t>
      </w:r>
    </w:p>
    <w:p w:rsidR="001E118D" w:rsidRPr="00497147" w:rsidRDefault="001E118D" w:rsidP="00490C56">
      <w:pPr>
        <w:pStyle w:val="Paragraphedeliste"/>
        <w:widowControl w:val="0"/>
        <w:numPr>
          <w:ilvl w:val="0"/>
          <w:numId w:val="47"/>
        </w:numPr>
        <w:autoSpaceDE w:val="0"/>
        <w:jc w:val="both"/>
      </w:pPr>
      <w:r w:rsidRPr="00497147">
        <w:t>le</w:t>
      </w:r>
      <w:r w:rsidR="00C30FE0" w:rsidRPr="00497147">
        <w:t xml:space="preserve"> </w:t>
      </w:r>
      <w:r w:rsidRPr="00497147">
        <w:t>décompte</w:t>
      </w:r>
      <w:r w:rsidR="00C30FE0" w:rsidRPr="00497147">
        <w:t xml:space="preserve"> </w:t>
      </w:r>
      <w:r w:rsidRPr="00497147">
        <w:t>final,</w:t>
      </w:r>
    </w:p>
    <w:p w:rsidR="001E118D" w:rsidRPr="00497147" w:rsidRDefault="001E118D" w:rsidP="00490C56">
      <w:pPr>
        <w:pStyle w:val="Paragraphedeliste"/>
        <w:widowControl w:val="0"/>
        <w:numPr>
          <w:ilvl w:val="0"/>
          <w:numId w:val="47"/>
        </w:numPr>
        <w:autoSpaceDE w:val="0"/>
        <w:jc w:val="both"/>
      </w:pPr>
      <w:r w:rsidRPr="00497147">
        <w:t>le</w:t>
      </w:r>
      <w:r w:rsidR="00C30FE0" w:rsidRPr="00497147">
        <w:t xml:space="preserve"> </w:t>
      </w:r>
      <w:r w:rsidRPr="00497147">
        <w:t>solde,</w:t>
      </w:r>
    </w:p>
    <w:p w:rsidR="001E118D" w:rsidRPr="00497147" w:rsidRDefault="001E118D" w:rsidP="00490C56">
      <w:pPr>
        <w:pStyle w:val="Paragraphedeliste"/>
        <w:widowControl w:val="0"/>
        <w:numPr>
          <w:ilvl w:val="0"/>
          <w:numId w:val="47"/>
        </w:numPr>
        <w:autoSpaceDE w:val="0"/>
        <w:jc w:val="both"/>
      </w:pPr>
      <w:r w:rsidRPr="00497147">
        <w:t>le</w:t>
      </w:r>
      <w:r w:rsidR="00C30FE0" w:rsidRPr="00497147">
        <w:t xml:space="preserve"> </w:t>
      </w:r>
      <w:r w:rsidRPr="00497147">
        <w:t>récapitulatif</w:t>
      </w:r>
      <w:r w:rsidR="00C30FE0" w:rsidRPr="00497147">
        <w:t xml:space="preserve"> </w:t>
      </w:r>
      <w:r w:rsidRPr="00497147">
        <w:t>des</w:t>
      </w:r>
      <w:r w:rsidR="00C30FE0" w:rsidRPr="00497147">
        <w:t xml:space="preserve"> </w:t>
      </w:r>
      <w:r w:rsidRPr="00497147">
        <w:t>acomptes</w:t>
      </w:r>
      <w:r w:rsidR="00C30FE0" w:rsidRPr="00497147">
        <w:t xml:space="preserve"> </w:t>
      </w:r>
      <w:r w:rsidRPr="00497147">
        <w:t>mensuels.</w:t>
      </w:r>
    </w:p>
    <w:p w:rsidR="001E118D" w:rsidRPr="00497147" w:rsidRDefault="001E118D" w:rsidP="009D4820">
      <w:pPr>
        <w:widowControl w:val="0"/>
        <w:autoSpaceDE w:val="0"/>
        <w:jc w:val="both"/>
      </w:pPr>
      <w:r w:rsidRPr="00497147">
        <w:t>La signature du décompte général et définitif sans réserve par le Cocontractant, lie définitivement les parties et met</w:t>
      </w:r>
      <w:r w:rsidR="00D61827" w:rsidRPr="00497147">
        <w:t xml:space="preserve"> </w:t>
      </w:r>
      <w:r w:rsidRPr="00497147">
        <w:t>fin</w:t>
      </w:r>
      <w:r w:rsidR="00D61827" w:rsidRPr="00497147">
        <w:t xml:space="preserve"> </w:t>
      </w:r>
      <w:r w:rsidR="00DC69C2" w:rsidRPr="00497147">
        <w:t>au Marché</w:t>
      </w:r>
      <w:r w:rsidRPr="00497147">
        <w:t>.</w:t>
      </w:r>
    </w:p>
    <w:p w:rsidR="001E118D" w:rsidRDefault="001E118D" w:rsidP="009D4820">
      <w:pPr>
        <w:widowControl w:val="0"/>
        <w:autoSpaceDE w:val="0"/>
        <w:jc w:val="both"/>
      </w:pPr>
      <w:r w:rsidRPr="00497147">
        <w:t>36.2. Le Cocontractant dispose d’un délai de 15 jours pour renvoyer le décompte général et définitif revêtu de sa signature.</w:t>
      </w:r>
    </w:p>
    <w:p w:rsidR="009053FF" w:rsidRPr="00497147" w:rsidRDefault="009053FF" w:rsidP="009D4820">
      <w:pPr>
        <w:widowControl w:val="0"/>
        <w:autoSpaceDE w:val="0"/>
        <w:jc w:val="both"/>
      </w:pPr>
    </w:p>
    <w:p w:rsidR="001E118D" w:rsidRPr="00497147" w:rsidRDefault="001E118D" w:rsidP="009D4820">
      <w:pPr>
        <w:widowControl w:val="0"/>
        <w:autoSpaceDE w:val="0"/>
        <w:autoSpaceDN w:val="0"/>
        <w:adjustRightInd w:val="0"/>
        <w:spacing w:after="120"/>
        <w:jc w:val="both"/>
        <w:rPr>
          <w:b/>
          <w:bCs/>
          <w:i/>
        </w:rPr>
      </w:pPr>
      <w:r w:rsidRPr="00497147">
        <w:rPr>
          <w:b/>
          <w:bCs/>
          <w:i/>
        </w:rPr>
        <w:t>Article 37 – AVANCE DE DEMARRAGE</w:t>
      </w:r>
    </w:p>
    <w:p w:rsidR="001E118D" w:rsidRPr="00497147" w:rsidRDefault="001E118D" w:rsidP="009D4820">
      <w:pPr>
        <w:widowControl w:val="0"/>
        <w:autoSpaceDE w:val="0"/>
        <w:jc w:val="both"/>
      </w:pPr>
      <w:r w:rsidRPr="00497147">
        <w:t xml:space="preserve">37.1. Conformément aux textes en vigueur et sur demande expresse du cocontractant, il pourra être accordé une avance de démarrage d’un montant au plus égal à vingt pourcent (20%) du montant </w:t>
      </w:r>
      <w:r w:rsidR="00404C5F" w:rsidRPr="00497147">
        <w:t xml:space="preserve">TTC </w:t>
      </w:r>
      <w:r w:rsidR="00DC69C2" w:rsidRPr="00497147">
        <w:t>du Marché</w:t>
      </w:r>
      <w:r w:rsidRPr="00497147">
        <w:t xml:space="preserve"> sans justification. Toutefois cette avance devra être cautionnée à cent pour cent (100%) par un établissement bancaire de 1er ordre</w:t>
      </w:r>
      <w:r w:rsidR="00BE2994" w:rsidRPr="00497147">
        <w:t xml:space="preserve"> ou </w:t>
      </w:r>
      <w:r w:rsidR="00F142D8" w:rsidRPr="00497147">
        <w:t xml:space="preserve"> par une compagnie d’assurance agréés</w:t>
      </w:r>
      <w:r w:rsidRPr="00497147">
        <w:t xml:space="preserve"> par le Ministère des Finances.</w:t>
      </w:r>
    </w:p>
    <w:p w:rsidR="001E118D" w:rsidRPr="00497147" w:rsidRDefault="001E118D" w:rsidP="009D4820">
      <w:pPr>
        <w:widowControl w:val="0"/>
        <w:autoSpaceDE w:val="0"/>
        <w:jc w:val="both"/>
      </w:pPr>
    </w:p>
    <w:p w:rsidR="001E118D" w:rsidRPr="00497147" w:rsidRDefault="001E118D" w:rsidP="009D4820">
      <w:pPr>
        <w:widowControl w:val="0"/>
        <w:autoSpaceDE w:val="0"/>
        <w:jc w:val="both"/>
      </w:pPr>
      <w:r w:rsidRPr="00497147">
        <w:t xml:space="preserve">37.2. L’avance de démarrage sera remboursée par prélèvement de </w:t>
      </w:r>
      <w:r w:rsidR="00F75117" w:rsidRPr="00497147">
        <w:t>vingt-cinq</w:t>
      </w:r>
      <w:r w:rsidR="00C57EAA" w:rsidRPr="00497147">
        <w:t xml:space="preserve"> pourcent (25</w:t>
      </w:r>
      <w:r w:rsidRPr="00497147">
        <w:t xml:space="preserve">%) du montant des travaux de chaque décompte à partir du moment où les travaux effectués dépassent quarante pourcent (40%) du montant </w:t>
      </w:r>
      <w:r w:rsidR="00D15ECE" w:rsidRPr="00497147">
        <w:t>du Marché</w:t>
      </w:r>
      <w:r w:rsidRPr="00497147">
        <w:t xml:space="preserve">. Il doit être terminé au plus tard lorsque le montant des travaux atteint quatre-vingt pourcent (80%) de la valeur </w:t>
      </w:r>
      <w:r w:rsidR="00D15ECE" w:rsidRPr="00497147">
        <w:t>du Marché</w:t>
      </w:r>
      <w:r w:rsidRPr="00497147">
        <w:t>.</w:t>
      </w:r>
    </w:p>
    <w:p w:rsidR="001E118D" w:rsidRPr="00497147" w:rsidRDefault="001E118D" w:rsidP="009D4820">
      <w:pPr>
        <w:widowControl w:val="0"/>
        <w:autoSpaceDE w:val="0"/>
        <w:jc w:val="both"/>
      </w:pPr>
    </w:p>
    <w:p w:rsidR="001E118D" w:rsidRPr="00497147" w:rsidRDefault="001E118D" w:rsidP="009D4820">
      <w:pPr>
        <w:widowControl w:val="0"/>
        <w:autoSpaceDE w:val="0"/>
        <w:jc w:val="both"/>
      </w:pPr>
      <w:r w:rsidRPr="00497147">
        <w:t xml:space="preserve">37.3. Lorsque le remboursement de l’avance de démarrage atteint cinquante pourcent (50%), le Chef de Service </w:t>
      </w:r>
      <w:r w:rsidR="00D15ECE" w:rsidRPr="00497147">
        <w:t>du Marché</w:t>
      </w:r>
      <w:r w:rsidRPr="00497147">
        <w:t xml:space="preserve"> donne la main levée de la partie de la caution correspondante si le cocontractant en fait la demande écrite.</w:t>
      </w:r>
    </w:p>
    <w:p w:rsidR="001E118D" w:rsidRPr="00497147" w:rsidRDefault="001E118D" w:rsidP="009D4820">
      <w:pPr>
        <w:widowControl w:val="0"/>
        <w:autoSpaceDE w:val="0"/>
        <w:jc w:val="both"/>
      </w:pPr>
    </w:p>
    <w:p w:rsidR="001E118D" w:rsidRPr="00497147" w:rsidRDefault="001E118D" w:rsidP="009D4820">
      <w:pPr>
        <w:widowControl w:val="0"/>
        <w:autoSpaceDE w:val="0"/>
        <w:autoSpaceDN w:val="0"/>
        <w:adjustRightInd w:val="0"/>
        <w:spacing w:after="120"/>
        <w:jc w:val="both"/>
        <w:rPr>
          <w:b/>
          <w:bCs/>
          <w:i/>
        </w:rPr>
      </w:pPr>
      <w:r w:rsidRPr="00497147">
        <w:rPr>
          <w:b/>
          <w:bCs/>
          <w:i/>
        </w:rPr>
        <w:t>ARTICLE 38 – CAUTIONNEMENT DEFINITIF</w:t>
      </w:r>
    </w:p>
    <w:p w:rsidR="001E118D" w:rsidRPr="00497147" w:rsidRDefault="001E118D" w:rsidP="009D4820">
      <w:pPr>
        <w:widowControl w:val="0"/>
        <w:autoSpaceDE w:val="0"/>
        <w:jc w:val="both"/>
      </w:pPr>
      <w:r w:rsidRPr="00497147">
        <w:t xml:space="preserve">Le </w:t>
      </w:r>
      <w:r w:rsidR="00825FC8" w:rsidRPr="00497147">
        <w:t>cocontractant</w:t>
      </w:r>
      <w:r w:rsidRPr="00497147">
        <w:t xml:space="preserve"> devra constituer, dans un délai de vingt (20) jours après la notification du marché une caution de bonne exécution d’un montant égal à </w:t>
      </w:r>
      <w:r w:rsidR="00B6356B">
        <w:t xml:space="preserve">cinq </w:t>
      </w:r>
      <w:r w:rsidR="00F75117">
        <w:t xml:space="preserve"> pou</w:t>
      </w:r>
      <w:r w:rsidR="00B6356B">
        <w:t>r cent (5</w:t>
      </w:r>
      <w:r w:rsidRPr="00497147">
        <w:t>%) de celui du marché. Cette caution devra être livrée à un établissement bancaire de premier choix agrée par le Ministère chargé des Finances de la République du Cameroun.</w:t>
      </w:r>
    </w:p>
    <w:p w:rsidR="001E118D" w:rsidRPr="00497147" w:rsidRDefault="001E118D" w:rsidP="009D4820">
      <w:pPr>
        <w:widowControl w:val="0"/>
        <w:autoSpaceDE w:val="0"/>
        <w:jc w:val="both"/>
      </w:pPr>
      <w:r w:rsidRPr="00497147">
        <w:t>La mainlevée de la caution sera donnée après la réception provisoire des travaux.</w:t>
      </w:r>
    </w:p>
    <w:p w:rsidR="001E118D" w:rsidRPr="00497147" w:rsidRDefault="001E118D" w:rsidP="009D4820">
      <w:pPr>
        <w:widowControl w:val="0"/>
        <w:autoSpaceDE w:val="0"/>
        <w:jc w:val="both"/>
      </w:pPr>
    </w:p>
    <w:p w:rsidR="001E118D" w:rsidRPr="00497147" w:rsidRDefault="001E118D" w:rsidP="009D4820">
      <w:pPr>
        <w:widowControl w:val="0"/>
        <w:autoSpaceDE w:val="0"/>
        <w:autoSpaceDN w:val="0"/>
        <w:adjustRightInd w:val="0"/>
        <w:spacing w:after="120"/>
        <w:jc w:val="both"/>
        <w:rPr>
          <w:b/>
          <w:bCs/>
          <w:i/>
        </w:rPr>
      </w:pPr>
      <w:r w:rsidRPr="00497147">
        <w:rPr>
          <w:b/>
          <w:bCs/>
          <w:i/>
        </w:rPr>
        <w:t>ARTICLE 39 – RETENUE DE LA GARANTIE</w:t>
      </w:r>
    </w:p>
    <w:p w:rsidR="001E118D" w:rsidRPr="00497147" w:rsidRDefault="001E118D" w:rsidP="009D4820">
      <w:pPr>
        <w:widowControl w:val="0"/>
        <w:autoSpaceDE w:val="0"/>
        <w:jc w:val="both"/>
      </w:pPr>
      <w:r w:rsidRPr="00497147">
        <w:t>Au titre de la garantie des ouvrages réceptionnés, il sera opéré sur le montant de chaque décompte provisoire une retenue de dix pour cent (10%) TTC.</w:t>
      </w:r>
    </w:p>
    <w:p w:rsidR="001E118D" w:rsidRPr="00497147" w:rsidRDefault="001E118D" w:rsidP="009D4820">
      <w:pPr>
        <w:widowControl w:val="0"/>
        <w:autoSpaceDE w:val="0"/>
        <w:jc w:val="both"/>
      </w:pPr>
      <w:r w:rsidRPr="00497147">
        <w:t>Elle pourra être remplacée par une caution personnelle et solidaire délivrée par un établissement bancaire ag</w:t>
      </w:r>
      <w:r w:rsidR="002A3A1B" w:rsidRPr="00497147">
        <w:t>rée par la COBAC ou un établissement d’assurance agréé.</w:t>
      </w:r>
    </w:p>
    <w:p w:rsidR="001E118D" w:rsidRPr="00497147" w:rsidRDefault="001E118D" w:rsidP="009D4820">
      <w:pPr>
        <w:widowControl w:val="0"/>
        <w:autoSpaceDE w:val="0"/>
        <w:jc w:val="both"/>
      </w:pPr>
      <w:r w:rsidRPr="00497147">
        <w:t xml:space="preserve">La retenue de garantie sera restituée ou la caution correspondante libérée après réception définitive des travaux sur demande écrite du </w:t>
      </w:r>
      <w:r w:rsidR="00825FC8" w:rsidRPr="00497147">
        <w:t>cocontractant</w:t>
      </w:r>
      <w:r w:rsidRPr="00497147">
        <w:t>.</w:t>
      </w:r>
    </w:p>
    <w:p w:rsidR="001E118D" w:rsidRPr="00497147" w:rsidRDefault="001E118D" w:rsidP="009D4820">
      <w:pPr>
        <w:widowControl w:val="0"/>
        <w:autoSpaceDE w:val="0"/>
        <w:jc w:val="both"/>
      </w:pPr>
    </w:p>
    <w:p w:rsidR="001E118D" w:rsidRPr="00497147" w:rsidRDefault="001E118D" w:rsidP="009D4820">
      <w:pPr>
        <w:widowControl w:val="0"/>
        <w:autoSpaceDE w:val="0"/>
        <w:autoSpaceDN w:val="0"/>
        <w:adjustRightInd w:val="0"/>
        <w:spacing w:after="120"/>
        <w:jc w:val="both"/>
        <w:rPr>
          <w:b/>
          <w:bCs/>
          <w:i/>
        </w:rPr>
      </w:pPr>
      <w:r w:rsidRPr="00497147">
        <w:rPr>
          <w:b/>
          <w:bCs/>
          <w:i/>
        </w:rPr>
        <w:t>ARTICLE 40 – PENALITES ET DOMMAGES – INTERETS</w:t>
      </w:r>
    </w:p>
    <w:p w:rsidR="001E118D" w:rsidRPr="00497147" w:rsidRDefault="001E118D" w:rsidP="009D4820">
      <w:pPr>
        <w:widowControl w:val="0"/>
        <w:autoSpaceDE w:val="0"/>
        <w:jc w:val="both"/>
        <w:rPr>
          <w:b/>
        </w:rPr>
      </w:pPr>
      <w:r w:rsidRPr="00497147">
        <w:rPr>
          <w:b/>
        </w:rPr>
        <w:t>40.1 – Pénalités de retard</w:t>
      </w:r>
    </w:p>
    <w:p w:rsidR="001E118D" w:rsidRPr="00497147" w:rsidRDefault="001E118D" w:rsidP="009D4820">
      <w:pPr>
        <w:widowControl w:val="0"/>
        <w:autoSpaceDE w:val="0"/>
        <w:jc w:val="both"/>
      </w:pPr>
      <w:r w:rsidRPr="00497147">
        <w:t>A défaut pour le Cocontractant d’avoir terminé la totalité des travaux dans le délai imparti, il lui sera appliqué après mise en demeure préalable, des pénalités de retard conformément aux dispositions de l’article 89 du décret n°2004/275 du 24 septembre 2004 portant code des marchés publics :</w:t>
      </w:r>
    </w:p>
    <w:p w:rsidR="001E118D" w:rsidRPr="00497147" w:rsidRDefault="001E118D" w:rsidP="009D4820">
      <w:pPr>
        <w:widowControl w:val="0"/>
        <w:autoSpaceDE w:val="0"/>
        <w:jc w:val="both"/>
      </w:pPr>
      <w:r w:rsidRPr="00497147">
        <w:t xml:space="preserve">1/2000e du montant </w:t>
      </w:r>
      <w:r w:rsidR="00D15ECE" w:rsidRPr="00497147">
        <w:t>du Marché</w:t>
      </w:r>
      <w:r w:rsidRPr="00497147">
        <w:t xml:space="preserve"> par jour calendaire de retard du premier (1er) au trentième (30) jour,</w:t>
      </w:r>
    </w:p>
    <w:p w:rsidR="001E118D" w:rsidRPr="00497147" w:rsidRDefault="001E118D" w:rsidP="009D4820">
      <w:pPr>
        <w:widowControl w:val="0"/>
        <w:autoSpaceDE w:val="0"/>
        <w:jc w:val="both"/>
      </w:pPr>
      <w:r w:rsidRPr="00497147">
        <w:t xml:space="preserve">1/1000e du montant </w:t>
      </w:r>
      <w:r w:rsidR="00D15ECE" w:rsidRPr="00497147">
        <w:t>du Marché</w:t>
      </w:r>
      <w:r w:rsidRPr="00497147">
        <w:t xml:space="preserve"> par jour calendaire de retard au-delà du trentième jour.</w:t>
      </w:r>
    </w:p>
    <w:p w:rsidR="001E118D" w:rsidRPr="00497147" w:rsidRDefault="001E118D" w:rsidP="009D4820">
      <w:pPr>
        <w:widowControl w:val="0"/>
        <w:autoSpaceDE w:val="0"/>
        <w:jc w:val="both"/>
      </w:pPr>
      <w:r w:rsidRPr="00497147">
        <w:lastRenderedPageBreak/>
        <w:t xml:space="preserve">Les pénalités pour retard ne pourront dépasser dix pour cent (10%) du montant </w:t>
      </w:r>
      <w:r w:rsidR="00D15ECE" w:rsidRPr="00497147">
        <w:t>du Marché</w:t>
      </w:r>
      <w:r w:rsidRPr="00497147">
        <w:t xml:space="preserve">. Un pourcentage supérieur à dix pour cent (10%) pourra entraîner la résiliation </w:t>
      </w:r>
      <w:r w:rsidR="00D15ECE" w:rsidRPr="00497147">
        <w:t>du Marché</w:t>
      </w:r>
      <w:r w:rsidRPr="00497147">
        <w:t>.</w:t>
      </w:r>
    </w:p>
    <w:p w:rsidR="001E118D" w:rsidRPr="00497147" w:rsidRDefault="001E118D" w:rsidP="009D4820">
      <w:pPr>
        <w:widowControl w:val="0"/>
        <w:autoSpaceDE w:val="0"/>
        <w:jc w:val="both"/>
        <w:rPr>
          <w:w w:val="99"/>
        </w:rPr>
      </w:pPr>
      <w:r w:rsidRPr="00497147">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de l’Ingénieur.</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w w:val="99"/>
        </w:rPr>
      </w:pPr>
      <w:r w:rsidRPr="00497147">
        <w:rPr>
          <w:b/>
          <w:w w:val="99"/>
        </w:rPr>
        <w:t>40.2 – Pénalités de retard de remise des documents contractuels</w:t>
      </w:r>
    </w:p>
    <w:p w:rsidR="001E118D" w:rsidRPr="00497147" w:rsidRDefault="001E118D" w:rsidP="00490C56">
      <w:pPr>
        <w:pStyle w:val="Paragraphedeliste"/>
        <w:widowControl w:val="0"/>
        <w:numPr>
          <w:ilvl w:val="0"/>
          <w:numId w:val="37"/>
        </w:numPr>
        <w:autoSpaceDE w:val="0"/>
        <w:autoSpaceDN w:val="0"/>
        <w:adjustRightInd w:val="0"/>
        <w:ind w:left="851"/>
        <w:jc w:val="both"/>
        <w:rPr>
          <w:w w:val="99"/>
        </w:rPr>
      </w:pPr>
      <w:r w:rsidRPr="00497147">
        <w:t>Représentant du Cocontractant : 10 000F/j de retard au-delà de quinze (15) jours à compter de la date de notification de l’ordre de service de démarrage</w:t>
      </w:r>
      <w:r w:rsidRPr="00497147">
        <w:rPr>
          <w:w w:val="99"/>
        </w:rPr>
        <w:t> ;</w:t>
      </w:r>
    </w:p>
    <w:p w:rsidR="001E118D" w:rsidRPr="00497147" w:rsidRDefault="001E118D" w:rsidP="00490C56">
      <w:pPr>
        <w:pStyle w:val="Paragraphedeliste"/>
        <w:widowControl w:val="0"/>
        <w:numPr>
          <w:ilvl w:val="0"/>
          <w:numId w:val="37"/>
        </w:numPr>
        <w:autoSpaceDE w:val="0"/>
        <w:autoSpaceDN w:val="0"/>
        <w:adjustRightInd w:val="0"/>
        <w:ind w:left="851"/>
        <w:jc w:val="both"/>
        <w:rPr>
          <w:w w:val="99"/>
        </w:rPr>
      </w:pPr>
      <w:r w:rsidRPr="00497147">
        <w:t>Domicile du Cocontractant : 10 000F/j de retard au-delà de quinze (15) jours à compter de la date de notification de l’ordre de service de démarrage</w:t>
      </w:r>
      <w:r w:rsidRPr="00497147">
        <w:rPr>
          <w:w w:val="99"/>
        </w:rPr>
        <w:t> ;</w:t>
      </w:r>
    </w:p>
    <w:p w:rsidR="001E118D" w:rsidRPr="00497147" w:rsidRDefault="001E118D" w:rsidP="00490C56">
      <w:pPr>
        <w:pStyle w:val="Paragraphedeliste"/>
        <w:widowControl w:val="0"/>
        <w:numPr>
          <w:ilvl w:val="0"/>
          <w:numId w:val="37"/>
        </w:numPr>
        <w:autoSpaceDE w:val="0"/>
        <w:autoSpaceDN w:val="0"/>
        <w:adjustRightInd w:val="0"/>
        <w:ind w:left="851"/>
        <w:jc w:val="both"/>
        <w:rPr>
          <w:w w:val="99"/>
        </w:rPr>
      </w:pPr>
      <w:r w:rsidRPr="00497147">
        <w:t>Liste du personnel et du matériel : 20 000F/j de retard au-delà de quinze (15) jours à compter de la date de notification de l’ordre de service de démarrage</w:t>
      </w:r>
      <w:r w:rsidRPr="00497147">
        <w:rPr>
          <w:w w:val="99"/>
        </w:rPr>
        <w:t> ;</w:t>
      </w:r>
    </w:p>
    <w:p w:rsidR="001E118D" w:rsidRPr="00497147" w:rsidRDefault="001E118D" w:rsidP="00490C56">
      <w:pPr>
        <w:pStyle w:val="Paragraphedeliste"/>
        <w:widowControl w:val="0"/>
        <w:numPr>
          <w:ilvl w:val="0"/>
          <w:numId w:val="37"/>
        </w:numPr>
        <w:autoSpaceDE w:val="0"/>
        <w:autoSpaceDN w:val="0"/>
        <w:adjustRightInd w:val="0"/>
        <w:ind w:left="851"/>
        <w:jc w:val="both"/>
      </w:pPr>
      <w:r w:rsidRPr="00497147">
        <w:t>Assurances : 20 000F/j de retard au-delà de quinze (15) jours à compter de la date de notification de l’ordre de service de démarrage </w:t>
      </w:r>
    </w:p>
    <w:p w:rsidR="001E118D" w:rsidRPr="00497147" w:rsidRDefault="001E118D" w:rsidP="00490C56">
      <w:pPr>
        <w:pStyle w:val="Paragraphedeliste"/>
        <w:widowControl w:val="0"/>
        <w:numPr>
          <w:ilvl w:val="0"/>
          <w:numId w:val="37"/>
        </w:numPr>
        <w:autoSpaceDE w:val="0"/>
        <w:autoSpaceDN w:val="0"/>
        <w:adjustRightInd w:val="0"/>
        <w:ind w:left="851"/>
        <w:jc w:val="both"/>
        <w:rPr>
          <w:w w:val="99"/>
        </w:rPr>
      </w:pPr>
      <w:r w:rsidRPr="00497147">
        <w:t>Cautionnement définitif : 20 000F/j de retard au-delà de vingt (20) jours à compter de la date de notification de l’ordre de service de démarrage</w:t>
      </w:r>
      <w:r w:rsidRPr="00497147">
        <w:rPr>
          <w:w w:val="99"/>
        </w:rPr>
        <w:t> ;</w:t>
      </w:r>
    </w:p>
    <w:p w:rsidR="001E118D" w:rsidRPr="00497147" w:rsidRDefault="001E118D" w:rsidP="00490C56">
      <w:pPr>
        <w:pStyle w:val="Paragraphedeliste"/>
        <w:widowControl w:val="0"/>
        <w:numPr>
          <w:ilvl w:val="0"/>
          <w:numId w:val="37"/>
        </w:numPr>
        <w:autoSpaceDE w:val="0"/>
        <w:autoSpaceDN w:val="0"/>
        <w:adjustRightInd w:val="0"/>
        <w:ind w:left="851"/>
        <w:jc w:val="both"/>
        <w:rPr>
          <w:w w:val="99"/>
        </w:rPr>
      </w:pPr>
      <w:r w:rsidRPr="00497147">
        <w:t>Programme d’exécution : 50 000F/j de retard au-delà de trente (30) jours à compter de la date de notification de l’ordre de service de démarrage</w:t>
      </w:r>
      <w:r w:rsidRPr="00497147">
        <w:rPr>
          <w:w w:val="99"/>
        </w:rPr>
        <w:t> ; </w:t>
      </w:r>
    </w:p>
    <w:p w:rsidR="001E118D" w:rsidRPr="00497147" w:rsidRDefault="001E118D" w:rsidP="009D4820">
      <w:pPr>
        <w:widowControl w:val="0"/>
        <w:autoSpaceDE w:val="0"/>
        <w:autoSpaceDN w:val="0"/>
        <w:adjustRightInd w:val="0"/>
        <w:spacing w:after="120"/>
        <w:ind w:left="851"/>
        <w:jc w:val="both"/>
      </w:pPr>
      <w:r w:rsidRPr="00497147">
        <w:t>Il n’est pas prévu de prime en cas d’avancement sur le délai contractuel.</w:t>
      </w:r>
    </w:p>
    <w:p w:rsidR="001E118D" w:rsidRPr="00497147" w:rsidRDefault="001E118D" w:rsidP="009D4820">
      <w:pPr>
        <w:widowControl w:val="0"/>
        <w:autoSpaceDE w:val="0"/>
        <w:autoSpaceDN w:val="0"/>
        <w:adjustRightInd w:val="0"/>
        <w:jc w:val="both"/>
        <w:rPr>
          <w:b/>
          <w:w w:val="99"/>
        </w:rPr>
      </w:pPr>
      <w:r w:rsidRPr="00497147">
        <w:rPr>
          <w:b/>
          <w:w w:val="99"/>
        </w:rPr>
        <w:t>40.3 – Pénalités pour défaut d’exécution</w:t>
      </w:r>
    </w:p>
    <w:p w:rsidR="001E118D" w:rsidRPr="00497147" w:rsidRDefault="001E118D" w:rsidP="00490C56">
      <w:pPr>
        <w:pStyle w:val="Paragraphedeliste"/>
        <w:widowControl w:val="0"/>
        <w:numPr>
          <w:ilvl w:val="0"/>
          <w:numId w:val="38"/>
        </w:numPr>
        <w:autoSpaceDE w:val="0"/>
        <w:autoSpaceDN w:val="0"/>
        <w:adjustRightInd w:val="0"/>
        <w:ind w:left="709"/>
        <w:jc w:val="both"/>
      </w:pPr>
      <w:r w:rsidRPr="00497147">
        <w:t>Non remplissage du journal de chantier constaté lors des visites : 10 000F/visite</w:t>
      </w:r>
    </w:p>
    <w:p w:rsidR="001E118D" w:rsidRPr="00497147" w:rsidRDefault="001E118D" w:rsidP="00490C56">
      <w:pPr>
        <w:pStyle w:val="Paragraphedeliste"/>
        <w:widowControl w:val="0"/>
        <w:numPr>
          <w:ilvl w:val="0"/>
          <w:numId w:val="38"/>
        </w:numPr>
        <w:autoSpaceDE w:val="0"/>
        <w:autoSpaceDN w:val="0"/>
        <w:adjustRightInd w:val="0"/>
        <w:ind w:left="709"/>
        <w:jc w:val="both"/>
      </w:pPr>
      <w:r w:rsidRPr="00497147">
        <w:t>Indisponibilité du journal de chantier lors des visites : 20 000F/visite</w:t>
      </w:r>
    </w:p>
    <w:p w:rsidR="001E118D" w:rsidRPr="00497147" w:rsidRDefault="001E118D" w:rsidP="009D4820">
      <w:pPr>
        <w:widowControl w:val="0"/>
        <w:autoSpaceDE w:val="0"/>
        <w:autoSpaceDN w:val="0"/>
        <w:adjustRightInd w:val="0"/>
        <w:spacing w:after="120"/>
        <w:ind w:left="851"/>
        <w:jc w:val="both"/>
      </w:pPr>
      <w:r w:rsidRPr="00497147">
        <w:t>NB : il n’est pas prévu de prime en cas d’avancement sur le délai contractuel.</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bCs/>
          <w:i/>
        </w:rPr>
      </w:pPr>
      <w:r w:rsidRPr="00497147">
        <w:rPr>
          <w:b/>
          <w:bCs/>
          <w:i/>
        </w:rPr>
        <w:t>ARTICLE 41 – DEVIS QUANTITATIF ET ESTIMATIF</w:t>
      </w:r>
    </w:p>
    <w:p w:rsidR="001E118D" w:rsidRPr="00497147" w:rsidRDefault="001E118D" w:rsidP="009D4820">
      <w:pPr>
        <w:widowControl w:val="0"/>
        <w:autoSpaceDE w:val="0"/>
        <w:autoSpaceDN w:val="0"/>
        <w:adjustRightInd w:val="0"/>
        <w:spacing w:before="120"/>
        <w:jc w:val="both"/>
      </w:pPr>
      <w:r w:rsidRPr="00497147">
        <w:t>(Voir Bordereau)</w:t>
      </w:r>
    </w:p>
    <w:p w:rsidR="001E118D" w:rsidRPr="00497147" w:rsidRDefault="001E118D" w:rsidP="009D4820">
      <w:pPr>
        <w:widowControl w:val="0"/>
        <w:autoSpaceDE w:val="0"/>
        <w:autoSpaceDN w:val="0"/>
        <w:adjustRightInd w:val="0"/>
        <w:spacing w:before="120"/>
        <w:jc w:val="both"/>
      </w:pPr>
      <w:r w:rsidRPr="00497147">
        <w:t>Arrête le présent devis à la somme toutes tax</w:t>
      </w:r>
      <w:r w:rsidR="008D66D0" w:rsidRPr="00497147">
        <w:t>es comprises de : …………………</w:t>
      </w:r>
      <w:r w:rsidRPr="00497147">
        <w:t>.( En lettre) francs CFA.</w:t>
      </w:r>
    </w:p>
    <w:p w:rsidR="001E118D" w:rsidRPr="00497147" w:rsidRDefault="001E118D" w:rsidP="009D4820">
      <w:pPr>
        <w:widowControl w:val="0"/>
        <w:autoSpaceDE w:val="0"/>
        <w:autoSpaceDN w:val="0"/>
        <w:adjustRightInd w:val="0"/>
        <w:jc w:val="both"/>
        <w:rPr>
          <w:b/>
          <w:w w:val="99"/>
        </w:rPr>
      </w:pPr>
    </w:p>
    <w:p w:rsidR="001E118D" w:rsidRPr="00497147" w:rsidRDefault="001E118D" w:rsidP="009D4820">
      <w:pPr>
        <w:widowControl w:val="0"/>
        <w:autoSpaceDE w:val="0"/>
        <w:autoSpaceDN w:val="0"/>
        <w:adjustRightInd w:val="0"/>
        <w:jc w:val="both"/>
        <w:rPr>
          <w:b/>
          <w:bCs/>
          <w:i/>
        </w:rPr>
      </w:pPr>
      <w:r w:rsidRPr="00497147">
        <w:rPr>
          <w:b/>
          <w:bCs/>
          <w:i/>
        </w:rPr>
        <w:t>ARTICLE 42 – REGIME FISCAL ET DOUANIER</w:t>
      </w:r>
    </w:p>
    <w:p w:rsidR="001E118D" w:rsidRPr="00497147" w:rsidRDefault="00711A8B" w:rsidP="009D4820">
      <w:pPr>
        <w:widowControl w:val="0"/>
        <w:autoSpaceDE w:val="0"/>
        <w:autoSpaceDN w:val="0"/>
        <w:adjustRightInd w:val="0"/>
        <w:spacing w:before="120"/>
        <w:jc w:val="both"/>
        <w:rPr>
          <w:w w:val="99"/>
        </w:rPr>
      </w:pPr>
      <w:r w:rsidRPr="00497147">
        <w:t>Le présent Marché</w:t>
      </w:r>
      <w:r w:rsidR="001E118D" w:rsidRPr="00497147">
        <w:t xml:space="preserve"> est </w:t>
      </w:r>
      <w:r w:rsidR="00D15ECE" w:rsidRPr="00497147">
        <w:t>assujetti</w:t>
      </w:r>
      <w:r w:rsidR="001E118D" w:rsidRPr="00497147">
        <w:t xml:space="preserve"> au régime fiscal et douanier en vigueur au Cameroun.</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bCs/>
          <w:i/>
        </w:rPr>
      </w:pPr>
      <w:r w:rsidRPr="00497147">
        <w:rPr>
          <w:b/>
          <w:bCs/>
          <w:i/>
        </w:rPr>
        <w:t>ARTICLE 43 – ENREGISTREMENT ET TIMBRE</w:t>
      </w:r>
    </w:p>
    <w:p w:rsidR="001E118D" w:rsidRPr="00497147" w:rsidRDefault="001E118D" w:rsidP="009D4820">
      <w:pPr>
        <w:widowControl w:val="0"/>
        <w:autoSpaceDE w:val="0"/>
        <w:autoSpaceDN w:val="0"/>
        <w:adjustRightInd w:val="0"/>
        <w:spacing w:before="120"/>
        <w:jc w:val="both"/>
      </w:pPr>
      <w:r w:rsidRPr="00497147">
        <w:t xml:space="preserve">Sept (07) exemplaires originaux </w:t>
      </w:r>
      <w:r w:rsidR="00C02626" w:rsidRPr="00497147">
        <w:t>du</w:t>
      </w:r>
      <w:r w:rsidR="00711A8B" w:rsidRPr="00497147">
        <w:t xml:space="preserve"> présent Marché</w:t>
      </w:r>
      <w:r w:rsidRPr="00497147">
        <w:t xml:space="preserve"> seront enregistrés et timbrés par les soins et aux frais du </w:t>
      </w:r>
      <w:r w:rsidR="00825FC8" w:rsidRPr="00497147">
        <w:t>cocontractant</w:t>
      </w:r>
      <w:r w:rsidRPr="00497147">
        <w:t xml:space="preserve">, conformément à la réglementation en vigueur au Centre Régional des Impôts </w:t>
      </w:r>
      <w:r w:rsidR="00A27539" w:rsidRPr="00497147">
        <w:t>d</w:t>
      </w:r>
      <w:r w:rsidR="00D15ECE" w:rsidRPr="00497147">
        <w:t>u Sud</w:t>
      </w:r>
      <w:r w:rsidRPr="00497147">
        <w:t xml:space="preserve"> à Ebolowa.</w:t>
      </w:r>
    </w:p>
    <w:p w:rsidR="001E118D" w:rsidRPr="00497147" w:rsidRDefault="001E118D" w:rsidP="009D4820">
      <w:pPr>
        <w:widowControl w:val="0"/>
        <w:autoSpaceDE w:val="0"/>
        <w:autoSpaceDN w:val="0"/>
        <w:adjustRightInd w:val="0"/>
        <w:jc w:val="both"/>
        <w:rPr>
          <w:b/>
          <w:w w:val="99"/>
        </w:rPr>
      </w:pPr>
    </w:p>
    <w:p w:rsidR="001E118D" w:rsidRPr="00497147" w:rsidRDefault="001E118D" w:rsidP="009D4820">
      <w:pPr>
        <w:widowControl w:val="0"/>
        <w:autoSpaceDE w:val="0"/>
        <w:autoSpaceDN w:val="0"/>
        <w:adjustRightInd w:val="0"/>
        <w:jc w:val="both"/>
        <w:rPr>
          <w:b/>
          <w:bCs/>
          <w:i/>
        </w:rPr>
      </w:pPr>
      <w:r w:rsidRPr="00497147">
        <w:rPr>
          <w:b/>
          <w:bCs/>
          <w:i/>
        </w:rPr>
        <w:t>ARTICLE 44 – NANTISSEMENT</w:t>
      </w:r>
    </w:p>
    <w:p w:rsidR="001E118D" w:rsidRPr="00497147" w:rsidRDefault="001E118D" w:rsidP="009D4820">
      <w:pPr>
        <w:widowControl w:val="0"/>
        <w:autoSpaceDE w:val="0"/>
        <w:autoSpaceDN w:val="0"/>
        <w:adjustRightInd w:val="0"/>
        <w:spacing w:before="120"/>
        <w:jc w:val="both"/>
      </w:pPr>
      <w:r w:rsidRPr="00497147">
        <w:t xml:space="preserve">En vue de l’application du régime de nantissement prévu par le Décret n° </w:t>
      </w:r>
      <w:r w:rsidR="00001505" w:rsidRPr="00497147">
        <w:t>2018/366</w:t>
      </w:r>
      <w:r w:rsidRPr="00497147">
        <w:t xml:space="preserve"> du </w:t>
      </w:r>
      <w:r w:rsidR="00001505" w:rsidRPr="00497147">
        <w:t>20 Juin 2018</w:t>
      </w:r>
      <w:r w:rsidRPr="00497147">
        <w:t xml:space="preserve"> portant code des marchés publics sont désignés comme suit :</w:t>
      </w:r>
    </w:p>
    <w:p w:rsidR="001E118D" w:rsidRPr="00497147" w:rsidRDefault="00B6356B" w:rsidP="00490C56">
      <w:pPr>
        <w:widowControl w:val="0"/>
        <w:numPr>
          <w:ilvl w:val="0"/>
          <w:numId w:val="36"/>
        </w:numPr>
        <w:autoSpaceDE w:val="0"/>
        <w:autoSpaceDN w:val="0"/>
        <w:adjustRightInd w:val="0"/>
        <w:ind w:left="426"/>
        <w:jc w:val="both"/>
        <w:rPr>
          <w:w w:val="99"/>
        </w:rPr>
      </w:pPr>
      <w:r>
        <w:t xml:space="preserve">Responsable chargé de l’ordonnancement et la </w:t>
      </w:r>
      <w:r w:rsidR="001E118D" w:rsidRPr="00497147">
        <w:t xml:space="preserve">liquidation </w:t>
      </w:r>
      <w:r w:rsidR="00C02626" w:rsidRPr="00497147">
        <w:t>du</w:t>
      </w:r>
      <w:r w:rsidR="00711A8B" w:rsidRPr="00497147">
        <w:t xml:space="preserve"> présent Marché</w:t>
      </w:r>
      <w:r w:rsidR="001E118D" w:rsidRPr="00497147">
        <w:t xml:space="preserve"> : </w:t>
      </w:r>
      <w:r w:rsidR="00D15ECE" w:rsidRPr="00497147">
        <w:t xml:space="preserve">Le </w:t>
      </w:r>
      <w:r w:rsidR="001E118D" w:rsidRPr="00497147">
        <w:t>Gestionnaire</w:t>
      </w:r>
      <w:r w:rsidR="009D7079" w:rsidRPr="00497147">
        <w:t xml:space="preserve"> du crédit (</w:t>
      </w:r>
      <w:r w:rsidR="00D15ECE" w:rsidRPr="00497147">
        <w:t>Délég</w:t>
      </w:r>
      <w:r>
        <w:t>ué Régional des Sports et de l’Education Physique du Sud</w:t>
      </w:r>
      <w:r w:rsidR="001E118D" w:rsidRPr="00497147">
        <w:t>)</w:t>
      </w:r>
      <w:r w:rsidR="001E118D" w:rsidRPr="00497147">
        <w:rPr>
          <w:w w:val="99"/>
        </w:rPr>
        <w:t> ;</w:t>
      </w:r>
    </w:p>
    <w:p w:rsidR="001E118D" w:rsidRPr="00B6356B" w:rsidRDefault="00F90242" w:rsidP="00490C56">
      <w:pPr>
        <w:widowControl w:val="0"/>
        <w:numPr>
          <w:ilvl w:val="0"/>
          <w:numId w:val="36"/>
        </w:numPr>
        <w:autoSpaceDE w:val="0"/>
        <w:autoSpaceDN w:val="0"/>
        <w:adjustRightInd w:val="0"/>
        <w:ind w:left="426"/>
        <w:jc w:val="both"/>
        <w:rPr>
          <w:w w:val="99"/>
        </w:rPr>
      </w:pPr>
      <w:r w:rsidRPr="00497147">
        <w:t>Le responsable chargé de la validation des dépenses</w:t>
      </w:r>
      <w:r w:rsidR="001E118D" w:rsidRPr="00497147">
        <w:t xml:space="preserve"> : le </w:t>
      </w:r>
      <w:r w:rsidR="00D15ECE" w:rsidRPr="00497147">
        <w:t>Contrôleur Régional des Finances du Sud</w:t>
      </w:r>
      <w:r w:rsidR="00310161" w:rsidRPr="00497147">
        <w:t> ;</w:t>
      </w:r>
    </w:p>
    <w:p w:rsidR="00B6356B" w:rsidRPr="00497147" w:rsidRDefault="00B6356B" w:rsidP="00490C56">
      <w:pPr>
        <w:widowControl w:val="0"/>
        <w:numPr>
          <w:ilvl w:val="0"/>
          <w:numId w:val="36"/>
        </w:numPr>
        <w:autoSpaceDE w:val="0"/>
        <w:autoSpaceDN w:val="0"/>
        <w:adjustRightInd w:val="0"/>
        <w:ind w:left="426"/>
        <w:jc w:val="both"/>
        <w:rPr>
          <w:w w:val="99"/>
        </w:rPr>
      </w:pPr>
      <w:r>
        <w:t>Le responsable chargé du paiement est le Trésorier Payeur Général du Sud ;</w:t>
      </w:r>
    </w:p>
    <w:p w:rsidR="008D66D0" w:rsidRPr="00881455" w:rsidRDefault="001E118D" w:rsidP="00490C56">
      <w:pPr>
        <w:widowControl w:val="0"/>
        <w:numPr>
          <w:ilvl w:val="0"/>
          <w:numId w:val="36"/>
        </w:numPr>
        <w:autoSpaceDE w:val="0"/>
        <w:autoSpaceDN w:val="0"/>
        <w:adjustRightInd w:val="0"/>
        <w:ind w:left="426"/>
        <w:jc w:val="both"/>
      </w:pPr>
      <w:r w:rsidRPr="00497147">
        <w:t xml:space="preserve">Autorités compétentes pour fournir les </w:t>
      </w:r>
      <w:r w:rsidR="00EE013E" w:rsidRPr="00497147">
        <w:t>renseigne</w:t>
      </w:r>
      <w:r w:rsidR="00EE013E">
        <w:t>ments :</w:t>
      </w:r>
      <w:r w:rsidR="00B6356B">
        <w:t xml:space="preserve"> l’Autorité Contractante ou </w:t>
      </w:r>
      <w:r w:rsidRPr="00497147">
        <w:t>l</w:t>
      </w:r>
      <w:r w:rsidR="00B6356B">
        <w:t>e Chef de Service du Marché</w:t>
      </w:r>
      <w:r w:rsidRPr="00497147">
        <w:t>.</w:t>
      </w:r>
    </w:p>
    <w:p w:rsidR="005C3A22" w:rsidRPr="00497147" w:rsidRDefault="005C3A22" w:rsidP="009D4820">
      <w:pPr>
        <w:widowControl w:val="0"/>
        <w:autoSpaceDE w:val="0"/>
        <w:autoSpaceDN w:val="0"/>
        <w:adjustRightInd w:val="0"/>
        <w:jc w:val="both"/>
        <w:rPr>
          <w:b/>
          <w:w w:val="99"/>
        </w:rPr>
      </w:pPr>
    </w:p>
    <w:p w:rsidR="001E118D" w:rsidRPr="00497147" w:rsidRDefault="001E118D" w:rsidP="009D4820">
      <w:pPr>
        <w:widowControl w:val="0"/>
        <w:autoSpaceDE w:val="0"/>
        <w:autoSpaceDN w:val="0"/>
        <w:adjustRightInd w:val="0"/>
        <w:jc w:val="both"/>
        <w:rPr>
          <w:b/>
          <w:w w:val="99"/>
        </w:rPr>
      </w:pPr>
      <w:r w:rsidRPr="00497147">
        <w:rPr>
          <w:b/>
          <w:w w:val="99"/>
        </w:rPr>
        <w:lastRenderedPageBreak/>
        <w:t>CHAPITRE IV – DISPOSITIONS DIVERSES</w:t>
      </w:r>
    </w:p>
    <w:p w:rsidR="001E118D" w:rsidRPr="00497147" w:rsidRDefault="001E118D" w:rsidP="009D4820">
      <w:pPr>
        <w:widowControl w:val="0"/>
        <w:autoSpaceDE w:val="0"/>
        <w:autoSpaceDN w:val="0"/>
        <w:adjustRightInd w:val="0"/>
        <w:jc w:val="both"/>
        <w:rPr>
          <w:b/>
          <w:w w:val="99"/>
        </w:rPr>
      </w:pPr>
    </w:p>
    <w:p w:rsidR="001E118D" w:rsidRPr="00497147" w:rsidRDefault="001E118D" w:rsidP="009D4820">
      <w:pPr>
        <w:widowControl w:val="0"/>
        <w:autoSpaceDE w:val="0"/>
        <w:autoSpaceDN w:val="0"/>
        <w:adjustRightInd w:val="0"/>
        <w:jc w:val="both"/>
        <w:rPr>
          <w:b/>
          <w:bCs/>
          <w:i/>
        </w:rPr>
      </w:pPr>
      <w:r w:rsidRPr="00497147">
        <w:rPr>
          <w:b/>
          <w:bCs/>
          <w:i/>
        </w:rPr>
        <w:t>ARTICLE 45 – PRESCRIPTIONS DIVERSES</w:t>
      </w:r>
    </w:p>
    <w:p w:rsidR="001E118D" w:rsidRPr="00497147" w:rsidRDefault="001E118D" w:rsidP="009D4820">
      <w:pPr>
        <w:widowControl w:val="0"/>
        <w:autoSpaceDE w:val="0"/>
        <w:autoSpaceDN w:val="0"/>
        <w:adjustRightInd w:val="0"/>
        <w:jc w:val="both"/>
        <w:rPr>
          <w:b/>
          <w:w w:val="99"/>
        </w:rPr>
      </w:pPr>
    </w:p>
    <w:p w:rsidR="001E118D" w:rsidRPr="00497147" w:rsidRDefault="001E118D" w:rsidP="009D4820">
      <w:pPr>
        <w:widowControl w:val="0"/>
        <w:autoSpaceDE w:val="0"/>
        <w:autoSpaceDN w:val="0"/>
        <w:adjustRightInd w:val="0"/>
        <w:spacing w:after="120"/>
        <w:jc w:val="both"/>
        <w:rPr>
          <w:b/>
          <w:w w:val="99"/>
        </w:rPr>
      </w:pPr>
      <w:r w:rsidRPr="00497147">
        <w:rPr>
          <w:b/>
          <w:w w:val="99"/>
        </w:rPr>
        <w:t>45.1 – Sécurité du personnel</w:t>
      </w:r>
    </w:p>
    <w:p w:rsidR="001E118D" w:rsidRPr="00497147" w:rsidRDefault="001E118D" w:rsidP="009D4820">
      <w:pPr>
        <w:widowControl w:val="0"/>
        <w:autoSpaceDE w:val="0"/>
        <w:autoSpaceDN w:val="0"/>
        <w:adjustRightInd w:val="0"/>
        <w:spacing w:after="120"/>
        <w:jc w:val="both"/>
      </w:pPr>
      <w:r w:rsidRPr="00497147">
        <w:t xml:space="preserve">Le </w:t>
      </w:r>
      <w:r w:rsidR="009D7079" w:rsidRPr="00497147">
        <w:t>cocontractant</w:t>
      </w:r>
      <w:r w:rsidRPr="00497147">
        <w:t xml:space="preserve"> devra prendre toutes les dispositions nécessaires pour assurer la sécurité de son personnel appelé à travailler avec lui pendant toute la durée des prestations.</w:t>
      </w:r>
    </w:p>
    <w:p w:rsidR="001E118D" w:rsidRPr="00497147" w:rsidRDefault="001E118D" w:rsidP="009D4820">
      <w:pPr>
        <w:widowControl w:val="0"/>
        <w:autoSpaceDE w:val="0"/>
        <w:autoSpaceDN w:val="0"/>
        <w:adjustRightInd w:val="0"/>
        <w:spacing w:after="120"/>
        <w:jc w:val="both"/>
        <w:rPr>
          <w:b/>
          <w:w w:val="99"/>
        </w:rPr>
      </w:pPr>
      <w:r w:rsidRPr="00497147">
        <w:rPr>
          <w:b/>
          <w:w w:val="99"/>
        </w:rPr>
        <w:t>45.2- Gardiennage</w:t>
      </w:r>
    </w:p>
    <w:p w:rsidR="001E118D" w:rsidRPr="00497147" w:rsidRDefault="001E118D" w:rsidP="009D4820">
      <w:pPr>
        <w:widowControl w:val="0"/>
        <w:autoSpaceDE w:val="0"/>
        <w:autoSpaceDN w:val="0"/>
        <w:adjustRightInd w:val="0"/>
        <w:spacing w:after="120"/>
        <w:jc w:val="both"/>
      </w:pPr>
      <w:r w:rsidRPr="00497147">
        <w:t xml:space="preserve">Le gardiennage des équipements appartenant au </w:t>
      </w:r>
      <w:r w:rsidR="009D7079" w:rsidRPr="00497147">
        <w:t>cocontractant</w:t>
      </w:r>
      <w:r w:rsidRPr="00497147">
        <w:t xml:space="preserve"> sera assuré par ses soins et à ses frais.</w:t>
      </w:r>
    </w:p>
    <w:p w:rsidR="001E118D" w:rsidRPr="00497147" w:rsidRDefault="001E118D" w:rsidP="009D4820">
      <w:pPr>
        <w:widowControl w:val="0"/>
        <w:autoSpaceDE w:val="0"/>
        <w:autoSpaceDN w:val="0"/>
        <w:adjustRightInd w:val="0"/>
        <w:spacing w:after="120"/>
        <w:jc w:val="both"/>
        <w:rPr>
          <w:b/>
          <w:w w:val="99"/>
        </w:rPr>
      </w:pPr>
      <w:r w:rsidRPr="00497147">
        <w:rPr>
          <w:b/>
          <w:w w:val="99"/>
        </w:rPr>
        <w:t>45.3– Avaries et destruction d’ouvrages</w:t>
      </w:r>
    </w:p>
    <w:p w:rsidR="001E118D" w:rsidRPr="00497147" w:rsidRDefault="001E118D" w:rsidP="009D4820">
      <w:pPr>
        <w:widowControl w:val="0"/>
        <w:autoSpaceDE w:val="0"/>
        <w:autoSpaceDN w:val="0"/>
        <w:adjustRightInd w:val="0"/>
        <w:jc w:val="both"/>
      </w:pPr>
      <w:r w:rsidRPr="00497147">
        <w:t xml:space="preserve">Le </w:t>
      </w:r>
      <w:r w:rsidR="009D7079" w:rsidRPr="00497147">
        <w:t>cocontractant</w:t>
      </w:r>
      <w:r w:rsidRPr="00497147">
        <w:t xml:space="preserve"> devra veiller à éviter toute avarie à toute installation sur le site. </w:t>
      </w:r>
    </w:p>
    <w:p w:rsidR="001E118D" w:rsidRPr="00497147" w:rsidRDefault="001E118D" w:rsidP="009D4820">
      <w:pPr>
        <w:widowControl w:val="0"/>
        <w:autoSpaceDE w:val="0"/>
        <w:autoSpaceDN w:val="0"/>
        <w:adjustRightInd w:val="0"/>
        <w:jc w:val="both"/>
      </w:pPr>
      <w:r w:rsidRPr="00497147">
        <w:t xml:space="preserve">La réparation de ces avaries ou dommages s’effectuera aux frais du </w:t>
      </w:r>
      <w:r w:rsidR="009D7079" w:rsidRPr="00497147">
        <w:t>cocontractant</w:t>
      </w:r>
      <w:r w:rsidRPr="00497147">
        <w:t>.</w:t>
      </w:r>
    </w:p>
    <w:p w:rsidR="001E118D" w:rsidRPr="00497147" w:rsidRDefault="001E118D" w:rsidP="009D4820">
      <w:pPr>
        <w:widowControl w:val="0"/>
        <w:autoSpaceDE w:val="0"/>
        <w:autoSpaceDN w:val="0"/>
        <w:adjustRightInd w:val="0"/>
        <w:jc w:val="both"/>
      </w:pPr>
      <w:r w:rsidRPr="00497147">
        <w:t xml:space="preserve">Dans le cas où le </w:t>
      </w:r>
      <w:r w:rsidR="009D7079" w:rsidRPr="00497147">
        <w:t>cocontractant</w:t>
      </w:r>
      <w:r w:rsidRPr="00497147">
        <w:t xml:space="preserve"> estimerait que les travaux faisant l’objet </w:t>
      </w:r>
      <w:r w:rsidR="00C02626" w:rsidRPr="00497147">
        <w:t>du</w:t>
      </w:r>
      <w:r w:rsidR="00711A8B" w:rsidRPr="00497147">
        <w:t xml:space="preserve"> présent Marché</w:t>
      </w:r>
      <w:r w:rsidRPr="00497147">
        <w:t xml:space="preserve"> nécessiteraient la destruction partielle ou totale d’ouvrages existants, le </w:t>
      </w:r>
      <w:r w:rsidR="009D7079" w:rsidRPr="00497147">
        <w:t>cocontractant</w:t>
      </w:r>
      <w:r w:rsidRPr="00497147">
        <w:t xml:space="preserve"> pourra opérer ces destructions après autorisation de l’Ingénieur du contrôle, il sera tenu </w:t>
      </w:r>
      <w:r w:rsidR="00C02626" w:rsidRPr="00497147">
        <w:t>d</w:t>
      </w:r>
      <w:r w:rsidR="009D717B" w:rsidRPr="00497147">
        <w:t>e</w:t>
      </w:r>
      <w:r w:rsidRPr="00497147">
        <w:t xml:space="preserve"> faire reconstruire à ses frais dans leurs caractéristiques antérieures.</w:t>
      </w:r>
    </w:p>
    <w:p w:rsidR="001E118D" w:rsidRPr="00497147" w:rsidRDefault="001E118D" w:rsidP="009D4820">
      <w:pPr>
        <w:widowControl w:val="0"/>
        <w:autoSpaceDE w:val="0"/>
        <w:autoSpaceDN w:val="0"/>
        <w:adjustRightInd w:val="0"/>
        <w:jc w:val="both"/>
        <w:rPr>
          <w:b/>
          <w:w w:val="99"/>
        </w:rPr>
      </w:pPr>
      <w:r w:rsidRPr="00497147">
        <w:rPr>
          <w:b/>
          <w:w w:val="99"/>
        </w:rPr>
        <w:t>45.4– Remise en état des lieux</w:t>
      </w:r>
    </w:p>
    <w:p w:rsidR="001E118D" w:rsidRPr="00497147" w:rsidRDefault="001E118D" w:rsidP="009D4820">
      <w:pPr>
        <w:widowControl w:val="0"/>
        <w:autoSpaceDE w:val="0"/>
        <w:autoSpaceDN w:val="0"/>
        <w:adjustRightInd w:val="0"/>
        <w:spacing w:after="120"/>
        <w:jc w:val="both"/>
      </w:pPr>
      <w:r w:rsidRPr="00497147">
        <w:t xml:space="preserve">A la fin des travaux du présent marché, le </w:t>
      </w:r>
      <w:r w:rsidR="009D7079" w:rsidRPr="00497147">
        <w:t>cocontractant</w:t>
      </w:r>
      <w:r w:rsidRPr="00497147">
        <w:t xml:space="preserve"> sera tenu de procéder à la remise en état des lieux, à l’enlèvement de tout matériau, matériel ou résidu provenant de la présence de son chantier à ses frais.</w:t>
      </w:r>
    </w:p>
    <w:p w:rsidR="001E118D" w:rsidRPr="00497147" w:rsidRDefault="001E118D" w:rsidP="009D4820">
      <w:pPr>
        <w:widowControl w:val="0"/>
        <w:autoSpaceDE w:val="0"/>
        <w:autoSpaceDN w:val="0"/>
        <w:adjustRightInd w:val="0"/>
        <w:jc w:val="both"/>
        <w:rPr>
          <w:b/>
          <w:w w:val="99"/>
        </w:rPr>
      </w:pPr>
      <w:r w:rsidRPr="00497147">
        <w:rPr>
          <w:b/>
          <w:w w:val="99"/>
        </w:rPr>
        <w:t>45.5– Implantation</w:t>
      </w:r>
    </w:p>
    <w:p w:rsidR="001E118D" w:rsidRPr="00497147" w:rsidRDefault="001E118D" w:rsidP="009D4820">
      <w:pPr>
        <w:widowControl w:val="0"/>
        <w:autoSpaceDE w:val="0"/>
        <w:autoSpaceDN w:val="0"/>
        <w:adjustRightInd w:val="0"/>
        <w:jc w:val="both"/>
      </w:pPr>
      <w:r w:rsidRPr="00497147">
        <w:t xml:space="preserve">Le </w:t>
      </w:r>
      <w:r w:rsidR="00825FC8" w:rsidRPr="00497147">
        <w:t>cocontractant</w:t>
      </w:r>
      <w:r w:rsidRPr="00497147">
        <w:t xml:space="preserve"> procèdera aux opérations d’implantation, piquetage et nivellement, matérialisation du tracé qu’il fera approuver à l’Ingénieur. Sa responsabilité ne sera pas atténuée par le visa de l’Ingénieur du contrôle.</w:t>
      </w:r>
    </w:p>
    <w:p w:rsidR="001E118D" w:rsidRPr="00497147" w:rsidRDefault="001E118D" w:rsidP="009D4820">
      <w:pPr>
        <w:widowControl w:val="0"/>
        <w:autoSpaceDE w:val="0"/>
        <w:autoSpaceDN w:val="0"/>
        <w:adjustRightInd w:val="0"/>
        <w:spacing w:after="240"/>
        <w:jc w:val="both"/>
      </w:pPr>
      <w:r w:rsidRPr="00497147">
        <w:t>Les frais de tous ces travaux topographiques seront inclus dans les prix du marché.</w:t>
      </w:r>
    </w:p>
    <w:p w:rsidR="001E118D" w:rsidRPr="00497147" w:rsidRDefault="001E118D" w:rsidP="009D4820">
      <w:pPr>
        <w:widowControl w:val="0"/>
        <w:autoSpaceDE w:val="0"/>
        <w:autoSpaceDN w:val="0"/>
        <w:adjustRightInd w:val="0"/>
        <w:jc w:val="both"/>
        <w:rPr>
          <w:b/>
          <w:w w:val="99"/>
        </w:rPr>
      </w:pPr>
      <w:r w:rsidRPr="00497147">
        <w:rPr>
          <w:b/>
          <w:w w:val="99"/>
        </w:rPr>
        <w:t>45.6– Réunion de chantier</w:t>
      </w:r>
    </w:p>
    <w:p w:rsidR="001E118D" w:rsidRPr="00497147" w:rsidRDefault="001E118D" w:rsidP="009D4820">
      <w:pPr>
        <w:widowControl w:val="0"/>
        <w:autoSpaceDE w:val="0"/>
        <w:autoSpaceDN w:val="0"/>
        <w:adjustRightInd w:val="0"/>
        <w:jc w:val="both"/>
      </w:pPr>
      <w:r w:rsidRPr="00497147">
        <w:t>Une réunion de chantier sera tenue toutes les semaines.</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w w:val="99"/>
        </w:rPr>
      </w:pPr>
      <w:r w:rsidRPr="00497147">
        <w:rPr>
          <w:b/>
          <w:w w:val="99"/>
        </w:rPr>
        <w:t>45.7- Visa préalable au paiement des décomptes</w:t>
      </w:r>
    </w:p>
    <w:p w:rsidR="001E118D" w:rsidRPr="00497147" w:rsidRDefault="001E118D" w:rsidP="009D4820">
      <w:pPr>
        <w:widowControl w:val="0"/>
        <w:autoSpaceDE w:val="0"/>
        <w:autoSpaceDN w:val="0"/>
        <w:adjustRightInd w:val="0"/>
        <w:jc w:val="both"/>
      </w:pPr>
      <w:r w:rsidRPr="00497147">
        <w:t xml:space="preserve">Conformément au point 40 de la Circulaire n°001/CAB/PR du 19 juin 2012 relative à la passation et au contrôle de l’exécution des Marchés Publics, la transmission de tout décompte à l’organe payeur en vue du paiement, sera subordonnée au visa préalable de l’Autorité Contractante dans un délai de trois (03) jours à compter de la date de dépôt dudit décompte dans ses services, à travers la Brigade </w:t>
      </w:r>
      <w:r w:rsidR="009D717B" w:rsidRPr="00497147">
        <w:t>Régionale</w:t>
      </w:r>
      <w:r w:rsidRPr="00497147">
        <w:t xml:space="preserve"> de Contrôle des Marchés Publics </w:t>
      </w:r>
      <w:r w:rsidR="00A27539" w:rsidRPr="00497147">
        <w:t xml:space="preserve">du </w:t>
      </w:r>
      <w:r w:rsidR="009D717B" w:rsidRPr="00497147">
        <w:t>Sud</w:t>
      </w:r>
      <w:r w:rsidRPr="00497147">
        <w:t>. Pour cela, une copie des constats des travaux correspondant devra lui être antérieurement transmise ou remise sur le site des travaux.</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bCs/>
          <w:i/>
        </w:rPr>
      </w:pPr>
      <w:r w:rsidRPr="00497147">
        <w:rPr>
          <w:b/>
          <w:bCs/>
          <w:i/>
        </w:rPr>
        <w:t>ARTICLE 46 – EDITION ET DIFFUSION</w:t>
      </w:r>
    </w:p>
    <w:p w:rsidR="001E118D" w:rsidRPr="00497147" w:rsidRDefault="009D7079" w:rsidP="009D4820">
      <w:pPr>
        <w:widowControl w:val="0"/>
        <w:autoSpaceDE w:val="0"/>
        <w:autoSpaceDN w:val="0"/>
        <w:adjustRightInd w:val="0"/>
        <w:jc w:val="both"/>
      </w:pPr>
      <w:r w:rsidRPr="00497147">
        <w:t>Dix(10</w:t>
      </w:r>
      <w:r w:rsidR="001E118D" w:rsidRPr="00497147">
        <w:t xml:space="preserve">) exemplaires </w:t>
      </w:r>
      <w:r w:rsidR="00C02626" w:rsidRPr="00497147">
        <w:t>du</w:t>
      </w:r>
      <w:r w:rsidR="00711A8B" w:rsidRPr="00497147">
        <w:t xml:space="preserve"> présent Marché</w:t>
      </w:r>
      <w:r w:rsidR="001E118D" w:rsidRPr="00497147">
        <w:t xml:space="preserve"> seront édités et diffusés par les soins du prestataire et fournis à l’Autorité Contractante</w:t>
      </w:r>
    </w:p>
    <w:p w:rsidR="008D66D0" w:rsidRPr="00497147" w:rsidRDefault="008D66D0" w:rsidP="009D4820">
      <w:pPr>
        <w:widowControl w:val="0"/>
        <w:autoSpaceDE w:val="0"/>
        <w:autoSpaceDN w:val="0"/>
        <w:adjustRightInd w:val="0"/>
        <w:jc w:val="both"/>
      </w:pPr>
    </w:p>
    <w:p w:rsidR="001E118D" w:rsidRPr="00497147" w:rsidRDefault="001E118D" w:rsidP="009D4820">
      <w:pPr>
        <w:widowControl w:val="0"/>
        <w:autoSpaceDE w:val="0"/>
        <w:autoSpaceDN w:val="0"/>
        <w:adjustRightInd w:val="0"/>
        <w:jc w:val="both"/>
        <w:rPr>
          <w:b/>
          <w:bCs/>
          <w:i/>
        </w:rPr>
      </w:pPr>
      <w:r w:rsidRPr="00497147">
        <w:rPr>
          <w:b/>
          <w:bCs/>
          <w:i/>
        </w:rPr>
        <w:t>ARTICLE 47 – CAS DE FORCE MAJEURE</w:t>
      </w:r>
    </w:p>
    <w:p w:rsidR="001E118D" w:rsidRPr="00497147" w:rsidRDefault="001E118D" w:rsidP="009D4820">
      <w:pPr>
        <w:widowControl w:val="0"/>
        <w:autoSpaceDE w:val="0"/>
        <w:autoSpaceDN w:val="0"/>
        <w:adjustRightInd w:val="0"/>
        <w:jc w:val="both"/>
      </w:pPr>
      <w:r w:rsidRPr="00497147">
        <w:t>Aucune des parties ne sera réputée avoir failli à ses engagements contractuels dans la mesure où l’exécution de ses obligations serait retardée, entravée ou empêchée pour un cas de force majeure.</w:t>
      </w:r>
    </w:p>
    <w:p w:rsidR="001E118D" w:rsidRPr="00497147" w:rsidRDefault="001E118D" w:rsidP="009D4820">
      <w:pPr>
        <w:widowControl w:val="0"/>
        <w:autoSpaceDE w:val="0"/>
        <w:autoSpaceDN w:val="0"/>
        <w:adjustRightInd w:val="0"/>
        <w:jc w:val="both"/>
      </w:pPr>
      <w:r w:rsidRPr="00497147">
        <w:t>Ne pourront être considérés comme cas de force majeure que les actes, situations ou évènements échappant au contrôle des parties et présentant un caractère imprévisible et irrésistible.</w:t>
      </w:r>
    </w:p>
    <w:p w:rsidR="001E118D" w:rsidRPr="00497147" w:rsidRDefault="001E118D" w:rsidP="009D4820">
      <w:pPr>
        <w:widowControl w:val="0"/>
        <w:autoSpaceDE w:val="0"/>
        <w:autoSpaceDN w:val="0"/>
        <w:adjustRightInd w:val="0"/>
        <w:jc w:val="both"/>
      </w:pPr>
      <w:r w:rsidRPr="00497147">
        <w:t xml:space="preserve">Le </w:t>
      </w:r>
      <w:r w:rsidR="00825FC8" w:rsidRPr="00497147">
        <w:t>cocontractant</w:t>
      </w:r>
      <w:r w:rsidRPr="00497147">
        <w:t xml:space="preserve"> ne verra sa responsabilité déchargée que s’il avertit par écrit l’Autorité Contractante de son intention d’invoquer ce cas de force majeure et ce, avant la fin du vingtième (20è) jour suivant l’évènement.</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pPr>
      <w:r w:rsidRPr="00497147">
        <w:t xml:space="preserve">En tout état de cause, il appartient à l’Autorité Contractante d’apprécier les cas de force majeure </w:t>
      </w:r>
      <w:r w:rsidRPr="00497147">
        <w:lastRenderedPageBreak/>
        <w:t xml:space="preserve">invoquée et les preuves fournis par le </w:t>
      </w:r>
      <w:r w:rsidR="009D7079" w:rsidRPr="00497147">
        <w:t>cocontractant</w:t>
      </w:r>
      <w:r w:rsidRPr="00497147">
        <w:t>.</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bCs/>
          <w:i/>
        </w:rPr>
      </w:pPr>
      <w:r w:rsidRPr="00497147">
        <w:rPr>
          <w:b/>
          <w:bCs/>
          <w:i/>
        </w:rPr>
        <w:t>ARTICLE 48 – LITIGES</w:t>
      </w:r>
    </w:p>
    <w:p w:rsidR="001E118D" w:rsidRPr="00497147" w:rsidRDefault="001E118D" w:rsidP="009D4820">
      <w:pPr>
        <w:widowControl w:val="0"/>
        <w:autoSpaceDE w:val="0"/>
        <w:autoSpaceDN w:val="0"/>
        <w:adjustRightInd w:val="0"/>
        <w:jc w:val="both"/>
      </w:pPr>
      <w:r w:rsidRPr="00497147">
        <w:t xml:space="preserve">Tout litige survenant entre les deux parties dans le cadre de l’exécution </w:t>
      </w:r>
      <w:r w:rsidR="00C02626" w:rsidRPr="00497147">
        <w:t>du</w:t>
      </w:r>
      <w:r w:rsidR="00711A8B" w:rsidRPr="00497147">
        <w:t xml:space="preserve"> présent Marché</w:t>
      </w:r>
      <w:r w:rsidRPr="00497147">
        <w:t>, fera l’objet d’une tentative de conciliation par entente directe.</w:t>
      </w:r>
    </w:p>
    <w:p w:rsidR="001E118D" w:rsidRPr="00497147" w:rsidRDefault="001E118D" w:rsidP="009D4820">
      <w:pPr>
        <w:widowControl w:val="0"/>
        <w:autoSpaceDE w:val="0"/>
        <w:autoSpaceDN w:val="0"/>
        <w:adjustRightInd w:val="0"/>
        <w:jc w:val="both"/>
      </w:pPr>
      <w:r w:rsidRPr="00497147">
        <w:t xml:space="preserve">Au cas où un règlement à l’amiable ne serait pas possible, les différends seront portés devant les juridictions compétentes. </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bCs/>
          <w:i/>
        </w:rPr>
      </w:pPr>
      <w:r w:rsidRPr="00497147">
        <w:rPr>
          <w:b/>
          <w:bCs/>
          <w:i/>
        </w:rPr>
        <w:t>ARTICLE 49 – RESILIATION</w:t>
      </w:r>
    </w:p>
    <w:p w:rsidR="001E118D" w:rsidRPr="00497147" w:rsidRDefault="00711A8B" w:rsidP="009D4820">
      <w:pPr>
        <w:widowControl w:val="0"/>
        <w:autoSpaceDE w:val="0"/>
        <w:autoSpaceDN w:val="0"/>
        <w:adjustRightInd w:val="0"/>
        <w:jc w:val="both"/>
      </w:pPr>
      <w:r w:rsidRPr="00497147">
        <w:t>Le présent Marché</w:t>
      </w:r>
      <w:r w:rsidR="001E118D" w:rsidRPr="00497147">
        <w:t xml:space="preserve"> ne pourra être résilié que conformément au</w:t>
      </w:r>
      <w:r w:rsidR="0076144D">
        <w:t>x dispositions du décret n° 2018/366 du 20 Juin 2018</w:t>
      </w:r>
      <w:r w:rsidR="001E118D" w:rsidRPr="00497147">
        <w:t xml:space="preserve"> portant code des marchés publics.</w:t>
      </w:r>
    </w:p>
    <w:p w:rsidR="001E118D" w:rsidRPr="00497147" w:rsidRDefault="001E118D" w:rsidP="009D4820">
      <w:pPr>
        <w:widowControl w:val="0"/>
        <w:autoSpaceDE w:val="0"/>
        <w:autoSpaceDN w:val="0"/>
        <w:adjustRightInd w:val="0"/>
        <w:jc w:val="both"/>
      </w:pPr>
      <w:r w:rsidRPr="00497147">
        <w:t xml:space="preserve">Dès notification d’une décision de résiliation, le </w:t>
      </w:r>
      <w:r w:rsidR="009D7079" w:rsidRPr="00497147">
        <w:t>cocontractant</w:t>
      </w:r>
      <w:r w:rsidRPr="00497147">
        <w:t xml:space="preserve"> prendra des dispositions pour arrêter toutes prestations en cours.</w:t>
      </w: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b/>
          <w:bCs/>
          <w:i/>
        </w:rPr>
      </w:pPr>
      <w:r w:rsidRPr="00497147">
        <w:rPr>
          <w:b/>
          <w:bCs/>
          <w:i/>
        </w:rPr>
        <w:t xml:space="preserve">ARTICLE 50 ET DERNIER – VALIDITE </w:t>
      </w:r>
      <w:r w:rsidR="00711A8B" w:rsidRPr="00497147">
        <w:rPr>
          <w:b/>
          <w:bCs/>
          <w:i/>
        </w:rPr>
        <w:t>DU MARCHE</w:t>
      </w:r>
      <w:r w:rsidRPr="00497147">
        <w:rPr>
          <w:b/>
          <w:bCs/>
          <w:i/>
        </w:rPr>
        <w:t xml:space="preserve"> ET ENTREE EN VIGUEUR</w:t>
      </w:r>
    </w:p>
    <w:p w:rsidR="001E118D" w:rsidRPr="00497147" w:rsidRDefault="00711A8B" w:rsidP="009D4820">
      <w:pPr>
        <w:widowControl w:val="0"/>
        <w:autoSpaceDE w:val="0"/>
        <w:autoSpaceDN w:val="0"/>
        <w:adjustRightInd w:val="0"/>
        <w:jc w:val="both"/>
      </w:pPr>
      <w:r w:rsidRPr="00497147">
        <w:t>Le présent Marché</w:t>
      </w:r>
      <w:r w:rsidR="001E118D" w:rsidRPr="00497147">
        <w:t xml:space="preserve"> ne deviendra valide qu’après sa signature par le </w:t>
      </w:r>
      <w:r w:rsidR="00346447">
        <w:t>Gouverneur de la Région du Sud</w:t>
      </w:r>
      <w:r w:rsidR="001E118D" w:rsidRPr="00497147">
        <w:t xml:space="preserve"> et entrera en vigueur dès sa notification au </w:t>
      </w:r>
      <w:r w:rsidR="009D7079" w:rsidRPr="00497147">
        <w:t>cocontractant</w:t>
      </w:r>
      <w:r w:rsidR="001E118D" w:rsidRPr="00497147">
        <w:t>.</w:t>
      </w:r>
    </w:p>
    <w:p w:rsidR="001E118D" w:rsidRPr="00497147" w:rsidRDefault="001E118D" w:rsidP="009D4820">
      <w:pPr>
        <w:widowControl w:val="0"/>
        <w:autoSpaceDE w:val="0"/>
        <w:autoSpaceDN w:val="0"/>
        <w:adjustRightInd w:val="0"/>
        <w:jc w:val="both"/>
        <w:rPr>
          <w:b/>
          <w:w w:val="99"/>
        </w:rPr>
      </w:pPr>
      <w:r w:rsidRPr="00497147">
        <w:rPr>
          <w:b/>
          <w:w w:val="99"/>
        </w:rPr>
        <w:t xml:space="preserve">PAGE…… ET DERNIERE </w:t>
      </w:r>
      <w:r w:rsidR="00711A8B" w:rsidRPr="00497147">
        <w:rPr>
          <w:b/>
          <w:w w:val="99"/>
        </w:rPr>
        <w:t>DU MARCHE</w:t>
      </w:r>
      <w:r w:rsidRPr="00497147">
        <w:rPr>
          <w:b/>
          <w:w w:val="99"/>
        </w:rPr>
        <w:t xml:space="preserve"> N° </w:t>
      </w:r>
      <w:r w:rsidR="00D15ECE" w:rsidRPr="00497147">
        <w:rPr>
          <w:b/>
          <w:w w:val="99"/>
        </w:rPr>
        <w:t>…………………………….</w:t>
      </w:r>
      <w:r w:rsidR="009959A7" w:rsidRPr="00497147">
        <w:rPr>
          <w:b/>
          <w:w w:val="99"/>
        </w:rPr>
        <w:t>/</w:t>
      </w:r>
      <w:r w:rsidR="00625C7D" w:rsidRPr="00497147">
        <w:rPr>
          <w:b/>
          <w:w w:val="99"/>
        </w:rPr>
        <w:t>2023</w:t>
      </w:r>
    </w:p>
    <w:p w:rsidR="00D15ECE" w:rsidRPr="00497147" w:rsidRDefault="00D15ECE" w:rsidP="009D4820">
      <w:pPr>
        <w:widowControl w:val="0"/>
        <w:tabs>
          <w:tab w:val="center" w:pos="4800"/>
          <w:tab w:val="left" w:pos="8815"/>
        </w:tabs>
        <w:autoSpaceDE w:val="0"/>
        <w:autoSpaceDN w:val="0"/>
        <w:adjustRightInd w:val="0"/>
        <w:jc w:val="both"/>
        <w:rPr>
          <w:b/>
          <w:w w:val="99"/>
        </w:rPr>
      </w:pPr>
    </w:p>
    <w:p w:rsidR="00D15ECE" w:rsidRPr="00497147" w:rsidRDefault="00D15ECE" w:rsidP="009D4820">
      <w:pPr>
        <w:spacing w:line="276" w:lineRule="auto"/>
        <w:jc w:val="both"/>
      </w:pPr>
      <w:r w:rsidRPr="00497147">
        <w:t>Passe après APPEL D’OFFRES NATIONAL OUVERT</w:t>
      </w:r>
    </w:p>
    <w:p w:rsidR="00D15ECE" w:rsidRPr="00497147" w:rsidRDefault="009D717B" w:rsidP="00013AA1">
      <w:pPr>
        <w:spacing w:line="276" w:lineRule="auto"/>
        <w:jc w:val="both"/>
        <w:rPr>
          <w:b/>
        </w:rPr>
      </w:pPr>
      <w:r w:rsidRPr="00497147">
        <w:rPr>
          <w:b/>
        </w:rPr>
        <w:t>N°_______/AONO/MINAT/L/S</w:t>
      </w:r>
      <w:r w:rsidR="00A437EA">
        <w:rPr>
          <w:b/>
        </w:rPr>
        <w:t>I</w:t>
      </w:r>
      <w:r w:rsidRPr="00497147">
        <w:rPr>
          <w:b/>
        </w:rPr>
        <w:t>G</w:t>
      </w:r>
      <w:r w:rsidR="00A437EA">
        <w:rPr>
          <w:b/>
        </w:rPr>
        <w:t>AMP</w:t>
      </w:r>
      <w:r w:rsidRPr="00497147">
        <w:rPr>
          <w:b/>
        </w:rPr>
        <w:t>/CRPM/2023</w:t>
      </w:r>
      <w:r w:rsidR="00D15ECE" w:rsidRPr="00497147">
        <w:t xml:space="preserve"> DU________________ </w:t>
      </w:r>
      <w:r w:rsidR="00D15ECE" w:rsidRPr="00497147">
        <w:rPr>
          <w:b/>
        </w:rPr>
        <w:t>POUR LES TRAVAUX</w:t>
      </w:r>
      <w:r w:rsidR="00D57386" w:rsidRPr="00497147">
        <w:rPr>
          <w:b/>
        </w:rPr>
        <w:t xml:space="preserve"> DE CONSTRUCTION</w:t>
      </w:r>
      <w:r w:rsidR="00D15ECE" w:rsidRPr="00497147">
        <w:rPr>
          <w:b/>
        </w:rPr>
        <w:t xml:space="preserve"> </w:t>
      </w:r>
      <w:r w:rsidR="007A0BDB">
        <w:rPr>
          <w:b/>
        </w:rPr>
        <w:t>DE LA DELEGATION REGIONALE DES SPORTS ET DE L’EDUCATION PHYSIQUE DU SUD</w:t>
      </w:r>
    </w:p>
    <w:p w:rsidR="001E118D" w:rsidRPr="00497147" w:rsidRDefault="001E118D" w:rsidP="009D4820">
      <w:pPr>
        <w:spacing w:line="360" w:lineRule="auto"/>
        <w:jc w:val="both"/>
        <w:rPr>
          <w:b/>
          <w:w w:val="99"/>
        </w:rPr>
      </w:pPr>
      <w:r w:rsidRPr="00497147">
        <w:rPr>
          <w:b/>
          <w:w w:val="99"/>
        </w:rPr>
        <w:t xml:space="preserve">MONTANT : </w:t>
      </w:r>
    </w:p>
    <w:tbl>
      <w:tblPr>
        <w:tblW w:w="71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6"/>
        <w:gridCol w:w="1843"/>
        <w:gridCol w:w="957"/>
      </w:tblGrid>
      <w:tr w:rsidR="001E118D" w:rsidRPr="00497147" w:rsidTr="001E118D">
        <w:trPr>
          <w:trHeight w:val="227"/>
          <w:jc w:val="center"/>
        </w:trPr>
        <w:tc>
          <w:tcPr>
            <w:tcW w:w="4326" w:type="dxa"/>
            <w:shd w:val="clear" w:color="auto" w:fill="auto"/>
            <w:noWrap/>
            <w:vAlign w:val="center"/>
            <w:hideMark/>
          </w:tcPr>
          <w:p w:rsidR="001E118D" w:rsidRPr="00497147" w:rsidRDefault="001E118D" w:rsidP="009D4820">
            <w:pPr>
              <w:jc w:val="both"/>
              <w:rPr>
                <w:b/>
              </w:rPr>
            </w:pPr>
            <w:r w:rsidRPr="00497147">
              <w:rPr>
                <w:b/>
              </w:rPr>
              <w:t>Total Hors Taxes (HT)</w:t>
            </w:r>
          </w:p>
        </w:tc>
        <w:tc>
          <w:tcPr>
            <w:tcW w:w="1843" w:type="dxa"/>
            <w:tcBorders>
              <w:right w:val="nil"/>
            </w:tcBorders>
            <w:shd w:val="clear" w:color="auto" w:fill="auto"/>
            <w:noWrap/>
            <w:vAlign w:val="bottom"/>
          </w:tcPr>
          <w:p w:rsidR="001E118D" w:rsidRPr="00497147" w:rsidRDefault="001E118D" w:rsidP="009D4820">
            <w:pPr>
              <w:jc w:val="both"/>
              <w:rPr>
                <w:b/>
                <w:bCs/>
              </w:rPr>
            </w:pPr>
          </w:p>
        </w:tc>
        <w:tc>
          <w:tcPr>
            <w:tcW w:w="957" w:type="dxa"/>
            <w:tcBorders>
              <w:left w:val="nil"/>
            </w:tcBorders>
          </w:tcPr>
          <w:p w:rsidR="001E118D" w:rsidRPr="00497147" w:rsidRDefault="001E118D" w:rsidP="009D4820">
            <w:pPr>
              <w:jc w:val="both"/>
              <w:rPr>
                <w:b/>
                <w:bCs/>
              </w:rPr>
            </w:pPr>
            <w:r w:rsidRPr="00497147">
              <w:rPr>
                <w:b/>
                <w:bCs/>
              </w:rPr>
              <w:t>F CFA</w:t>
            </w:r>
          </w:p>
        </w:tc>
      </w:tr>
      <w:tr w:rsidR="001E118D" w:rsidRPr="00497147" w:rsidTr="001E118D">
        <w:trPr>
          <w:trHeight w:val="227"/>
          <w:jc w:val="center"/>
        </w:trPr>
        <w:tc>
          <w:tcPr>
            <w:tcW w:w="4326" w:type="dxa"/>
            <w:shd w:val="clear" w:color="auto" w:fill="auto"/>
            <w:noWrap/>
            <w:vAlign w:val="center"/>
            <w:hideMark/>
          </w:tcPr>
          <w:p w:rsidR="001E118D" w:rsidRPr="00497147" w:rsidRDefault="001E118D" w:rsidP="009D4820">
            <w:pPr>
              <w:jc w:val="both"/>
              <w:rPr>
                <w:b/>
              </w:rPr>
            </w:pPr>
            <w:r w:rsidRPr="00497147">
              <w:rPr>
                <w:b/>
              </w:rPr>
              <w:t>TVA (19,25%)</w:t>
            </w:r>
          </w:p>
        </w:tc>
        <w:tc>
          <w:tcPr>
            <w:tcW w:w="1843" w:type="dxa"/>
            <w:tcBorders>
              <w:right w:val="nil"/>
            </w:tcBorders>
            <w:shd w:val="clear" w:color="auto" w:fill="auto"/>
            <w:noWrap/>
            <w:vAlign w:val="bottom"/>
          </w:tcPr>
          <w:p w:rsidR="001E118D" w:rsidRPr="00497147" w:rsidRDefault="001E118D" w:rsidP="009D4820">
            <w:pPr>
              <w:jc w:val="both"/>
              <w:rPr>
                <w:b/>
                <w:bCs/>
              </w:rPr>
            </w:pPr>
          </w:p>
        </w:tc>
        <w:tc>
          <w:tcPr>
            <w:tcW w:w="957" w:type="dxa"/>
            <w:tcBorders>
              <w:left w:val="nil"/>
            </w:tcBorders>
          </w:tcPr>
          <w:p w:rsidR="001E118D" w:rsidRPr="00497147" w:rsidRDefault="001E118D" w:rsidP="009D4820">
            <w:pPr>
              <w:jc w:val="both"/>
            </w:pPr>
            <w:r w:rsidRPr="00497147">
              <w:rPr>
                <w:b/>
                <w:bCs/>
              </w:rPr>
              <w:t>F CFA</w:t>
            </w:r>
          </w:p>
        </w:tc>
      </w:tr>
      <w:tr w:rsidR="001E118D" w:rsidRPr="00497147" w:rsidTr="001E118D">
        <w:trPr>
          <w:trHeight w:val="227"/>
          <w:jc w:val="center"/>
        </w:trPr>
        <w:tc>
          <w:tcPr>
            <w:tcW w:w="4326" w:type="dxa"/>
            <w:shd w:val="clear" w:color="auto" w:fill="auto"/>
            <w:noWrap/>
            <w:vAlign w:val="center"/>
            <w:hideMark/>
          </w:tcPr>
          <w:p w:rsidR="001E118D" w:rsidRPr="00497147" w:rsidRDefault="001E118D" w:rsidP="009D4820">
            <w:pPr>
              <w:jc w:val="both"/>
              <w:rPr>
                <w:b/>
              </w:rPr>
            </w:pPr>
            <w:r w:rsidRPr="00497147">
              <w:rPr>
                <w:b/>
              </w:rPr>
              <w:t>IR (2,2% ou 5,5%)</w:t>
            </w:r>
          </w:p>
        </w:tc>
        <w:tc>
          <w:tcPr>
            <w:tcW w:w="1843" w:type="dxa"/>
            <w:tcBorders>
              <w:right w:val="nil"/>
            </w:tcBorders>
            <w:shd w:val="clear" w:color="auto" w:fill="auto"/>
            <w:noWrap/>
            <w:vAlign w:val="bottom"/>
          </w:tcPr>
          <w:p w:rsidR="001E118D" w:rsidRPr="00497147" w:rsidRDefault="001E118D" w:rsidP="009D4820">
            <w:pPr>
              <w:jc w:val="both"/>
              <w:rPr>
                <w:b/>
                <w:bCs/>
              </w:rPr>
            </w:pPr>
          </w:p>
        </w:tc>
        <w:tc>
          <w:tcPr>
            <w:tcW w:w="957" w:type="dxa"/>
            <w:tcBorders>
              <w:left w:val="nil"/>
            </w:tcBorders>
          </w:tcPr>
          <w:p w:rsidR="001E118D" w:rsidRPr="00497147" w:rsidRDefault="001E118D" w:rsidP="009D4820">
            <w:pPr>
              <w:jc w:val="both"/>
            </w:pPr>
            <w:r w:rsidRPr="00497147">
              <w:rPr>
                <w:b/>
                <w:bCs/>
              </w:rPr>
              <w:t>F CFA</w:t>
            </w:r>
          </w:p>
        </w:tc>
      </w:tr>
      <w:tr w:rsidR="001E118D" w:rsidRPr="00497147" w:rsidTr="00C40260">
        <w:trPr>
          <w:trHeight w:val="227"/>
          <w:jc w:val="center"/>
        </w:trPr>
        <w:tc>
          <w:tcPr>
            <w:tcW w:w="4326" w:type="dxa"/>
            <w:shd w:val="clear" w:color="auto" w:fill="auto"/>
            <w:noWrap/>
            <w:vAlign w:val="center"/>
            <w:hideMark/>
          </w:tcPr>
          <w:p w:rsidR="001E118D" w:rsidRPr="00497147" w:rsidRDefault="001E118D" w:rsidP="009D4820">
            <w:pPr>
              <w:jc w:val="both"/>
              <w:rPr>
                <w:b/>
              </w:rPr>
            </w:pPr>
            <w:r w:rsidRPr="00497147">
              <w:rPr>
                <w:b/>
              </w:rPr>
              <w:t>Total Toutes Taxes comprises (TTC)</w:t>
            </w:r>
          </w:p>
        </w:tc>
        <w:tc>
          <w:tcPr>
            <w:tcW w:w="1843" w:type="dxa"/>
            <w:tcBorders>
              <w:right w:val="nil"/>
            </w:tcBorders>
            <w:shd w:val="clear" w:color="auto" w:fill="auto"/>
            <w:noWrap/>
            <w:vAlign w:val="bottom"/>
          </w:tcPr>
          <w:p w:rsidR="001E118D" w:rsidRPr="00497147" w:rsidRDefault="001E118D" w:rsidP="009D4820">
            <w:pPr>
              <w:jc w:val="both"/>
              <w:rPr>
                <w:b/>
                <w:bCs/>
              </w:rPr>
            </w:pPr>
          </w:p>
        </w:tc>
        <w:tc>
          <w:tcPr>
            <w:tcW w:w="957" w:type="dxa"/>
            <w:tcBorders>
              <w:left w:val="nil"/>
            </w:tcBorders>
          </w:tcPr>
          <w:p w:rsidR="001E118D" w:rsidRPr="00497147" w:rsidRDefault="001E118D" w:rsidP="009D4820">
            <w:pPr>
              <w:jc w:val="both"/>
            </w:pPr>
            <w:r w:rsidRPr="00497147">
              <w:rPr>
                <w:b/>
                <w:bCs/>
              </w:rPr>
              <w:t>F CFA</w:t>
            </w:r>
          </w:p>
        </w:tc>
      </w:tr>
      <w:tr w:rsidR="001E118D" w:rsidRPr="00497147" w:rsidTr="001E118D">
        <w:trPr>
          <w:trHeight w:val="227"/>
          <w:jc w:val="center"/>
        </w:trPr>
        <w:tc>
          <w:tcPr>
            <w:tcW w:w="4326" w:type="dxa"/>
            <w:shd w:val="clear" w:color="auto" w:fill="auto"/>
            <w:noWrap/>
            <w:vAlign w:val="center"/>
            <w:hideMark/>
          </w:tcPr>
          <w:p w:rsidR="001E118D" w:rsidRPr="00497147" w:rsidRDefault="001E118D" w:rsidP="009D4820">
            <w:pPr>
              <w:jc w:val="both"/>
              <w:rPr>
                <w:b/>
              </w:rPr>
            </w:pPr>
            <w:r w:rsidRPr="00497147">
              <w:rPr>
                <w:b/>
              </w:rPr>
              <w:t>NET  A PERCEVOIR</w:t>
            </w:r>
          </w:p>
        </w:tc>
        <w:tc>
          <w:tcPr>
            <w:tcW w:w="1843" w:type="dxa"/>
            <w:tcBorders>
              <w:right w:val="nil"/>
            </w:tcBorders>
            <w:shd w:val="clear" w:color="auto" w:fill="auto"/>
            <w:noWrap/>
            <w:vAlign w:val="bottom"/>
            <w:hideMark/>
          </w:tcPr>
          <w:p w:rsidR="001E118D" w:rsidRPr="00497147" w:rsidRDefault="001E118D" w:rsidP="009D4820">
            <w:pPr>
              <w:jc w:val="both"/>
              <w:rPr>
                <w:b/>
                <w:bCs/>
              </w:rPr>
            </w:pPr>
          </w:p>
        </w:tc>
        <w:tc>
          <w:tcPr>
            <w:tcW w:w="957" w:type="dxa"/>
            <w:tcBorders>
              <w:left w:val="nil"/>
            </w:tcBorders>
          </w:tcPr>
          <w:p w:rsidR="001E118D" w:rsidRPr="00497147" w:rsidRDefault="001E118D" w:rsidP="009D4820">
            <w:pPr>
              <w:jc w:val="both"/>
            </w:pPr>
            <w:r w:rsidRPr="00497147">
              <w:rPr>
                <w:b/>
                <w:bCs/>
              </w:rPr>
              <w:t>F CFA</w:t>
            </w:r>
          </w:p>
        </w:tc>
      </w:tr>
    </w:tbl>
    <w:p w:rsidR="001E118D" w:rsidRPr="00497147" w:rsidRDefault="001E118D" w:rsidP="009D4820">
      <w:pPr>
        <w:spacing w:line="360" w:lineRule="auto"/>
        <w:jc w:val="both"/>
        <w:rPr>
          <w:b/>
          <w:w w:val="99"/>
        </w:rPr>
      </w:pPr>
    </w:p>
    <w:p w:rsidR="001E118D" w:rsidRPr="00497147" w:rsidRDefault="001E118D" w:rsidP="009D4820">
      <w:pPr>
        <w:spacing w:line="360" w:lineRule="auto"/>
        <w:jc w:val="both"/>
        <w:rPr>
          <w:b/>
          <w:w w:val="99"/>
        </w:rPr>
      </w:pPr>
      <w:r w:rsidRPr="00497147">
        <w:rPr>
          <w:b/>
          <w:w w:val="99"/>
        </w:rPr>
        <w:t>DELAI D’EXECUTION </w:t>
      </w:r>
      <w:r w:rsidR="00013AA1" w:rsidRPr="00497147">
        <w:rPr>
          <w:b/>
          <w:w w:val="99"/>
        </w:rPr>
        <w:t>:</w:t>
      </w:r>
      <w:r w:rsidR="00A437EA">
        <w:rPr>
          <w:b/>
          <w:w w:val="99"/>
        </w:rPr>
        <w:t xml:space="preserve"> Six (</w:t>
      </w:r>
      <w:r w:rsidR="00A437EA">
        <w:rPr>
          <w:b/>
        </w:rPr>
        <w:t>06)</w:t>
      </w:r>
      <w:r w:rsidR="00A15B11" w:rsidRPr="00497147">
        <w:rPr>
          <w:b/>
        </w:rPr>
        <w:t xml:space="preserve"> MOIS</w:t>
      </w:r>
    </w:p>
    <w:tbl>
      <w:tblPr>
        <w:tblStyle w:val="Grilledutableau"/>
        <w:tblW w:w="0" w:type="auto"/>
        <w:tblLook w:val="04A0" w:firstRow="1" w:lastRow="0" w:firstColumn="1" w:lastColumn="0" w:noHBand="0" w:noVBand="1"/>
      </w:tblPr>
      <w:tblGrid>
        <w:gridCol w:w="9260"/>
      </w:tblGrid>
      <w:tr w:rsidR="009D7079" w:rsidRPr="00497147" w:rsidTr="00013AA1">
        <w:trPr>
          <w:trHeight w:val="2198"/>
        </w:trPr>
        <w:tc>
          <w:tcPr>
            <w:tcW w:w="9260" w:type="dxa"/>
          </w:tcPr>
          <w:p w:rsidR="009D7079" w:rsidRPr="00497147" w:rsidRDefault="009D7079" w:rsidP="00013AA1">
            <w:pPr>
              <w:widowControl w:val="0"/>
              <w:autoSpaceDE w:val="0"/>
              <w:autoSpaceDN w:val="0"/>
              <w:adjustRightInd w:val="0"/>
              <w:jc w:val="center"/>
              <w:rPr>
                <w:b/>
                <w:w w:val="99"/>
              </w:rPr>
            </w:pPr>
            <w:r w:rsidRPr="00497147">
              <w:rPr>
                <w:b/>
                <w:w w:val="99"/>
              </w:rPr>
              <w:t>« LU ET APPROUVE »</w:t>
            </w:r>
          </w:p>
          <w:p w:rsidR="009D7079" w:rsidRPr="00497147" w:rsidRDefault="009D7079" w:rsidP="00013AA1">
            <w:pPr>
              <w:widowControl w:val="0"/>
              <w:autoSpaceDE w:val="0"/>
              <w:autoSpaceDN w:val="0"/>
              <w:adjustRightInd w:val="0"/>
              <w:jc w:val="center"/>
              <w:rPr>
                <w:b/>
                <w:w w:val="99"/>
              </w:rPr>
            </w:pPr>
            <w:r w:rsidRPr="00497147">
              <w:rPr>
                <w:b/>
                <w:w w:val="99"/>
              </w:rPr>
              <w:t>LE CO-CONTRACTANT</w:t>
            </w:r>
          </w:p>
          <w:p w:rsidR="009D7079" w:rsidRPr="00497147" w:rsidRDefault="009D7079" w:rsidP="00013AA1">
            <w:pPr>
              <w:widowControl w:val="0"/>
              <w:autoSpaceDE w:val="0"/>
              <w:autoSpaceDN w:val="0"/>
              <w:adjustRightInd w:val="0"/>
              <w:jc w:val="center"/>
              <w:rPr>
                <w:w w:val="99"/>
              </w:rPr>
            </w:pPr>
          </w:p>
          <w:p w:rsidR="009D7079" w:rsidRPr="00497147" w:rsidRDefault="009D7079" w:rsidP="009D4820">
            <w:pPr>
              <w:widowControl w:val="0"/>
              <w:autoSpaceDE w:val="0"/>
              <w:autoSpaceDN w:val="0"/>
              <w:adjustRightInd w:val="0"/>
              <w:jc w:val="both"/>
              <w:rPr>
                <w:w w:val="99"/>
              </w:rPr>
            </w:pPr>
          </w:p>
          <w:p w:rsidR="009D7079" w:rsidRPr="00497147" w:rsidRDefault="009D7079" w:rsidP="009D4820">
            <w:pPr>
              <w:widowControl w:val="0"/>
              <w:autoSpaceDE w:val="0"/>
              <w:autoSpaceDN w:val="0"/>
              <w:adjustRightInd w:val="0"/>
              <w:jc w:val="both"/>
              <w:rPr>
                <w:w w:val="99"/>
              </w:rPr>
            </w:pPr>
          </w:p>
          <w:p w:rsidR="009D7079" w:rsidRPr="00497147" w:rsidRDefault="009D7079" w:rsidP="009D4820">
            <w:pPr>
              <w:widowControl w:val="0"/>
              <w:autoSpaceDE w:val="0"/>
              <w:autoSpaceDN w:val="0"/>
              <w:adjustRightInd w:val="0"/>
              <w:jc w:val="both"/>
              <w:rPr>
                <w:w w:val="99"/>
              </w:rPr>
            </w:pPr>
          </w:p>
          <w:p w:rsidR="009D7079" w:rsidRPr="00497147" w:rsidRDefault="009D7079" w:rsidP="009D4820">
            <w:pPr>
              <w:widowControl w:val="0"/>
              <w:autoSpaceDE w:val="0"/>
              <w:autoSpaceDN w:val="0"/>
              <w:adjustRightInd w:val="0"/>
              <w:jc w:val="both"/>
              <w:rPr>
                <w:w w:val="99"/>
              </w:rPr>
            </w:pPr>
          </w:p>
          <w:p w:rsidR="009D7079" w:rsidRPr="00497147" w:rsidRDefault="009D7079" w:rsidP="009D4820">
            <w:pPr>
              <w:widowControl w:val="0"/>
              <w:autoSpaceDE w:val="0"/>
              <w:autoSpaceDN w:val="0"/>
              <w:adjustRightInd w:val="0"/>
              <w:jc w:val="both"/>
              <w:rPr>
                <w:w w:val="99"/>
              </w:rPr>
            </w:pPr>
          </w:p>
          <w:p w:rsidR="009D7079" w:rsidRPr="00497147" w:rsidRDefault="00013AA1" w:rsidP="009D4820">
            <w:pPr>
              <w:widowControl w:val="0"/>
              <w:autoSpaceDE w:val="0"/>
              <w:autoSpaceDN w:val="0"/>
              <w:adjustRightInd w:val="0"/>
              <w:spacing w:after="60"/>
              <w:jc w:val="both"/>
              <w:rPr>
                <w:b/>
                <w:w w:val="99"/>
              </w:rPr>
            </w:pPr>
            <w:r w:rsidRPr="00497147">
              <w:rPr>
                <w:b/>
                <w:w w:val="99"/>
              </w:rPr>
              <w:t xml:space="preserve">                                     </w:t>
            </w:r>
            <w:r w:rsidR="00540ECA" w:rsidRPr="00497147">
              <w:rPr>
                <w:b/>
                <w:w w:val="99"/>
              </w:rPr>
              <w:t>Ebolowa</w:t>
            </w:r>
            <w:r w:rsidR="009502F8" w:rsidRPr="00497147">
              <w:rPr>
                <w:b/>
                <w:w w:val="99"/>
              </w:rPr>
              <w:t>,</w:t>
            </w:r>
            <w:r w:rsidR="009D7079" w:rsidRPr="00497147">
              <w:rPr>
                <w:b/>
                <w:w w:val="99"/>
              </w:rPr>
              <w:t xml:space="preserve"> le ______________</w:t>
            </w:r>
          </w:p>
        </w:tc>
      </w:tr>
      <w:tr w:rsidR="00013AA1" w:rsidRPr="00497147" w:rsidTr="00013AA1">
        <w:trPr>
          <w:trHeight w:val="1503"/>
        </w:trPr>
        <w:tc>
          <w:tcPr>
            <w:tcW w:w="9260" w:type="dxa"/>
          </w:tcPr>
          <w:p w:rsidR="00013AA1" w:rsidRDefault="00013AA1" w:rsidP="00013AA1">
            <w:pPr>
              <w:widowControl w:val="0"/>
              <w:autoSpaceDE w:val="0"/>
              <w:autoSpaceDN w:val="0"/>
              <w:adjustRightInd w:val="0"/>
              <w:jc w:val="center"/>
              <w:rPr>
                <w:b/>
                <w:w w:val="99"/>
              </w:rPr>
            </w:pPr>
            <w:r w:rsidRPr="00497147">
              <w:rPr>
                <w:b/>
                <w:w w:val="99"/>
              </w:rPr>
              <w:t>Le Visa Budgétaire</w:t>
            </w:r>
          </w:p>
          <w:p w:rsidR="00520025" w:rsidRPr="00497147" w:rsidRDefault="00520025" w:rsidP="00013AA1">
            <w:pPr>
              <w:widowControl w:val="0"/>
              <w:autoSpaceDE w:val="0"/>
              <w:autoSpaceDN w:val="0"/>
              <w:adjustRightInd w:val="0"/>
              <w:jc w:val="center"/>
              <w:rPr>
                <w:b/>
                <w:w w:val="99"/>
              </w:rPr>
            </w:pPr>
          </w:p>
        </w:tc>
      </w:tr>
      <w:tr w:rsidR="001E118D" w:rsidRPr="00497147" w:rsidTr="00013AA1">
        <w:trPr>
          <w:trHeight w:val="1978"/>
        </w:trPr>
        <w:tc>
          <w:tcPr>
            <w:tcW w:w="9260" w:type="dxa"/>
          </w:tcPr>
          <w:p w:rsidR="00013AA1" w:rsidRPr="00497147" w:rsidRDefault="004A6059" w:rsidP="00013AA1">
            <w:pPr>
              <w:widowControl w:val="0"/>
              <w:autoSpaceDE w:val="0"/>
              <w:autoSpaceDN w:val="0"/>
              <w:adjustRightInd w:val="0"/>
              <w:spacing w:before="120"/>
              <w:jc w:val="center"/>
              <w:rPr>
                <w:b/>
              </w:rPr>
            </w:pPr>
            <w:r w:rsidRPr="00497147">
              <w:lastRenderedPageBreak/>
              <w:br w:type="page"/>
            </w:r>
            <w:r w:rsidR="00013AA1" w:rsidRPr="00497147">
              <w:rPr>
                <w:b/>
              </w:rPr>
              <w:t>Le Gouverneur de la Région du Sud</w:t>
            </w:r>
          </w:p>
          <w:p w:rsidR="001E118D" w:rsidRPr="00497147" w:rsidRDefault="00013AA1" w:rsidP="00013AA1">
            <w:pPr>
              <w:widowControl w:val="0"/>
              <w:autoSpaceDE w:val="0"/>
              <w:autoSpaceDN w:val="0"/>
              <w:adjustRightInd w:val="0"/>
              <w:spacing w:before="120"/>
              <w:jc w:val="center"/>
              <w:rPr>
                <w:b/>
                <w:w w:val="99"/>
              </w:rPr>
            </w:pPr>
            <w:r w:rsidRPr="00497147">
              <w:rPr>
                <w:b/>
                <w:w w:val="99"/>
              </w:rPr>
              <w:t>(Autorité</w:t>
            </w:r>
            <w:r w:rsidR="001E118D" w:rsidRPr="00497147">
              <w:rPr>
                <w:b/>
                <w:w w:val="99"/>
              </w:rPr>
              <w:t xml:space="preserve"> C</w:t>
            </w:r>
            <w:r w:rsidRPr="00497147">
              <w:rPr>
                <w:b/>
                <w:w w:val="99"/>
              </w:rPr>
              <w:t>ontractante)</w:t>
            </w:r>
          </w:p>
          <w:p w:rsidR="001E118D" w:rsidRPr="00497147" w:rsidRDefault="001E118D" w:rsidP="009D4820">
            <w:pPr>
              <w:widowControl w:val="0"/>
              <w:autoSpaceDE w:val="0"/>
              <w:autoSpaceDN w:val="0"/>
              <w:adjustRightInd w:val="0"/>
              <w:jc w:val="both"/>
              <w:rPr>
                <w:b/>
                <w:w w:val="99"/>
              </w:rPr>
            </w:pP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w w:val="99"/>
              </w:rPr>
            </w:pPr>
          </w:p>
          <w:p w:rsidR="001E118D" w:rsidRPr="00497147" w:rsidRDefault="001E118D" w:rsidP="009D4820">
            <w:pPr>
              <w:widowControl w:val="0"/>
              <w:autoSpaceDE w:val="0"/>
              <w:autoSpaceDN w:val="0"/>
              <w:adjustRightInd w:val="0"/>
              <w:jc w:val="both"/>
              <w:rPr>
                <w:w w:val="99"/>
              </w:rPr>
            </w:pPr>
          </w:p>
          <w:p w:rsidR="001E118D" w:rsidRPr="00497147" w:rsidRDefault="00013AA1" w:rsidP="009D4820">
            <w:pPr>
              <w:widowControl w:val="0"/>
              <w:autoSpaceDE w:val="0"/>
              <w:autoSpaceDN w:val="0"/>
              <w:adjustRightInd w:val="0"/>
              <w:spacing w:after="60"/>
              <w:jc w:val="both"/>
              <w:rPr>
                <w:w w:val="99"/>
              </w:rPr>
            </w:pPr>
            <w:r w:rsidRPr="00497147">
              <w:rPr>
                <w:b/>
                <w:w w:val="99"/>
              </w:rPr>
              <w:t xml:space="preserve">                                      </w:t>
            </w:r>
            <w:r w:rsidR="00D15ECE" w:rsidRPr="00497147">
              <w:rPr>
                <w:b/>
                <w:w w:val="99"/>
              </w:rPr>
              <w:t>Ebolowa</w:t>
            </w:r>
            <w:r w:rsidR="001E118D" w:rsidRPr="00497147">
              <w:rPr>
                <w:w w:val="99"/>
              </w:rPr>
              <w:t xml:space="preserve">, </w:t>
            </w:r>
            <w:r w:rsidR="001E118D" w:rsidRPr="00497147">
              <w:rPr>
                <w:b/>
                <w:w w:val="99"/>
              </w:rPr>
              <w:t>le _________________</w:t>
            </w:r>
          </w:p>
        </w:tc>
      </w:tr>
      <w:tr w:rsidR="001E118D" w:rsidRPr="00497147" w:rsidTr="00124B84">
        <w:trPr>
          <w:trHeight w:val="1550"/>
        </w:trPr>
        <w:tc>
          <w:tcPr>
            <w:tcW w:w="9260" w:type="dxa"/>
          </w:tcPr>
          <w:p w:rsidR="001E118D" w:rsidRPr="00497147" w:rsidRDefault="005C3A22" w:rsidP="00013AA1">
            <w:pPr>
              <w:widowControl w:val="0"/>
              <w:autoSpaceDE w:val="0"/>
              <w:autoSpaceDN w:val="0"/>
              <w:adjustRightInd w:val="0"/>
              <w:spacing w:before="120"/>
              <w:ind w:firstLine="28"/>
              <w:jc w:val="center"/>
              <w:rPr>
                <w:b/>
                <w:w w:val="99"/>
              </w:rPr>
            </w:pPr>
            <w:r w:rsidRPr="00497147">
              <w:rPr>
                <w:b/>
                <w:w w:val="99"/>
              </w:rPr>
              <w:t>ENREGISTREMENT</w:t>
            </w:r>
          </w:p>
          <w:p w:rsidR="00D15ECE" w:rsidRPr="00497147" w:rsidRDefault="00D15ECE" w:rsidP="00013AA1">
            <w:pPr>
              <w:widowControl w:val="0"/>
              <w:autoSpaceDE w:val="0"/>
              <w:autoSpaceDN w:val="0"/>
              <w:adjustRightInd w:val="0"/>
              <w:spacing w:before="120"/>
              <w:ind w:firstLine="709"/>
              <w:jc w:val="center"/>
              <w:rPr>
                <w:b/>
                <w:w w:val="99"/>
              </w:rPr>
            </w:pPr>
          </w:p>
          <w:p w:rsidR="001E118D" w:rsidRPr="00497147" w:rsidRDefault="001E118D" w:rsidP="009D4820">
            <w:pPr>
              <w:widowControl w:val="0"/>
              <w:autoSpaceDE w:val="0"/>
              <w:autoSpaceDN w:val="0"/>
              <w:adjustRightInd w:val="0"/>
              <w:spacing w:before="120"/>
              <w:ind w:firstLine="709"/>
              <w:jc w:val="both"/>
              <w:rPr>
                <w:b/>
                <w:w w:val="99"/>
              </w:rPr>
            </w:pPr>
          </w:p>
          <w:p w:rsidR="001E118D" w:rsidRPr="00497147" w:rsidRDefault="001E118D" w:rsidP="00013AA1">
            <w:pPr>
              <w:widowControl w:val="0"/>
              <w:autoSpaceDE w:val="0"/>
              <w:autoSpaceDN w:val="0"/>
              <w:adjustRightInd w:val="0"/>
              <w:spacing w:before="120"/>
              <w:ind w:firstLine="709"/>
              <w:jc w:val="both"/>
              <w:rPr>
                <w:b/>
                <w:w w:val="99"/>
              </w:rPr>
            </w:pPr>
          </w:p>
        </w:tc>
      </w:tr>
    </w:tbl>
    <w:p w:rsidR="00374C17" w:rsidRPr="00497147" w:rsidRDefault="00374C17"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Default="00540ECA" w:rsidP="009D4820">
      <w:pPr>
        <w:tabs>
          <w:tab w:val="left" w:pos="3900"/>
        </w:tabs>
        <w:jc w:val="both"/>
      </w:pPr>
    </w:p>
    <w:p w:rsidR="009053FF" w:rsidRDefault="009053FF" w:rsidP="009D4820">
      <w:pPr>
        <w:tabs>
          <w:tab w:val="left" w:pos="3900"/>
        </w:tabs>
        <w:jc w:val="both"/>
      </w:pPr>
    </w:p>
    <w:p w:rsidR="009053FF" w:rsidRDefault="009053FF" w:rsidP="009D4820">
      <w:pPr>
        <w:tabs>
          <w:tab w:val="left" w:pos="3900"/>
        </w:tabs>
        <w:jc w:val="both"/>
      </w:pPr>
    </w:p>
    <w:p w:rsidR="009053FF" w:rsidRDefault="009053FF" w:rsidP="009D4820">
      <w:pPr>
        <w:tabs>
          <w:tab w:val="left" w:pos="3900"/>
        </w:tabs>
        <w:jc w:val="both"/>
      </w:pPr>
    </w:p>
    <w:p w:rsidR="009053FF" w:rsidRDefault="009053FF" w:rsidP="009D4820">
      <w:pPr>
        <w:tabs>
          <w:tab w:val="left" w:pos="3900"/>
        </w:tabs>
        <w:jc w:val="both"/>
      </w:pPr>
    </w:p>
    <w:p w:rsidR="009053FF" w:rsidRDefault="009053FF" w:rsidP="009D4820">
      <w:pPr>
        <w:tabs>
          <w:tab w:val="left" w:pos="3900"/>
        </w:tabs>
        <w:jc w:val="both"/>
      </w:pPr>
    </w:p>
    <w:p w:rsidR="009053FF" w:rsidRDefault="009053FF" w:rsidP="009D4820">
      <w:pPr>
        <w:tabs>
          <w:tab w:val="left" w:pos="3900"/>
        </w:tabs>
        <w:jc w:val="both"/>
      </w:pPr>
    </w:p>
    <w:p w:rsidR="009053FF" w:rsidRPr="00497147" w:rsidRDefault="009053FF"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Pr="00497147" w:rsidRDefault="00540ECA" w:rsidP="009D4820">
      <w:pPr>
        <w:tabs>
          <w:tab w:val="left" w:pos="3900"/>
        </w:tabs>
        <w:jc w:val="both"/>
      </w:pPr>
    </w:p>
    <w:p w:rsidR="00540ECA" w:rsidRDefault="00540ECA"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Default="00520025" w:rsidP="009D4820">
      <w:pPr>
        <w:tabs>
          <w:tab w:val="left" w:pos="3900"/>
        </w:tabs>
        <w:jc w:val="both"/>
      </w:pPr>
    </w:p>
    <w:p w:rsidR="00520025" w:rsidRPr="00497147" w:rsidRDefault="00520025"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tabs>
          <w:tab w:val="left" w:pos="3900"/>
        </w:tabs>
        <w:jc w:val="both"/>
      </w:pPr>
    </w:p>
    <w:p w:rsidR="008D66D0" w:rsidRPr="00497147" w:rsidRDefault="008D66D0" w:rsidP="009D4820">
      <w:pPr>
        <w:tabs>
          <w:tab w:val="left" w:pos="3900"/>
        </w:tabs>
        <w:jc w:val="both"/>
      </w:pPr>
    </w:p>
    <w:p w:rsidR="00374C17" w:rsidRPr="00497147" w:rsidRDefault="00374C17" w:rsidP="008D66D0">
      <w:pPr>
        <w:pStyle w:val="TitrePieceDAO"/>
        <w:numPr>
          <w:ilvl w:val="0"/>
          <w:numId w:val="0"/>
        </w:numPr>
        <w:pBdr>
          <w:top w:val="thinThickSmallGap" w:sz="24" w:space="1" w:color="auto"/>
          <w:left w:val="thinThickSmallGap" w:sz="24" w:space="1" w:color="auto"/>
          <w:bottom w:val="thinThickSmallGap" w:sz="24" w:space="1" w:color="auto"/>
          <w:right w:val="thinThickSmallGap" w:sz="24" w:space="0" w:color="auto"/>
        </w:pBdr>
        <w:rPr>
          <w:rFonts w:ascii="Times New Roman" w:hAnsi="Times New Roman" w:cs="Times New Roman"/>
          <w:b/>
          <w:sz w:val="24"/>
          <w:szCs w:val="24"/>
        </w:rPr>
      </w:pPr>
      <w:r w:rsidRPr="00497147">
        <w:rPr>
          <w:rFonts w:ascii="Times New Roman" w:hAnsi="Times New Roman" w:cs="Times New Roman"/>
          <w:sz w:val="24"/>
          <w:szCs w:val="24"/>
        </w:rPr>
        <w:t xml:space="preserve">PIECE N°10 : </w:t>
      </w:r>
      <w:r w:rsidRPr="00497147">
        <w:rPr>
          <w:rFonts w:ascii="Times New Roman" w:hAnsi="Times New Roman" w:cs="Times New Roman"/>
          <w:b/>
          <w:sz w:val="24"/>
          <w:szCs w:val="24"/>
        </w:rPr>
        <w:t>MODELES DE DOCUMENTS A UTILISER PAR LES SOUMISSIONNAIRES</w:t>
      </w:r>
    </w:p>
    <w:p w:rsidR="00374C17" w:rsidRPr="00497147" w:rsidRDefault="00374C17" w:rsidP="009D4820">
      <w:pPr>
        <w:pStyle w:val="TITREDAO1"/>
        <w:jc w:val="both"/>
        <w:rPr>
          <w:rFonts w:ascii="Times New Roman" w:hAnsi="Times New Roman"/>
          <w:sz w:val="24"/>
          <w:szCs w:val="24"/>
        </w:rPr>
      </w:pPr>
    </w:p>
    <w:p w:rsidR="00374C17" w:rsidRPr="00497147" w:rsidRDefault="00374C17" w:rsidP="009D4820">
      <w:pPr>
        <w:widowControl w:val="0"/>
        <w:autoSpaceDE w:val="0"/>
        <w:autoSpaceDN w:val="0"/>
        <w:adjustRightInd w:val="0"/>
        <w:spacing w:line="860" w:lineRule="exact"/>
        <w:ind w:left="3163" w:right="-20" w:firstLine="437"/>
        <w:jc w:val="both"/>
        <w:rPr>
          <w:b/>
          <w:bCs/>
          <w:spacing w:val="34"/>
          <w:w w:val="80"/>
          <w:position w:val="-1"/>
        </w:rPr>
      </w:pPr>
    </w:p>
    <w:p w:rsidR="00374C17" w:rsidRPr="00497147" w:rsidRDefault="00374C17" w:rsidP="009D4820">
      <w:pPr>
        <w:widowControl w:val="0"/>
        <w:autoSpaceDE w:val="0"/>
        <w:autoSpaceDN w:val="0"/>
        <w:adjustRightInd w:val="0"/>
        <w:spacing w:line="860" w:lineRule="exact"/>
        <w:ind w:left="3163" w:right="-20" w:firstLine="437"/>
        <w:jc w:val="both"/>
        <w:rPr>
          <w:b/>
          <w:bCs/>
          <w:spacing w:val="34"/>
          <w:w w:val="80"/>
          <w:position w:val="-1"/>
        </w:rPr>
      </w:pPr>
    </w:p>
    <w:p w:rsidR="00374C17" w:rsidRPr="00497147" w:rsidRDefault="00374C17" w:rsidP="009D4820">
      <w:pPr>
        <w:widowControl w:val="0"/>
        <w:autoSpaceDE w:val="0"/>
        <w:autoSpaceDN w:val="0"/>
        <w:adjustRightInd w:val="0"/>
        <w:spacing w:line="860" w:lineRule="exact"/>
        <w:ind w:left="3163" w:right="-20" w:firstLine="437"/>
        <w:jc w:val="both"/>
        <w:rPr>
          <w:b/>
          <w:bCs/>
          <w:spacing w:val="34"/>
          <w:w w:val="80"/>
          <w:position w:val="-1"/>
        </w:rPr>
      </w:pPr>
    </w:p>
    <w:p w:rsidR="00374C17" w:rsidRPr="00497147" w:rsidRDefault="00374C17" w:rsidP="009D4820">
      <w:pPr>
        <w:widowControl w:val="0"/>
        <w:autoSpaceDE w:val="0"/>
        <w:autoSpaceDN w:val="0"/>
        <w:adjustRightInd w:val="0"/>
        <w:spacing w:line="860" w:lineRule="exact"/>
        <w:ind w:left="3163" w:right="-20" w:firstLine="437"/>
        <w:jc w:val="both"/>
        <w:rPr>
          <w:b/>
          <w:bCs/>
          <w:spacing w:val="34"/>
          <w:w w:val="80"/>
          <w:position w:val="-1"/>
        </w:rPr>
      </w:pPr>
    </w:p>
    <w:p w:rsidR="00374C17" w:rsidRPr="00497147" w:rsidRDefault="00374C17" w:rsidP="009D4820">
      <w:pPr>
        <w:widowControl w:val="0"/>
        <w:autoSpaceDE w:val="0"/>
        <w:autoSpaceDN w:val="0"/>
        <w:adjustRightInd w:val="0"/>
        <w:spacing w:line="860" w:lineRule="exact"/>
        <w:ind w:left="3163" w:right="-20" w:firstLine="437"/>
        <w:jc w:val="both"/>
        <w:rPr>
          <w:b/>
          <w:bCs/>
          <w:spacing w:val="34"/>
          <w:w w:val="80"/>
          <w:position w:val="-1"/>
        </w:rPr>
      </w:pPr>
    </w:p>
    <w:p w:rsidR="00374C17" w:rsidRPr="00497147" w:rsidRDefault="00374C17" w:rsidP="009D4820">
      <w:pPr>
        <w:widowControl w:val="0"/>
        <w:autoSpaceDE w:val="0"/>
        <w:autoSpaceDN w:val="0"/>
        <w:adjustRightInd w:val="0"/>
        <w:spacing w:line="860" w:lineRule="exact"/>
        <w:ind w:right="-20"/>
        <w:jc w:val="both"/>
        <w:rPr>
          <w:b/>
          <w:bCs/>
          <w:spacing w:val="34"/>
          <w:w w:val="80"/>
          <w:position w:val="-1"/>
        </w:rPr>
      </w:pPr>
    </w:p>
    <w:p w:rsidR="00380B29" w:rsidRPr="00497147" w:rsidRDefault="00380B29" w:rsidP="009D4820">
      <w:pPr>
        <w:spacing w:after="200" w:line="276" w:lineRule="auto"/>
        <w:jc w:val="both"/>
        <w:rPr>
          <w:b/>
          <w:bCs/>
          <w:spacing w:val="34"/>
          <w:w w:val="80"/>
          <w:position w:val="-1"/>
        </w:rPr>
      </w:pPr>
    </w:p>
    <w:p w:rsidR="00D53114" w:rsidRDefault="00D53114" w:rsidP="009D4820">
      <w:pPr>
        <w:spacing w:after="200" w:line="276" w:lineRule="auto"/>
        <w:jc w:val="both"/>
        <w:rPr>
          <w:b/>
          <w:bCs/>
          <w:spacing w:val="34"/>
          <w:w w:val="80"/>
          <w:position w:val="-1"/>
        </w:rPr>
      </w:pPr>
    </w:p>
    <w:p w:rsidR="00881455" w:rsidRDefault="00881455" w:rsidP="009D4820">
      <w:pPr>
        <w:spacing w:after="200" w:line="276" w:lineRule="auto"/>
        <w:jc w:val="both"/>
        <w:rPr>
          <w:b/>
          <w:bCs/>
          <w:spacing w:val="34"/>
          <w:w w:val="80"/>
          <w:position w:val="-1"/>
        </w:rPr>
      </w:pPr>
    </w:p>
    <w:p w:rsidR="0082547A" w:rsidRDefault="00520025" w:rsidP="00520025">
      <w:pPr>
        <w:tabs>
          <w:tab w:val="left" w:pos="1290"/>
        </w:tabs>
        <w:spacing w:after="200" w:line="276" w:lineRule="auto"/>
        <w:jc w:val="both"/>
        <w:rPr>
          <w:b/>
          <w:bCs/>
          <w:spacing w:val="34"/>
          <w:w w:val="80"/>
          <w:position w:val="-1"/>
        </w:rPr>
      </w:pPr>
      <w:r>
        <w:rPr>
          <w:b/>
          <w:bCs/>
          <w:spacing w:val="34"/>
          <w:w w:val="80"/>
          <w:position w:val="-1"/>
        </w:rPr>
        <w:tab/>
      </w:r>
    </w:p>
    <w:p w:rsidR="00520025" w:rsidRDefault="00520025" w:rsidP="00520025">
      <w:pPr>
        <w:tabs>
          <w:tab w:val="left" w:pos="1290"/>
        </w:tabs>
        <w:spacing w:after="200" w:line="276" w:lineRule="auto"/>
        <w:jc w:val="both"/>
        <w:rPr>
          <w:b/>
          <w:bCs/>
          <w:spacing w:val="34"/>
          <w:w w:val="80"/>
          <w:position w:val="-1"/>
        </w:rPr>
      </w:pPr>
    </w:p>
    <w:p w:rsidR="00520025" w:rsidRPr="00497147" w:rsidRDefault="00520025" w:rsidP="00520025">
      <w:pPr>
        <w:tabs>
          <w:tab w:val="left" w:pos="1290"/>
        </w:tabs>
        <w:spacing w:after="200" w:line="276" w:lineRule="auto"/>
        <w:jc w:val="both"/>
        <w:rPr>
          <w:b/>
          <w:bCs/>
          <w:spacing w:val="34"/>
          <w:w w:val="80"/>
          <w:position w:val="-1"/>
        </w:rPr>
      </w:pPr>
    </w:p>
    <w:p w:rsidR="00374C17" w:rsidRPr="00497147" w:rsidRDefault="00374C17" w:rsidP="009D4820">
      <w:pPr>
        <w:widowControl w:val="0"/>
        <w:autoSpaceDE w:val="0"/>
        <w:autoSpaceDN w:val="0"/>
        <w:adjustRightInd w:val="0"/>
        <w:spacing w:line="860" w:lineRule="exact"/>
        <w:ind w:right="-20"/>
        <w:jc w:val="both"/>
        <w:rPr>
          <w:spacing w:val="34"/>
        </w:rPr>
      </w:pPr>
      <w:r w:rsidRPr="00497147">
        <w:rPr>
          <w:b/>
          <w:bCs/>
          <w:spacing w:val="34"/>
          <w:w w:val="80"/>
          <w:position w:val="-1"/>
        </w:rPr>
        <w:lastRenderedPageBreak/>
        <w:t>Table des modèles</w:t>
      </w:r>
    </w:p>
    <w:p w:rsidR="00374C17" w:rsidRPr="00497147" w:rsidRDefault="00374C17" w:rsidP="009D4820">
      <w:pPr>
        <w:widowControl w:val="0"/>
        <w:autoSpaceDE w:val="0"/>
        <w:autoSpaceDN w:val="0"/>
        <w:adjustRightInd w:val="0"/>
        <w:spacing w:before="7" w:line="100" w:lineRule="exact"/>
        <w:jc w:val="both"/>
        <w:rPr>
          <w:spacing w:val="34"/>
        </w:rPr>
      </w:pPr>
    </w:p>
    <w:p w:rsidR="00374C17" w:rsidRPr="00497147" w:rsidRDefault="00374C17" w:rsidP="009D4820">
      <w:pPr>
        <w:widowControl w:val="0"/>
        <w:autoSpaceDE w:val="0"/>
        <w:autoSpaceDN w:val="0"/>
        <w:adjustRightInd w:val="0"/>
        <w:spacing w:line="200" w:lineRule="exact"/>
        <w:jc w:val="both"/>
        <w:rPr>
          <w:spacing w:val="34"/>
        </w:rPr>
      </w:pPr>
    </w:p>
    <w:p w:rsidR="00374C17" w:rsidRPr="00497147" w:rsidRDefault="00374C17" w:rsidP="009D4820">
      <w:pPr>
        <w:widowControl w:val="0"/>
        <w:autoSpaceDE w:val="0"/>
        <w:autoSpaceDN w:val="0"/>
        <w:adjustRightInd w:val="0"/>
        <w:spacing w:line="200" w:lineRule="exact"/>
        <w:jc w:val="both"/>
        <w:rPr>
          <w:spacing w:val="34"/>
        </w:rPr>
      </w:pPr>
    </w:p>
    <w:p w:rsidR="00374C17" w:rsidRPr="00497147" w:rsidRDefault="00374C17" w:rsidP="009D4820">
      <w:pPr>
        <w:widowControl w:val="0"/>
        <w:autoSpaceDE w:val="0"/>
        <w:autoSpaceDN w:val="0"/>
        <w:adjustRightInd w:val="0"/>
        <w:spacing w:line="200" w:lineRule="exact"/>
        <w:jc w:val="both"/>
        <w:rPr>
          <w:spacing w:val="34"/>
        </w:rPr>
      </w:pPr>
    </w:p>
    <w:tbl>
      <w:tblPr>
        <w:tblW w:w="9861" w:type="dxa"/>
        <w:tblInd w:w="107" w:type="dxa"/>
        <w:tblLayout w:type="fixed"/>
        <w:tblCellMar>
          <w:left w:w="10" w:type="dxa"/>
          <w:right w:w="10" w:type="dxa"/>
        </w:tblCellMar>
        <w:tblLook w:val="0000" w:firstRow="0" w:lastRow="0" w:firstColumn="0" w:lastColumn="0" w:noHBand="0" w:noVBand="0"/>
      </w:tblPr>
      <w:tblGrid>
        <w:gridCol w:w="1674"/>
        <w:gridCol w:w="606"/>
        <w:gridCol w:w="7581"/>
      </w:tblGrid>
      <w:tr w:rsidR="00374C17" w:rsidRPr="00497147" w:rsidTr="00454341">
        <w:trPr>
          <w:trHeight w:hRule="exact" w:val="477"/>
        </w:trPr>
        <w:tc>
          <w:tcPr>
            <w:tcW w:w="159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Annexen°1</w:t>
            </w:r>
          </w:p>
        </w:tc>
        <w:tc>
          <w:tcPr>
            <w:tcW w:w="57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w:t>
            </w:r>
          </w:p>
        </w:tc>
        <w:tc>
          <w:tcPr>
            <w:tcW w:w="722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Déclaration d’intention de soumissionner. . . .</w:t>
            </w:r>
          </w:p>
        </w:tc>
      </w:tr>
    </w:tbl>
    <w:p w:rsidR="00374C17" w:rsidRPr="00497147" w:rsidRDefault="00374C17" w:rsidP="009D4820">
      <w:pPr>
        <w:widowControl w:val="0"/>
        <w:autoSpaceDE w:val="0"/>
        <w:jc w:val="both"/>
        <w:rPr>
          <w:spacing w:val="34"/>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7220"/>
        <w:gridCol w:w="470"/>
      </w:tblGrid>
      <w:tr w:rsidR="00374C17" w:rsidRPr="00497147" w:rsidTr="00454341">
        <w:trPr>
          <w:trHeight w:hRule="exact" w:val="477"/>
        </w:trPr>
        <w:tc>
          <w:tcPr>
            <w:tcW w:w="159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Annexen°2</w:t>
            </w:r>
          </w:p>
        </w:tc>
        <w:tc>
          <w:tcPr>
            <w:tcW w:w="57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w:t>
            </w:r>
          </w:p>
        </w:tc>
        <w:tc>
          <w:tcPr>
            <w:tcW w:w="722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r w:rsidRPr="00497147">
              <w:t>Modèle</w:t>
            </w:r>
            <w:r w:rsidR="00E97908" w:rsidRPr="00497147">
              <w:t xml:space="preserve"> </w:t>
            </w:r>
            <w:r w:rsidRPr="00497147">
              <w:t>de</w:t>
            </w:r>
            <w:r w:rsidR="00E97908" w:rsidRPr="00497147">
              <w:t xml:space="preserve"> </w:t>
            </w:r>
            <w:r w:rsidRPr="00497147">
              <w:t>soumission. . . .</w:t>
            </w:r>
          </w:p>
        </w:tc>
        <w:tc>
          <w:tcPr>
            <w:tcW w:w="47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690"/>
        </w:trPr>
        <w:tc>
          <w:tcPr>
            <w:tcW w:w="159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Annexen°3</w:t>
            </w:r>
          </w:p>
        </w:tc>
        <w:tc>
          <w:tcPr>
            <w:tcW w:w="57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w:t>
            </w:r>
          </w:p>
        </w:tc>
        <w:tc>
          <w:tcPr>
            <w:tcW w:w="722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Modèle</w:t>
            </w:r>
            <w:r w:rsidR="00E97908" w:rsidRPr="00497147">
              <w:t xml:space="preserve"> </w:t>
            </w:r>
            <w:r w:rsidRPr="00497147">
              <w:t>de</w:t>
            </w:r>
            <w:r w:rsidR="00E97908" w:rsidRPr="00497147">
              <w:t xml:space="preserve"> </w:t>
            </w:r>
            <w:r w:rsidRPr="00497147">
              <w:t>caution</w:t>
            </w:r>
            <w:r w:rsidR="00E97908" w:rsidRPr="00497147">
              <w:t xml:space="preserve"> </w:t>
            </w:r>
            <w:r w:rsidRPr="00497147">
              <w:t>de</w:t>
            </w:r>
            <w:r w:rsidR="00E97908" w:rsidRPr="00497147">
              <w:t xml:space="preserve"> </w:t>
            </w:r>
            <w:r w:rsidRPr="00497147">
              <w:t>soumission. . . . . . . .</w:t>
            </w:r>
          </w:p>
        </w:tc>
        <w:tc>
          <w:tcPr>
            <w:tcW w:w="47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690"/>
        </w:trPr>
        <w:tc>
          <w:tcPr>
            <w:tcW w:w="159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Annexen°4</w:t>
            </w:r>
          </w:p>
        </w:tc>
        <w:tc>
          <w:tcPr>
            <w:tcW w:w="57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w:t>
            </w:r>
          </w:p>
        </w:tc>
        <w:tc>
          <w:tcPr>
            <w:tcW w:w="722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Modèle</w:t>
            </w:r>
            <w:r w:rsidR="00E97908" w:rsidRPr="00497147">
              <w:t xml:space="preserve"> </w:t>
            </w:r>
            <w:r w:rsidRPr="00497147">
              <w:t>de</w:t>
            </w:r>
            <w:r w:rsidR="00E97908" w:rsidRPr="00497147">
              <w:t xml:space="preserve"> </w:t>
            </w:r>
            <w:r w:rsidRPr="00497147">
              <w:t>cautionnement</w:t>
            </w:r>
            <w:r w:rsidR="00E97908" w:rsidRPr="00497147">
              <w:t xml:space="preserve"> </w:t>
            </w:r>
            <w:r w:rsidRPr="00497147">
              <w:t>définitif. . . . . . .</w:t>
            </w:r>
          </w:p>
        </w:tc>
        <w:tc>
          <w:tcPr>
            <w:tcW w:w="47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690"/>
        </w:trPr>
        <w:tc>
          <w:tcPr>
            <w:tcW w:w="159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Annexen°5</w:t>
            </w:r>
          </w:p>
        </w:tc>
        <w:tc>
          <w:tcPr>
            <w:tcW w:w="57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w:t>
            </w:r>
          </w:p>
        </w:tc>
        <w:tc>
          <w:tcPr>
            <w:tcW w:w="722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Modèle</w:t>
            </w:r>
            <w:r w:rsidR="00E97908" w:rsidRPr="00497147">
              <w:t xml:space="preserve"> </w:t>
            </w:r>
            <w:r w:rsidRPr="00497147">
              <w:t>de</w:t>
            </w:r>
            <w:r w:rsidR="00E97908" w:rsidRPr="00497147">
              <w:t xml:space="preserve"> </w:t>
            </w:r>
            <w:r w:rsidRPr="00497147">
              <w:t>caution</w:t>
            </w:r>
            <w:r w:rsidR="00E97908" w:rsidRPr="00497147">
              <w:t xml:space="preserve"> </w:t>
            </w:r>
            <w:r w:rsidRPr="00497147">
              <w:t>d'avance</w:t>
            </w:r>
            <w:r w:rsidR="00E97908" w:rsidRPr="00497147">
              <w:t xml:space="preserve"> </w:t>
            </w:r>
            <w:r w:rsidRPr="00497147">
              <w:t>de</w:t>
            </w:r>
            <w:r w:rsidR="00E97908" w:rsidRPr="00497147">
              <w:t xml:space="preserve"> </w:t>
            </w:r>
            <w:r w:rsidRPr="00497147">
              <w:t>démarrage. . .</w:t>
            </w:r>
          </w:p>
        </w:tc>
        <w:tc>
          <w:tcPr>
            <w:tcW w:w="47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690"/>
        </w:trPr>
        <w:tc>
          <w:tcPr>
            <w:tcW w:w="159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Annexen°6</w:t>
            </w:r>
          </w:p>
        </w:tc>
        <w:tc>
          <w:tcPr>
            <w:tcW w:w="57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w:t>
            </w:r>
          </w:p>
        </w:tc>
        <w:tc>
          <w:tcPr>
            <w:tcW w:w="722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p w:rsidR="00374C17" w:rsidRPr="00497147" w:rsidRDefault="00374C17" w:rsidP="009D4820">
            <w:pPr>
              <w:widowControl w:val="0"/>
              <w:autoSpaceDE w:val="0"/>
              <w:jc w:val="both"/>
            </w:pPr>
            <w:r w:rsidRPr="00497147">
              <w:t>Modèle</w:t>
            </w:r>
            <w:r w:rsidR="00E97908" w:rsidRPr="00497147">
              <w:t xml:space="preserve"> </w:t>
            </w:r>
            <w:r w:rsidRPr="00497147">
              <w:t>de</w:t>
            </w:r>
            <w:r w:rsidR="00E97908" w:rsidRPr="00497147">
              <w:t xml:space="preserve"> </w:t>
            </w:r>
            <w:r w:rsidRPr="00497147">
              <w:t>caution</w:t>
            </w:r>
            <w:r w:rsidR="00E97908" w:rsidRPr="00497147">
              <w:t xml:space="preserve"> </w:t>
            </w:r>
            <w:r w:rsidRPr="00497147">
              <w:t>de</w:t>
            </w:r>
            <w:r w:rsidR="00E97908" w:rsidRPr="00497147">
              <w:t xml:space="preserve"> </w:t>
            </w:r>
            <w:r w:rsidRPr="00497147">
              <w:t>retenue</w:t>
            </w:r>
            <w:r w:rsidR="00E97908" w:rsidRPr="00497147">
              <w:t xml:space="preserve"> </w:t>
            </w:r>
            <w:r w:rsidRPr="00497147">
              <w:t>de</w:t>
            </w:r>
            <w:r w:rsidR="00E97908" w:rsidRPr="00497147">
              <w:t xml:space="preserve"> </w:t>
            </w:r>
            <w:r w:rsidRPr="00497147">
              <w:t>garantie. . . .</w:t>
            </w:r>
          </w:p>
        </w:tc>
        <w:tc>
          <w:tcPr>
            <w:tcW w:w="47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r w:rsidR="00374C17" w:rsidRPr="00497147" w:rsidTr="00454341">
        <w:trPr>
          <w:trHeight w:hRule="exact" w:val="721"/>
        </w:trPr>
        <w:tc>
          <w:tcPr>
            <w:tcW w:w="1594"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c>
          <w:tcPr>
            <w:tcW w:w="577"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c>
          <w:tcPr>
            <w:tcW w:w="722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c>
          <w:tcPr>
            <w:tcW w:w="470" w:type="dxa"/>
            <w:shd w:val="clear" w:color="auto" w:fill="auto"/>
            <w:tcMar>
              <w:top w:w="0" w:type="dxa"/>
              <w:left w:w="0" w:type="dxa"/>
              <w:bottom w:w="0" w:type="dxa"/>
              <w:right w:w="0" w:type="dxa"/>
            </w:tcMar>
          </w:tcPr>
          <w:p w:rsidR="00374C17" w:rsidRPr="00497147" w:rsidRDefault="00374C17" w:rsidP="009D4820">
            <w:pPr>
              <w:widowControl w:val="0"/>
              <w:autoSpaceDE w:val="0"/>
              <w:jc w:val="both"/>
            </w:pPr>
          </w:p>
        </w:tc>
      </w:tr>
    </w:tbl>
    <w:p w:rsidR="00374C17" w:rsidRPr="00497147" w:rsidRDefault="00374C17" w:rsidP="009D4820">
      <w:pPr>
        <w:widowControl w:val="0"/>
        <w:autoSpaceDE w:val="0"/>
        <w:autoSpaceDN w:val="0"/>
        <w:adjustRightInd w:val="0"/>
        <w:spacing w:before="4" w:line="100" w:lineRule="exact"/>
        <w:jc w:val="both"/>
      </w:pPr>
    </w:p>
    <w:p w:rsidR="00374C17" w:rsidRPr="00497147" w:rsidRDefault="00374C17" w:rsidP="009D4820">
      <w:pPr>
        <w:widowControl w:val="0"/>
        <w:autoSpaceDE w:val="0"/>
        <w:autoSpaceDN w:val="0"/>
        <w:adjustRightInd w:val="0"/>
        <w:spacing w:line="200" w:lineRule="exact"/>
        <w:jc w:val="both"/>
      </w:pPr>
    </w:p>
    <w:p w:rsidR="00906A2A" w:rsidRPr="00497147" w:rsidRDefault="00374C17" w:rsidP="009D4820">
      <w:pPr>
        <w:widowControl w:val="0"/>
        <w:autoSpaceDE w:val="0"/>
        <w:autoSpaceDN w:val="0"/>
        <w:adjustRightInd w:val="0"/>
        <w:spacing w:before="56"/>
        <w:ind w:left="2547" w:right="-20"/>
        <w:jc w:val="both"/>
        <w:rPr>
          <w:b/>
          <w:bCs/>
        </w:rPr>
      </w:pPr>
      <w:r w:rsidRPr="00497147">
        <w:rPr>
          <w:b/>
          <w:bCs/>
        </w:rPr>
        <w:br w:type="page"/>
      </w:r>
    </w:p>
    <w:p w:rsidR="00906A2A" w:rsidRPr="00497147" w:rsidRDefault="00906A2A" w:rsidP="009D4820">
      <w:pPr>
        <w:widowControl w:val="0"/>
        <w:autoSpaceDE w:val="0"/>
        <w:autoSpaceDN w:val="0"/>
        <w:adjustRightInd w:val="0"/>
        <w:spacing w:before="56"/>
        <w:ind w:left="142" w:right="-20"/>
        <w:jc w:val="both"/>
        <w:rPr>
          <w:b/>
          <w:bCs/>
        </w:rPr>
      </w:pPr>
      <w:r w:rsidRPr="00497147">
        <w:rPr>
          <w:b/>
          <w:bCs/>
        </w:rPr>
        <w:lastRenderedPageBreak/>
        <w:t>Annexe n° 1 : Déclaration d’intention de soumissionner (à timbrer)</w:t>
      </w:r>
    </w:p>
    <w:p w:rsidR="00906A2A" w:rsidRPr="00497147" w:rsidRDefault="00906A2A" w:rsidP="009D4820">
      <w:pPr>
        <w:widowControl w:val="0"/>
        <w:autoSpaceDE w:val="0"/>
        <w:adjustRightInd w:val="0"/>
        <w:spacing w:before="5" w:line="100" w:lineRule="exact"/>
        <w:jc w:val="both"/>
        <w:rPr>
          <w:color w:val="000000"/>
        </w:rPr>
      </w:pPr>
    </w:p>
    <w:p w:rsidR="00906A2A" w:rsidRPr="00497147" w:rsidRDefault="00906A2A" w:rsidP="009D4820">
      <w:pPr>
        <w:widowControl w:val="0"/>
        <w:autoSpaceDE w:val="0"/>
        <w:adjustRightInd w:val="0"/>
        <w:spacing w:line="708" w:lineRule="auto"/>
        <w:ind w:left="107" w:right="7710"/>
        <w:jc w:val="both"/>
        <w:rPr>
          <w:color w:val="000000"/>
        </w:rPr>
      </w:pPr>
      <w:r w:rsidRPr="00497147">
        <w:rPr>
          <w:color w:val="000000"/>
        </w:rPr>
        <w:t>Je</w:t>
      </w:r>
      <w:r w:rsidR="00314B06" w:rsidRPr="00497147">
        <w:rPr>
          <w:color w:val="000000"/>
        </w:rPr>
        <w:t xml:space="preserve"> </w:t>
      </w:r>
      <w:r w:rsidRPr="00497147">
        <w:rPr>
          <w:color w:val="000000"/>
        </w:rPr>
        <w:t>soussigné, Nationalité: Domicile: Fonction:</w:t>
      </w:r>
    </w:p>
    <w:p w:rsidR="00906A2A" w:rsidRPr="00497147" w:rsidRDefault="00906A2A" w:rsidP="009D4820">
      <w:pPr>
        <w:widowControl w:val="0"/>
        <w:autoSpaceDE w:val="0"/>
        <w:adjustRightInd w:val="0"/>
        <w:spacing w:line="200" w:lineRule="exact"/>
        <w:jc w:val="both"/>
        <w:rPr>
          <w:color w:val="000000"/>
        </w:rPr>
      </w:pPr>
    </w:p>
    <w:p w:rsidR="00906A2A" w:rsidRPr="00497147" w:rsidRDefault="00906A2A" w:rsidP="009D4820">
      <w:pPr>
        <w:widowControl w:val="0"/>
        <w:autoSpaceDE w:val="0"/>
        <w:adjustRightInd w:val="0"/>
        <w:spacing w:line="200" w:lineRule="exact"/>
        <w:jc w:val="both"/>
        <w:rPr>
          <w:color w:val="000000"/>
        </w:rPr>
      </w:pPr>
    </w:p>
    <w:p w:rsidR="00906A2A" w:rsidRPr="00497147" w:rsidRDefault="00906A2A" w:rsidP="009D4820">
      <w:pPr>
        <w:widowControl w:val="0"/>
        <w:autoSpaceDE w:val="0"/>
        <w:adjustRightInd w:val="0"/>
        <w:spacing w:line="351" w:lineRule="auto"/>
        <w:ind w:left="107" w:right="-214"/>
        <w:jc w:val="both"/>
        <w:rPr>
          <w:color w:val="000000"/>
        </w:rPr>
      </w:pPr>
      <w:r w:rsidRPr="00497147">
        <w:rPr>
          <w:color w:val="000000"/>
        </w:rPr>
        <w:t>En</w:t>
      </w:r>
      <w:r w:rsidR="00540ECA" w:rsidRPr="00497147">
        <w:rPr>
          <w:color w:val="000000"/>
        </w:rPr>
        <w:t xml:space="preserve"> </w:t>
      </w:r>
      <w:r w:rsidRPr="00497147">
        <w:rPr>
          <w:color w:val="000000"/>
        </w:rPr>
        <w:t>vertu</w:t>
      </w:r>
      <w:r w:rsidR="00540ECA" w:rsidRPr="00497147">
        <w:rPr>
          <w:color w:val="000000"/>
        </w:rPr>
        <w:t xml:space="preserve"> </w:t>
      </w:r>
      <w:r w:rsidRPr="00497147">
        <w:rPr>
          <w:color w:val="000000"/>
        </w:rPr>
        <w:t>de</w:t>
      </w:r>
      <w:r w:rsidR="00540ECA" w:rsidRPr="00497147">
        <w:rPr>
          <w:color w:val="000000"/>
        </w:rPr>
        <w:t xml:space="preserve"> </w:t>
      </w:r>
      <w:r w:rsidRPr="00497147">
        <w:rPr>
          <w:color w:val="000000"/>
        </w:rPr>
        <w:t>mes</w:t>
      </w:r>
      <w:r w:rsidR="00540ECA" w:rsidRPr="00497147">
        <w:rPr>
          <w:color w:val="000000"/>
        </w:rPr>
        <w:t xml:space="preserve"> </w:t>
      </w:r>
      <w:r w:rsidRPr="00497147">
        <w:rPr>
          <w:color w:val="000000"/>
        </w:rPr>
        <w:t>pouvoirs</w:t>
      </w:r>
      <w:r w:rsidR="00540ECA" w:rsidRPr="00497147">
        <w:rPr>
          <w:color w:val="000000"/>
        </w:rPr>
        <w:t xml:space="preserve"> </w:t>
      </w:r>
      <w:r w:rsidRPr="00497147">
        <w:rPr>
          <w:color w:val="000000"/>
        </w:rPr>
        <w:t>de</w:t>
      </w:r>
      <w:r w:rsidR="00540ECA" w:rsidRPr="00497147">
        <w:rPr>
          <w:color w:val="000000"/>
        </w:rPr>
        <w:t xml:space="preserve"> </w:t>
      </w:r>
      <w:r w:rsidRPr="00497147">
        <w:rPr>
          <w:color w:val="000000"/>
        </w:rPr>
        <w:t>Directeur</w:t>
      </w:r>
      <w:r w:rsidR="00540ECA" w:rsidRPr="00497147">
        <w:rPr>
          <w:color w:val="000000"/>
        </w:rPr>
        <w:t xml:space="preserve"> </w:t>
      </w:r>
      <w:r w:rsidRPr="00497147">
        <w:rPr>
          <w:color w:val="000000"/>
        </w:rPr>
        <w:t>Général,</w:t>
      </w:r>
      <w:r w:rsidR="00540ECA" w:rsidRPr="00497147">
        <w:rPr>
          <w:color w:val="000000"/>
        </w:rPr>
        <w:t xml:space="preserve"> </w:t>
      </w:r>
      <w:r w:rsidRPr="00497147">
        <w:rPr>
          <w:color w:val="000000"/>
        </w:rPr>
        <w:t>après</w:t>
      </w:r>
      <w:r w:rsidR="00540ECA" w:rsidRPr="00497147">
        <w:rPr>
          <w:color w:val="000000"/>
        </w:rPr>
        <w:t xml:space="preserve"> </w:t>
      </w:r>
      <w:r w:rsidRPr="00497147">
        <w:rPr>
          <w:color w:val="000000"/>
        </w:rPr>
        <w:t>avoir</w:t>
      </w:r>
      <w:r w:rsidR="00540ECA" w:rsidRPr="00497147">
        <w:rPr>
          <w:color w:val="000000"/>
        </w:rPr>
        <w:t xml:space="preserve"> </w:t>
      </w:r>
      <w:r w:rsidRPr="00497147">
        <w:rPr>
          <w:color w:val="000000"/>
        </w:rPr>
        <w:t>pris</w:t>
      </w:r>
      <w:r w:rsidR="00540ECA" w:rsidRPr="00497147">
        <w:rPr>
          <w:color w:val="000000"/>
        </w:rPr>
        <w:t xml:space="preserve"> </w:t>
      </w:r>
      <w:r w:rsidRPr="00497147">
        <w:rPr>
          <w:color w:val="000000"/>
        </w:rPr>
        <w:t>connaissance</w:t>
      </w:r>
      <w:r w:rsidR="00540ECA" w:rsidRPr="00497147">
        <w:rPr>
          <w:color w:val="000000"/>
        </w:rPr>
        <w:t xml:space="preserve"> </w:t>
      </w:r>
      <w:r w:rsidRPr="00497147">
        <w:rPr>
          <w:color w:val="000000"/>
        </w:rPr>
        <w:t>du</w:t>
      </w:r>
      <w:r w:rsidR="00540ECA" w:rsidRPr="00497147">
        <w:rPr>
          <w:color w:val="000000"/>
        </w:rPr>
        <w:t xml:space="preserve"> </w:t>
      </w:r>
      <w:r w:rsidRPr="00497147">
        <w:rPr>
          <w:color w:val="000000"/>
        </w:rPr>
        <w:t>Dossier</w:t>
      </w:r>
      <w:r w:rsidR="00540ECA" w:rsidRPr="00497147">
        <w:rPr>
          <w:color w:val="000000"/>
        </w:rPr>
        <w:t xml:space="preserve"> </w:t>
      </w:r>
      <w:r w:rsidRPr="00497147">
        <w:rPr>
          <w:color w:val="000000"/>
        </w:rPr>
        <w:t>d’Appel d’Offres</w:t>
      </w:r>
      <w:r w:rsidR="00314B06" w:rsidRPr="00497147">
        <w:rPr>
          <w:color w:val="000000"/>
        </w:rPr>
        <w:t xml:space="preserve"> </w:t>
      </w:r>
      <w:r w:rsidRPr="00497147">
        <w:rPr>
          <w:color w:val="000000"/>
        </w:rPr>
        <w:t>National</w:t>
      </w:r>
      <w:r w:rsidR="00314B06" w:rsidRPr="00497147">
        <w:rPr>
          <w:color w:val="000000"/>
        </w:rPr>
        <w:t xml:space="preserve">  </w:t>
      </w:r>
      <w:r w:rsidRPr="00497147">
        <w:rPr>
          <w:color w:val="000000"/>
        </w:rPr>
        <w:t>n°</w:t>
      </w:r>
      <w:r w:rsidRPr="00497147">
        <w:rPr>
          <w:i/>
          <w:iCs/>
          <w:color w:val="000000"/>
        </w:rPr>
        <w:t>.</w:t>
      </w:r>
    </w:p>
    <w:p w:rsidR="00906A2A" w:rsidRPr="00497147" w:rsidRDefault="00906A2A" w:rsidP="009D4820">
      <w:pPr>
        <w:widowControl w:val="0"/>
        <w:autoSpaceDE w:val="0"/>
        <w:adjustRightInd w:val="0"/>
        <w:spacing w:before="20" w:line="180" w:lineRule="exact"/>
        <w:jc w:val="both"/>
        <w:rPr>
          <w:color w:val="000000"/>
        </w:rPr>
      </w:pPr>
    </w:p>
    <w:p w:rsidR="00906A2A" w:rsidRPr="00497147" w:rsidRDefault="00906A2A" w:rsidP="009D4820">
      <w:pPr>
        <w:widowControl w:val="0"/>
        <w:autoSpaceDE w:val="0"/>
        <w:adjustRightInd w:val="0"/>
        <w:spacing w:line="200" w:lineRule="exact"/>
        <w:jc w:val="both"/>
        <w:rPr>
          <w:color w:val="000000"/>
        </w:rPr>
      </w:pPr>
    </w:p>
    <w:p w:rsidR="00906A2A" w:rsidRPr="00497147" w:rsidRDefault="00906A2A" w:rsidP="009D4820">
      <w:pPr>
        <w:widowControl w:val="0"/>
        <w:autoSpaceDE w:val="0"/>
        <w:adjustRightInd w:val="0"/>
        <w:ind w:left="107" w:right="-20"/>
        <w:jc w:val="both"/>
        <w:rPr>
          <w:color w:val="000000"/>
        </w:rPr>
      </w:pPr>
      <w:r w:rsidRPr="00497147">
        <w:rPr>
          <w:color w:val="000000"/>
        </w:rPr>
        <w:t>Déclare</w:t>
      </w:r>
      <w:r w:rsidR="00540ECA" w:rsidRPr="00497147">
        <w:rPr>
          <w:color w:val="000000"/>
        </w:rPr>
        <w:t xml:space="preserve"> </w:t>
      </w:r>
      <w:r w:rsidRPr="00497147">
        <w:rPr>
          <w:color w:val="000000"/>
        </w:rPr>
        <w:t>par</w:t>
      </w:r>
      <w:r w:rsidR="00540ECA" w:rsidRPr="00497147">
        <w:rPr>
          <w:color w:val="000000"/>
        </w:rPr>
        <w:t xml:space="preserve"> </w:t>
      </w:r>
      <w:r w:rsidRPr="00497147">
        <w:rPr>
          <w:color w:val="000000"/>
        </w:rPr>
        <w:t>la</w:t>
      </w:r>
      <w:r w:rsidR="00540ECA" w:rsidRPr="00497147">
        <w:rPr>
          <w:color w:val="000000"/>
        </w:rPr>
        <w:t xml:space="preserve"> </w:t>
      </w:r>
      <w:r w:rsidRPr="00497147">
        <w:rPr>
          <w:color w:val="000000"/>
        </w:rPr>
        <w:t>présente,</w:t>
      </w:r>
      <w:r w:rsidR="00540ECA" w:rsidRPr="00497147">
        <w:rPr>
          <w:color w:val="000000"/>
        </w:rPr>
        <w:t xml:space="preserve"> </w:t>
      </w:r>
      <w:r w:rsidRPr="00497147">
        <w:rPr>
          <w:color w:val="000000"/>
        </w:rPr>
        <w:t>l’intention</w:t>
      </w:r>
      <w:r w:rsidR="00540ECA" w:rsidRPr="00497147">
        <w:rPr>
          <w:color w:val="000000"/>
        </w:rPr>
        <w:t xml:space="preserve"> </w:t>
      </w:r>
      <w:r w:rsidRPr="00497147">
        <w:rPr>
          <w:color w:val="000000"/>
        </w:rPr>
        <w:t>de</w:t>
      </w:r>
      <w:r w:rsidR="00540ECA" w:rsidRPr="00497147">
        <w:rPr>
          <w:color w:val="000000"/>
        </w:rPr>
        <w:t xml:space="preserve"> </w:t>
      </w:r>
      <w:r w:rsidRPr="00497147">
        <w:rPr>
          <w:color w:val="000000"/>
        </w:rPr>
        <w:t>soumissionner</w:t>
      </w:r>
      <w:r w:rsidR="00540ECA" w:rsidRPr="00497147">
        <w:rPr>
          <w:color w:val="000000"/>
        </w:rPr>
        <w:t xml:space="preserve"> </w:t>
      </w:r>
      <w:r w:rsidRPr="00497147">
        <w:rPr>
          <w:color w:val="000000"/>
        </w:rPr>
        <w:t>pour</w:t>
      </w:r>
      <w:r w:rsidR="00540ECA" w:rsidRPr="00497147">
        <w:rPr>
          <w:color w:val="000000"/>
        </w:rPr>
        <w:t xml:space="preserve"> </w:t>
      </w:r>
      <w:r w:rsidRPr="00497147">
        <w:rPr>
          <w:color w:val="000000"/>
        </w:rPr>
        <w:t>cet</w:t>
      </w:r>
      <w:r w:rsidR="00540ECA" w:rsidRPr="00497147">
        <w:rPr>
          <w:color w:val="000000"/>
        </w:rPr>
        <w:t xml:space="preserve"> </w:t>
      </w:r>
      <w:r w:rsidRPr="00497147">
        <w:rPr>
          <w:color w:val="000000"/>
        </w:rPr>
        <w:t>Appel</w:t>
      </w:r>
      <w:r w:rsidR="00540ECA" w:rsidRPr="00497147">
        <w:rPr>
          <w:color w:val="000000"/>
        </w:rPr>
        <w:t xml:space="preserve"> </w:t>
      </w:r>
      <w:r w:rsidRPr="00497147">
        <w:rPr>
          <w:color w:val="000000"/>
        </w:rPr>
        <w:t>d’Offres.</w:t>
      </w:r>
    </w:p>
    <w:p w:rsidR="00906A2A" w:rsidRPr="00497147" w:rsidRDefault="00906A2A" w:rsidP="009D4820">
      <w:pPr>
        <w:widowControl w:val="0"/>
        <w:autoSpaceDE w:val="0"/>
        <w:adjustRightInd w:val="0"/>
        <w:spacing w:before="4" w:line="120" w:lineRule="exact"/>
        <w:jc w:val="both"/>
        <w:rPr>
          <w:color w:val="000000"/>
        </w:rPr>
      </w:pPr>
    </w:p>
    <w:p w:rsidR="00906A2A" w:rsidRPr="00497147" w:rsidRDefault="00906A2A" w:rsidP="009D4820">
      <w:pPr>
        <w:widowControl w:val="0"/>
        <w:autoSpaceDE w:val="0"/>
        <w:adjustRightInd w:val="0"/>
        <w:spacing w:line="200" w:lineRule="exact"/>
        <w:jc w:val="both"/>
        <w:rPr>
          <w:color w:val="000000"/>
        </w:rPr>
      </w:pPr>
    </w:p>
    <w:p w:rsidR="00906A2A" w:rsidRPr="00497147" w:rsidRDefault="00906A2A" w:rsidP="009D4820">
      <w:pPr>
        <w:widowControl w:val="0"/>
        <w:autoSpaceDE w:val="0"/>
        <w:adjustRightInd w:val="0"/>
        <w:spacing w:line="200" w:lineRule="exact"/>
        <w:jc w:val="both"/>
        <w:rPr>
          <w:color w:val="000000"/>
        </w:rPr>
      </w:pPr>
    </w:p>
    <w:p w:rsidR="00906A2A" w:rsidRPr="00497147" w:rsidRDefault="00906A2A" w:rsidP="009D4820">
      <w:pPr>
        <w:widowControl w:val="0"/>
        <w:autoSpaceDE w:val="0"/>
        <w:adjustRightInd w:val="0"/>
        <w:spacing w:line="200" w:lineRule="exact"/>
        <w:jc w:val="both"/>
        <w:rPr>
          <w:color w:val="000000"/>
        </w:rPr>
      </w:pPr>
    </w:p>
    <w:p w:rsidR="00906A2A" w:rsidRPr="00497147" w:rsidRDefault="00906A2A" w:rsidP="009D4820">
      <w:pPr>
        <w:widowControl w:val="0"/>
        <w:autoSpaceDE w:val="0"/>
        <w:adjustRightInd w:val="0"/>
        <w:spacing w:line="200" w:lineRule="exact"/>
        <w:jc w:val="both"/>
        <w:rPr>
          <w:color w:val="000000"/>
        </w:rPr>
      </w:pPr>
    </w:p>
    <w:p w:rsidR="00906A2A" w:rsidRPr="00497147" w:rsidRDefault="005906D3" w:rsidP="009D4820">
      <w:pPr>
        <w:widowControl w:val="0"/>
        <w:tabs>
          <w:tab w:val="left" w:pos="8100"/>
          <w:tab w:val="left" w:pos="10820"/>
        </w:tabs>
        <w:autoSpaceDE w:val="0"/>
        <w:adjustRightInd w:val="0"/>
        <w:ind w:left="4486" w:right="-92"/>
        <w:jc w:val="both"/>
        <w:rPr>
          <w:color w:val="000000"/>
        </w:rPr>
      </w:pPr>
      <w:r w:rsidRPr="00497147">
        <w:rPr>
          <w:color w:val="000000"/>
        </w:rPr>
        <w:t>Fait à</w:t>
      </w:r>
      <w:r w:rsidR="00906A2A" w:rsidRPr="00497147">
        <w:rPr>
          <w:color w:val="000000"/>
          <w:u w:val="single"/>
        </w:rPr>
        <w:tab/>
      </w:r>
      <w:r w:rsidR="00906A2A" w:rsidRPr="00497147">
        <w:rPr>
          <w:color w:val="000000"/>
        </w:rPr>
        <w:t>le</w:t>
      </w:r>
      <w:r w:rsidR="002E22A7" w:rsidRPr="00497147">
        <w:rPr>
          <w:color w:val="000000"/>
          <w:spacing w:val="7"/>
        </w:rPr>
        <w:t>___________</w:t>
      </w:r>
    </w:p>
    <w:p w:rsidR="008D66D0" w:rsidRPr="00497147" w:rsidRDefault="008D66D0" w:rsidP="008D66D0">
      <w:pPr>
        <w:widowControl w:val="0"/>
        <w:autoSpaceDE w:val="0"/>
        <w:adjustRightInd w:val="0"/>
        <w:spacing w:line="240" w:lineRule="exact"/>
        <w:ind w:right="-55"/>
        <w:jc w:val="right"/>
        <w:rPr>
          <w:color w:val="000000"/>
        </w:rPr>
      </w:pPr>
    </w:p>
    <w:p w:rsidR="008D66D0" w:rsidRPr="00497147" w:rsidRDefault="008D66D0" w:rsidP="008D66D0">
      <w:pPr>
        <w:widowControl w:val="0"/>
        <w:autoSpaceDE w:val="0"/>
        <w:adjustRightInd w:val="0"/>
        <w:spacing w:line="240" w:lineRule="exact"/>
        <w:ind w:right="-55"/>
        <w:jc w:val="right"/>
        <w:rPr>
          <w:color w:val="000000"/>
        </w:rPr>
      </w:pPr>
    </w:p>
    <w:p w:rsidR="008D66D0" w:rsidRPr="00497147" w:rsidRDefault="008D66D0" w:rsidP="008D66D0">
      <w:pPr>
        <w:widowControl w:val="0"/>
        <w:autoSpaceDE w:val="0"/>
        <w:adjustRightInd w:val="0"/>
        <w:spacing w:line="240" w:lineRule="exact"/>
        <w:ind w:right="-55"/>
        <w:jc w:val="right"/>
        <w:rPr>
          <w:color w:val="000000"/>
        </w:rPr>
      </w:pPr>
    </w:p>
    <w:p w:rsidR="008D66D0" w:rsidRPr="00497147" w:rsidRDefault="008D66D0" w:rsidP="008D66D0">
      <w:pPr>
        <w:widowControl w:val="0"/>
        <w:autoSpaceDE w:val="0"/>
        <w:adjustRightInd w:val="0"/>
        <w:spacing w:line="240" w:lineRule="exact"/>
        <w:ind w:right="-55"/>
        <w:jc w:val="right"/>
        <w:rPr>
          <w:color w:val="000000"/>
        </w:rPr>
      </w:pPr>
    </w:p>
    <w:p w:rsidR="00906A2A" w:rsidRPr="00497147" w:rsidRDefault="005906D3" w:rsidP="008D66D0">
      <w:pPr>
        <w:widowControl w:val="0"/>
        <w:autoSpaceDE w:val="0"/>
        <w:adjustRightInd w:val="0"/>
        <w:spacing w:line="240" w:lineRule="exact"/>
        <w:ind w:right="-55"/>
        <w:jc w:val="right"/>
        <w:rPr>
          <w:color w:val="000000"/>
        </w:rPr>
      </w:pPr>
      <w:r w:rsidRPr="00497147">
        <w:rPr>
          <w:color w:val="000000"/>
        </w:rPr>
        <w:t>Signature, nom</w:t>
      </w:r>
      <w:r w:rsidR="00314B06" w:rsidRPr="00497147">
        <w:rPr>
          <w:color w:val="000000"/>
        </w:rPr>
        <w:t xml:space="preserve"> </w:t>
      </w:r>
      <w:r w:rsidR="00906A2A" w:rsidRPr="00497147">
        <w:rPr>
          <w:color w:val="000000"/>
        </w:rPr>
        <w:t>et</w:t>
      </w:r>
      <w:r w:rsidR="00314B06" w:rsidRPr="00497147">
        <w:rPr>
          <w:color w:val="000000"/>
        </w:rPr>
        <w:t xml:space="preserve"> </w:t>
      </w:r>
      <w:r w:rsidR="00906A2A" w:rsidRPr="00497147">
        <w:rPr>
          <w:color w:val="000000"/>
        </w:rPr>
        <w:t>cachet</w:t>
      </w:r>
      <w:r w:rsidR="00314B06" w:rsidRPr="00497147">
        <w:rPr>
          <w:color w:val="000000"/>
        </w:rPr>
        <w:t xml:space="preserve"> </w:t>
      </w:r>
      <w:r w:rsidR="00906A2A" w:rsidRPr="00497147">
        <w:rPr>
          <w:color w:val="000000"/>
        </w:rPr>
        <w:t>du</w:t>
      </w:r>
      <w:r w:rsidR="00314B06" w:rsidRPr="00497147">
        <w:rPr>
          <w:color w:val="000000"/>
        </w:rPr>
        <w:t xml:space="preserve"> </w:t>
      </w:r>
      <w:r w:rsidR="00906A2A" w:rsidRPr="00497147">
        <w:rPr>
          <w:color w:val="000000"/>
        </w:rPr>
        <w:t>Cocontractant</w:t>
      </w:r>
    </w:p>
    <w:p w:rsidR="00906A2A" w:rsidRPr="00497147" w:rsidRDefault="00906A2A" w:rsidP="009D4820">
      <w:pPr>
        <w:widowControl w:val="0"/>
        <w:autoSpaceDE w:val="0"/>
        <w:adjustRightInd w:val="0"/>
        <w:spacing w:line="200" w:lineRule="exact"/>
        <w:jc w:val="both"/>
        <w:rPr>
          <w:color w:val="000000"/>
        </w:rPr>
      </w:pPr>
    </w:p>
    <w:p w:rsidR="00906A2A" w:rsidRPr="00497147" w:rsidRDefault="00906A2A" w:rsidP="009D4820">
      <w:pPr>
        <w:widowControl w:val="0"/>
        <w:autoSpaceDE w:val="0"/>
        <w:adjustRightInd w:val="0"/>
        <w:spacing w:line="200" w:lineRule="exact"/>
        <w:jc w:val="both"/>
        <w:rPr>
          <w:color w:val="000000"/>
        </w:rPr>
      </w:pPr>
    </w:p>
    <w:p w:rsidR="00906A2A" w:rsidRPr="00497147" w:rsidRDefault="00906A2A" w:rsidP="009D4820">
      <w:pPr>
        <w:widowControl w:val="0"/>
        <w:suppressAutoHyphens/>
        <w:autoSpaceDE w:val="0"/>
        <w:autoSpaceDN w:val="0"/>
        <w:adjustRightInd w:val="0"/>
        <w:spacing w:line="200" w:lineRule="exact"/>
        <w:jc w:val="both"/>
        <w:textAlignment w:val="baseline"/>
        <w:rPr>
          <w:color w:val="000000"/>
        </w:rPr>
      </w:pPr>
    </w:p>
    <w:p w:rsidR="00906A2A" w:rsidRPr="00497147" w:rsidRDefault="00906A2A" w:rsidP="009D4820">
      <w:pPr>
        <w:widowControl w:val="0"/>
        <w:suppressAutoHyphens/>
        <w:autoSpaceDE w:val="0"/>
        <w:autoSpaceDN w:val="0"/>
        <w:adjustRightInd w:val="0"/>
        <w:spacing w:line="200" w:lineRule="exact"/>
        <w:jc w:val="both"/>
        <w:textAlignment w:val="baseline"/>
        <w:rPr>
          <w:color w:val="000000"/>
        </w:rPr>
      </w:pPr>
    </w:p>
    <w:p w:rsidR="00906A2A" w:rsidRPr="00497147" w:rsidRDefault="00906A2A" w:rsidP="009D4820">
      <w:pPr>
        <w:widowControl w:val="0"/>
        <w:suppressAutoHyphens/>
        <w:autoSpaceDE w:val="0"/>
        <w:autoSpaceDN w:val="0"/>
        <w:adjustRightInd w:val="0"/>
        <w:spacing w:line="200" w:lineRule="exact"/>
        <w:jc w:val="both"/>
        <w:textAlignment w:val="baseline"/>
        <w:rPr>
          <w:color w:val="000000"/>
        </w:rPr>
      </w:pPr>
    </w:p>
    <w:p w:rsidR="00906A2A" w:rsidRPr="00497147" w:rsidRDefault="00906A2A" w:rsidP="009D4820">
      <w:pPr>
        <w:widowControl w:val="0"/>
        <w:suppressAutoHyphens/>
        <w:autoSpaceDE w:val="0"/>
        <w:autoSpaceDN w:val="0"/>
        <w:adjustRightInd w:val="0"/>
        <w:spacing w:line="200" w:lineRule="exact"/>
        <w:jc w:val="both"/>
        <w:textAlignment w:val="baseline"/>
        <w:rPr>
          <w:color w:val="000000"/>
        </w:rPr>
      </w:pPr>
    </w:p>
    <w:p w:rsidR="00906A2A" w:rsidRPr="00497147" w:rsidRDefault="00906A2A" w:rsidP="009D4820">
      <w:pPr>
        <w:widowControl w:val="0"/>
        <w:suppressAutoHyphens/>
        <w:autoSpaceDE w:val="0"/>
        <w:autoSpaceDN w:val="0"/>
        <w:adjustRightInd w:val="0"/>
        <w:spacing w:line="200" w:lineRule="exact"/>
        <w:jc w:val="both"/>
        <w:textAlignment w:val="baseline"/>
        <w:rPr>
          <w:color w:val="000000"/>
        </w:rPr>
      </w:pPr>
    </w:p>
    <w:p w:rsidR="00906A2A" w:rsidRPr="00497147" w:rsidRDefault="00906A2A" w:rsidP="009D4820">
      <w:pPr>
        <w:spacing w:after="200" w:line="276" w:lineRule="auto"/>
        <w:jc w:val="both"/>
        <w:rPr>
          <w:b/>
          <w:bCs/>
        </w:rPr>
      </w:pPr>
    </w:p>
    <w:p w:rsidR="00906A2A" w:rsidRPr="00497147" w:rsidRDefault="00906A2A" w:rsidP="009D4820">
      <w:pPr>
        <w:widowControl w:val="0"/>
        <w:autoSpaceDE w:val="0"/>
        <w:autoSpaceDN w:val="0"/>
        <w:adjustRightInd w:val="0"/>
        <w:spacing w:before="56"/>
        <w:ind w:left="2547" w:right="-20"/>
        <w:jc w:val="both"/>
        <w:rPr>
          <w:b/>
          <w:bCs/>
        </w:rPr>
      </w:pPr>
    </w:p>
    <w:p w:rsidR="00906A2A" w:rsidRPr="00497147" w:rsidRDefault="00906A2A" w:rsidP="009D4820">
      <w:pPr>
        <w:widowControl w:val="0"/>
        <w:autoSpaceDE w:val="0"/>
        <w:autoSpaceDN w:val="0"/>
        <w:adjustRightInd w:val="0"/>
        <w:spacing w:before="56"/>
        <w:ind w:left="2547" w:right="-20"/>
        <w:jc w:val="both"/>
        <w:rPr>
          <w:b/>
          <w:bCs/>
        </w:rPr>
      </w:pPr>
    </w:p>
    <w:p w:rsidR="00906A2A" w:rsidRPr="00497147" w:rsidRDefault="00906A2A" w:rsidP="009D4820">
      <w:pPr>
        <w:widowControl w:val="0"/>
        <w:autoSpaceDE w:val="0"/>
        <w:autoSpaceDN w:val="0"/>
        <w:adjustRightInd w:val="0"/>
        <w:spacing w:before="56"/>
        <w:ind w:left="2547" w:right="-20"/>
        <w:jc w:val="both"/>
        <w:rPr>
          <w:b/>
          <w:bCs/>
        </w:rPr>
      </w:pPr>
    </w:p>
    <w:p w:rsidR="00906A2A" w:rsidRPr="00497147" w:rsidRDefault="00906A2A" w:rsidP="009D4820">
      <w:pPr>
        <w:widowControl w:val="0"/>
        <w:autoSpaceDE w:val="0"/>
        <w:autoSpaceDN w:val="0"/>
        <w:adjustRightInd w:val="0"/>
        <w:spacing w:before="56"/>
        <w:ind w:right="-20"/>
        <w:jc w:val="both"/>
        <w:rPr>
          <w:b/>
          <w:bCs/>
        </w:rPr>
      </w:pPr>
    </w:p>
    <w:p w:rsidR="002E22A7" w:rsidRPr="00497147" w:rsidRDefault="002E22A7" w:rsidP="009D4820">
      <w:pPr>
        <w:widowControl w:val="0"/>
        <w:autoSpaceDE w:val="0"/>
        <w:autoSpaceDN w:val="0"/>
        <w:adjustRightInd w:val="0"/>
        <w:spacing w:before="56"/>
        <w:ind w:right="-20"/>
        <w:jc w:val="both"/>
        <w:rPr>
          <w:b/>
          <w:bCs/>
        </w:rPr>
      </w:pPr>
    </w:p>
    <w:p w:rsidR="002E22A7" w:rsidRPr="00497147" w:rsidRDefault="002E22A7" w:rsidP="009D4820">
      <w:pPr>
        <w:widowControl w:val="0"/>
        <w:autoSpaceDE w:val="0"/>
        <w:autoSpaceDN w:val="0"/>
        <w:adjustRightInd w:val="0"/>
        <w:spacing w:before="56"/>
        <w:ind w:right="-20"/>
        <w:jc w:val="both"/>
        <w:rPr>
          <w:b/>
          <w:bCs/>
        </w:rPr>
      </w:pPr>
    </w:p>
    <w:p w:rsidR="002E22A7" w:rsidRPr="00497147" w:rsidRDefault="002E22A7" w:rsidP="009D4820">
      <w:pPr>
        <w:widowControl w:val="0"/>
        <w:autoSpaceDE w:val="0"/>
        <w:autoSpaceDN w:val="0"/>
        <w:adjustRightInd w:val="0"/>
        <w:spacing w:before="56"/>
        <w:ind w:right="-20"/>
        <w:jc w:val="both"/>
        <w:rPr>
          <w:b/>
          <w:bCs/>
        </w:rPr>
      </w:pPr>
    </w:p>
    <w:p w:rsidR="002E22A7" w:rsidRPr="00497147" w:rsidRDefault="002E22A7" w:rsidP="009D4820">
      <w:pPr>
        <w:widowControl w:val="0"/>
        <w:autoSpaceDE w:val="0"/>
        <w:autoSpaceDN w:val="0"/>
        <w:adjustRightInd w:val="0"/>
        <w:spacing w:before="56"/>
        <w:ind w:right="-20"/>
        <w:jc w:val="both"/>
        <w:rPr>
          <w:b/>
          <w:bCs/>
        </w:rPr>
      </w:pPr>
    </w:p>
    <w:p w:rsidR="008D66D0" w:rsidRPr="00497147" w:rsidRDefault="008D66D0" w:rsidP="009D4820">
      <w:pPr>
        <w:widowControl w:val="0"/>
        <w:autoSpaceDE w:val="0"/>
        <w:autoSpaceDN w:val="0"/>
        <w:adjustRightInd w:val="0"/>
        <w:spacing w:before="56"/>
        <w:ind w:right="-20"/>
        <w:jc w:val="both"/>
        <w:rPr>
          <w:b/>
          <w:bCs/>
        </w:rPr>
      </w:pPr>
    </w:p>
    <w:p w:rsidR="008D66D0" w:rsidRPr="00497147" w:rsidRDefault="008D66D0" w:rsidP="009D4820">
      <w:pPr>
        <w:widowControl w:val="0"/>
        <w:autoSpaceDE w:val="0"/>
        <w:autoSpaceDN w:val="0"/>
        <w:adjustRightInd w:val="0"/>
        <w:spacing w:before="56"/>
        <w:ind w:right="-20"/>
        <w:jc w:val="both"/>
        <w:rPr>
          <w:b/>
          <w:bCs/>
        </w:rPr>
      </w:pPr>
    </w:p>
    <w:p w:rsidR="008D66D0" w:rsidRPr="00497147" w:rsidRDefault="008D66D0" w:rsidP="009D4820">
      <w:pPr>
        <w:widowControl w:val="0"/>
        <w:autoSpaceDE w:val="0"/>
        <w:autoSpaceDN w:val="0"/>
        <w:adjustRightInd w:val="0"/>
        <w:spacing w:before="56"/>
        <w:ind w:right="-20"/>
        <w:jc w:val="both"/>
        <w:rPr>
          <w:b/>
          <w:bCs/>
        </w:rPr>
      </w:pPr>
    </w:p>
    <w:p w:rsidR="008D66D0" w:rsidRDefault="008D66D0" w:rsidP="009D4820">
      <w:pPr>
        <w:widowControl w:val="0"/>
        <w:autoSpaceDE w:val="0"/>
        <w:autoSpaceDN w:val="0"/>
        <w:adjustRightInd w:val="0"/>
        <w:spacing w:before="56"/>
        <w:ind w:right="-20"/>
        <w:jc w:val="both"/>
        <w:rPr>
          <w:b/>
          <w:bCs/>
        </w:rPr>
      </w:pPr>
    </w:p>
    <w:p w:rsidR="00881455" w:rsidRDefault="00881455" w:rsidP="009D4820">
      <w:pPr>
        <w:widowControl w:val="0"/>
        <w:autoSpaceDE w:val="0"/>
        <w:autoSpaceDN w:val="0"/>
        <w:adjustRightInd w:val="0"/>
        <w:spacing w:before="56"/>
        <w:ind w:right="-20"/>
        <w:jc w:val="both"/>
        <w:rPr>
          <w:b/>
          <w:bCs/>
        </w:rPr>
      </w:pPr>
    </w:p>
    <w:p w:rsidR="009053FF" w:rsidRDefault="009053FF" w:rsidP="009D4820">
      <w:pPr>
        <w:widowControl w:val="0"/>
        <w:autoSpaceDE w:val="0"/>
        <w:autoSpaceDN w:val="0"/>
        <w:adjustRightInd w:val="0"/>
        <w:spacing w:before="56"/>
        <w:ind w:right="-20"/>
        <w:jc w:val="both"/>
        <w:rPr>
          <w:b/>
          <w:bCs/>
        </w:rPr>
      </w:pPr>
    </w:p>
    <w:p w:rsidR="009053FF" w:rsidRDefault="009053FF" w:rsidP="009D4820">
      <w:pPr>
        <w:widowControl w:val="0"/>
        <w:autoSpaceDE w:val="0"/>
        <w:autoSpaceDN w:val="0"/>
        <w:adjustRightInd w:val="0"/>
        <w:spacing w:before="56"/>
        <w:ind w:right="-20"/>
        <w:jc w:val="both"/>
        <w:rPr>
          <w:b/>
          <w:bCs/>
        </w:rPr>
      </w:pPr>
    </w:p>
    <w:p w:rsidR="00881455" w:rsidRPr="00497147" w:rsidRDefault="00881455" w:rsidP="009D4820">
      <w:pPr>
        <w:widowControl w:val="0"/>
        <w:autoSpaceDE w:val="0"/>
        <w:autoSpaceDN w:val="0"/>
        <w:adjustRightInd w:val="0"/>
        <w:spacing w:before="56"/>
        <w:ind w:right="-20"/>
        <w:jc w:val="both"/>
        <w:rPr>
          <w:b/>
          <w:bCs/>
        </w:rPr>
      </w:pPr>
    </w:p>
    <w:p w:rsidR="00906A2A" w:rsidRPr="00497147" w:rsidRDefault="00906A2A" w:rsidP="009D4820">
      <w:pPr>
        <w:widowControl w:val="0"/>
        <w:autoSpaceDE w:val="0"/>
        <w:autoSpaceDN w:val="0"/>
        <w:adjustRightInd w:val="0"/>
        <w:spacing w:before="56"/>
        <w:ind w:right="-20"/>
        <w:jc w:val="both"/>
        <w:rPr>
          <w:b/>
          <w:bCs/>
        </w:rPr>
      </w:pPr>
    </w:p>
    <w:p w:rsidR="00906A2A" w:rsidRPr="00497147" w:rsidRDefault="00906A2A" w:rsidP="009D4820">
      <w:pPr>
        <w:widowControl w:val="0"/>
        <w:autoSpaceDE w:val="0"/>
        <w:autoSpaceDN w:val="0"/>
        <w:adjustRightInd w:val="0"/>
        <w:spacing w:before="56"/>
        <w:ind w:left="2547" w:right="-20"/>
        <w:jc w:val="both"/>
        <w:rPr>
          <w:b/>
          <w:bCs/>
        </w:rPr>
      </w:pPr>
    </w:p>
    <w:p w:rsidR="00374C17" w:rsidRPr="00497147" w:rsidRDefault="00906A2A" w:rsidP="009D4820">
      <w:pPr>
        <w:widowControl w:val="0"/>
        <w:autoSpaceDE w:val="0"/>
        <w:autoSpaceDN w:val="0"/>
        <w:adjustRightInd w:val="0"/>
        <w:spacing w:before="56"/>
        <w:ind w:left="142" w:right="-20"/>
        <w:jc w:val="both"/>
      </w:pPr>
      <w:r w:rsidRPr="00497147">
        <w:rPr>
          <w:b/>
          <w:bCs/>
        </w:rPr>
        <w:lastRenderedPageBreak/>
        <w:t>Annexe n°2</w:t>
      </w:r>
      <w:r w:rsidR="00374C17" w:rsidRPr="00497147">
        <w:rPr>
          <w:b/>
          <w:bCs/>
        </w:rPr>
        <w:t>: Modèle de soumission</w:t>
      </w:r>
    </w:p>
    <w:p w:rsidR="00374C17" w:rsidRPr="00497147" w:rsidRDefault="00374C17" w:rsidP="009D4820">
      <w:pPr>
        <w:widowControl w:val="0"/>
        <w:autoSpaceDE w:val="0"/>
        <w:autoSpaceDN w:val="0"/>
        <w:adjustRightInd w:val="0"/>
        <w:spacing w:before="10" w:line="1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ind w:left="107" w:right="-79"/>
        <w:jc w:val="both"/>
      </w:pPr>
      <w:r w:rsidRPr="00497147">
        <w:t>Je, soussigné….........................................</w:t>
      </w:r>
      <w:r w:rsidR="002E22A7" w:rsidRPr="00497147">
        <w:t>.......</w:t>
      </w:r>
      <w:r w:rsidRPr="00497147">
        <w:t>.....................………</w:t>
      </w:r>
      <w:r w:rsidRPr="00497147">
        <w:rPr>
          <w:spacing w:val="-2"/>
        </w:rPr>
        <w:t>…</w:t>
      </w:r>
      <w:r w:rsidRPr="00497147">
        <w:rPr>
          <w:i/>
          <w:iCs/>
        </w:rPr>
        <w:t xml:space="preserve"> [Indiquer le nom et la qualité du signataire]</w:t>
      </w:r>
      <w:r w:rsidR="002E22A7" w:rsidRPr="00497147">
        <w:t xml:space="preserve"> </w:t>
      </w:r>
      <w:r w:rsidRPr="00497147">
        <w:t>représentant la société, l’entreprise ou le groupemen</w:t>
      </w:r>
      <w:r w:rsidRPr="00497147">
        <w:rPr>
          <w:spacing w:val="1"/>
        </w:rPr>
        <w:t xml:space="preserve">t </w:t>
      </w:r>
      <w:r w:rsidRPr="00497147">
        <w:t>…………….............</w:t>
      </w:r>
      <w:r w:rsidR="002E22A7" w:rsidRPr="00497147">
        <w:t>.…..…dont le siège social est à</w:t>
      </w:r>
      <w:r w:rsidRPr="00497147">
        <w:t>……….…..............................… inscrite au registre du commerce de………...............……………………... sous le n°………………..................................……</w:t>
      </w:r>
    </w:p>
    <w:p w:rsidR="00374C17" w:rsidRPr="00497147" w:rsidRDefault="00374C17" w:rsidP="009D4820">
      <w:pPr>
        <w:widowControl w:val="0"/>
        <w:autoSpaceDE w:val="0"/>
        <w:autoSpaceDN w:val="0"/>
        <w:adjustRightInd w:val="0"/>
        <w:spacing w:line="1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50" w:lineRule="auto"/>
        <w:ind w:left="107" w:right="-213"/>
        <w:jc w:val="both"/>
      </w:pPr>
      <w:r w:rsidRPr="00497147">
        <w:t xml:space="preserve">Après avoir pris connaissance de toutes les pièces figurant ou mentionnées au dossier d'Appel d’Offres y compris l’(es)additif(s) (le cas échéant), </w:t>
      </w:r>
      <w:r w:rsidRPr="00497147">
        <w:rPr>
          <w:i/>
          <w:iCs/>
        </w:rPr>
        <w:t>[rappeler le numéro et l’objet de l’Appel d’Offres]:</w:t>
      </w: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before="1" w:line="200" w:lineRule="exact"/>
        <w:jc w:val="both"/>
      </w:pPr>
    </w:p>
    <w:p w:rsidR="00374C17" w:rsidRPr="00497147" w:rsidRDefault="00374C17" w:rsidP="009D4820">
      <w:pPr>
        <w:widowControl w:val="0"/>
        <w:autoSpaceDE w:val="0"/>
        <w:autoSpaceDN w:val="0"/>
        <w:adjustRightInd w:val="0"/>
        <w:ind w:left="107" w:right="-214"/>
        <w:jc w:val="both"/>
      </w:pPr>
      <w:r w:rsidRPr="00497147">
        <w:t>- Après m'être personnellement rendu compte de la situation des lieux et avoir apprécié à mon point de vue et sous ma responsabilité, la nature et la difficulté des travaux à effectuer.</w:t>
      </w:r>
    </w:p>
    <w:p w:rsidR="00374C17" w:rsidRPr="00497147" w:rsidRDefault="00374C17" w:rsidP="009D4820">
      <w:pPr>
        <w:widowControl w:val="0"/>
        <w:autoSpaceDE w:val="0"/>
        <w:autoSpaceDN w:val="0"/>
        <w:adjustRightInd w:val="0"/>
        <w:spacing w:before="5" w:line="120" w:lineRule="exact"/>
        <w:jc w:val="both"/>
      </w:pPr>
    </w:p>
    <w:p w:rsidR="00374C17" w:rsidRPr="00497147" w:rsidRDefault="00374C17" w:rsidP="009D4820">
      <w:pPr>
        <w:widowControl w:val="0"/>
        <w:autoSpaceDE w:val="0"/>
        <w:autoSpaceDN w:val="0"/>
        <w:adjustRightInd w:val="0"/>
        <w:spacing w:line="250" w:lineRule="auto"/>
        <w:ind w:left="334" w:right="-214" w:hanging="227"/>
        <w:jc w:val="both"/>
      </w:pPr>
      <w:r w:rsidRPr="00497147">
        <w:t>- Remets, revêtus de ma signature, le bordereau des prix unitaires ainsi que le devis estimatif établis conformément aux cadres figurant dans le dossier d'appel d'offres.</w:t>
      </w:r>
    </w:p>
    <w:p w:rsidR="00374C17" w:rsidRPr="00497147" w:rsidRDefault="00374C17" w:rsidP="009D4820">
      <w:pPr>
        <w:widowControl w:val="0"/>
        <w:autoSpaceDE w:val="0"/>
        <w:autoSpaceDN w:val="0"/>
        <w:adjustRightInd w:val="0"/>
        <w:spacing w:before="13" w:line="100" w:lineRule="exact"/>
        <w:jc w:val="both"/>
      </w:pPr>
    </w:p>
    <w:p w:rsidR="00374C17" w:rsidRPr="00497147" w:rsidRDefault="00374C17" w:rsidP="009D4820">
      <w:pPr>
        <w:widowControl w:val="0"/>
        <w:autoSpaceDE w:val="0"/>
        <w:autoSpaceDN w:val="0"/>
        <w:adjustRightInd w:val="0"/>
        <w:spacing w:line="250" w:lineRule="auto"/>
        <w:ind w:left="334" w:right="82" w:hanging="227"/>
        <w:jc w:val="both"/>
      </w:pPr>
      <w:r w:rsidRPr="00497147">
        <w:t>- Me soumets et m'engage à exécuter les travaux conformément au dossier d'Appel d'Offres, moyennant les prix que j'ai établi moi-même pour chaque nature d'ouvrage, lesquels prix font ressortir le montant de l'offre à</w:t>
      </w:r>
      <w:r w:rsidRPr="00497147">
        <w:tab/>
        <w:t>………..........................</w:t>
      </w:r>
      <w:r w:rsidR="00CE3203" w:rsidRPr="00497147">
        <w:t>.........</w:t>
      </w:r>
      <w:r w:rsidR="002E22A7" w:rsidRPr="00497147">
        <w:t>.</w:t>
      </w:r>
      <w:r w:rsidRPr="00497147">
        <w:t xml:space="preserve"> </w:t>
      </w:r>
      <w:r w:rsidRPr="00497147">
        <w:rPr>
          <w:i/>
          <w:iCs/>
        </w:rPr>
        <w:t xml:space="preserve">[en chiffres et en lettres] </w:t>
      </w:r>
      <w:r w:rsidRPr="00497147">
        <w:t>francs Cfa Hors TVA, et à………......................</w:t>
      </w:r>
      <w:r w:rsidR="00CE3203" w:rsidRPr="00497147">
        <w:t>...............</w:t>
      </w:r>
      <w:r w:rsidRPr="00497147">
        <w:t xml:space="preserve">. Francs CFA Toutes Taxes Comprises. </w:t>
      </w:r>
      <w:r w:rsidRPr="00497147">
        <w:rPr>
          <w:i/>
          <w:iCs/>
        </w:rPr>
        <w:t>[en chiffres et en lettres]</w:t>
      </w:r>
    </w:p>
    <w:p w:rsidR="00374C17" w:rsidRPr="00497147" w:rsidRDefault="00374C17" w:rsidP="009D4820">
      <w:pPr>
        <w:widowControl w:val="0"/>
        <w:autoSpaceDE w:val="0"/>
        <w:autoSpaceDN w:val="0"/>
        <w:adjustRightInd w:val="0"/>
        <w:spacing w:before="93"/>
        <w:ind w:left="107" w:right="-20"/>
        <w:jc w:val="both"/>
      </w:pPr>
      <w:r w:rsidRPr="00497147">
        <w:t>- M'engage à exécuter les travaux dans un délai de………............. mois</w:t>
      </w:r>
    </w:p>
    <w:p w:rsidR="00374C17" w:rsidRPr="00497147" w:rsidRDefault="00374C17" w:rsidP="009D4820">
      <w:pPr>
        <w:widowControl w:val="0"/>
        <w:autoSpaceDE w:val="0"/>
        <w:autoSpaceDN w:val="0"/>
        <w:adjustRightInd w:val="0"/>
        <w:spacing w:before="5" w:line="120" w:lineRule="exact"/>
        <w:jc w:val="both"/>
      </w:pPr>
    </w:p>
    <w:p w:rsidR="00374C17" w:rsidRPr="00497147" w:rsidRDefault="00374C17" w:rsidP="009D4820">
      <w:pPr>
        <w:widowControl w:val="0"/>
        <w:autoSpaceDE w:val="0"/>
        <w:autoSpaceDN w:val="0"/>
        <w:adjustRightInd w:val="0"/>
        <w:ind w:left="107" w:right="-214"/>
        <w:jc w:val="both"/>
      </w:pPr>
      <w:r w:rsidRPr="00497147">
        <w:t>- M’engage en outre à maintenir mon offre dans le délai de 90 jours à compter de la date limite de remise des offres.</w:t>
      </w:r>
    </w:p>
    <w:p w:rsidR="00374C17" w:rsidRPr="00497147" w:rsidRDefault="00374C17" w:rsidP="009D4820">
      <w:pPr>
        <w:widowControl w:val="0"/>
        <w:autoSpaceDE w:val="0"/>
        <w:autoSpaceDN w:val="0"/>
        <w:adjustRightInd w:val="0"/>
        <w:spacing w:before="5" w:line="120" w:lineRule="exact"/>
        <w:jc w:val="both"/>
      </w:pPr>
    </w:p>
    <w:p w:rsidR="00374C17" w:rsidRPr="00497147" w:rsidRDefault="00374C17" w:rsidP="009D4820">
      <w:pPr>
        <w:widowControl w:val="0"/>
        <w:autoSpaceDE w:val="0"/>
        <w:autoSpaceDN w:val="0"/>
        <w:adjustRightInd w:val="0"/>
        <w:spacing w:before="8" w:line="280" w:lineRule="exact"/>
        <w:jc w:val="both"/>
      </w:pPr>
    </w:p>
    <w:p w:rsidR="00374C17" w:rsidRPr="00497147" w:rsidRDefault="00374C17" w:rsidP="009D4820">
      <w:pPr>
        <w:widowControl w:val="0"/>
        <w:autoSpaceDE w:val="0"/>
        <w:autoSpaceDN w:val="0"/>
        <w:adjustRightInd w:val="0"/>
        <w:spacing w:line="250" w:lineRule="auto"/>
        <w:ind w:left="107" w:right="-259"/>
        <w:jc w:val="both"/>
      </w:pPr>
      <w:r w:rsidRPr="00497147">
        <w:t>Le Maître d’Ouvrage se libérera des sommes dues par lui au titre du présent marché en faisant donner crédit au compte n°………………...................... ouvert au nom de…......</w:t>
      </w:r>
      <w:r w:rsidR="008D66D0" w:rsidRPr="00497147">
        <w:t>...................</w:t>
      </w:r>
      <w:r w:rsidR="00CE3203" w:rsidRPr="00497147">
        <w:t>..........</w:t>
      </w:r>
      <w:r w:rsidR="008D66D0" w:rsidRPr="00497147">
        <w:t>.......</w:t>
      </w:r>
      <w:r w:rsidRPr="00497147">
        <w:t xml:space="preserve"> auprès de la banque…............</w:t>
      </w:r>
      <w:r w:rsidR="008D66D0" w:rsidRPr="00497147">
        <w:t>..................…</w:t>
      </w:r>
      <w:r w:rsidRPr="00497147">
        <w:t xml:space="preserve"> Agence de…........</w:t>
      </w:r>
      <w:r w:rsidR="008D66D0" w:rsidRPr="00497147">
        <w:t>......................………………</w:t>
      </w:r>
    </w:p>
    <w:p w:rsidR="00374C17" w:rsidRPr="00497147" w:rsidRDefault="00374C17" w:rsidP="009D4820">
      <w:pPr>
        <w:widowControl w:val="0"/>
        <w:autoSpaceDE w:val="0"/>
        <w:autoSpaceDN w:val="0"/>
        <w:adjustRightInd w:val="0"/>
        <w:spacing w:line="1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50" w:lineRule="auto"/>
        <w:ind w:left="107" w:right="-214"/>
        <w:jc w:val="both"/>
      </w:pPr>
      <w:r w:rsidRPr="00497147">
        <w:t>Avant signature du marché, la présente soumission acceptée par vous vaudra engagement entre nous.</w:t>
      </w:r>
    </w:p>
    <w:p w:rsidR="00374C17" w:rsidRPr="00497147" w:rsidRDefault="00374C17" w:rsidP="009D4820">
      <w:pPr>
        <w:widowControl w:val="0"/>
        <w:autoSpaceDE w:val="0"/>
        <w:autoSpaceDN w:val="0"/>
        <w:adjustRightInd w:val="0"/>
        <w:ind w:right="-68"/>
        <w:jc w:val="both"/>
      </w:pPr>
      <w:r w:rsidRPr="00497147">
        <w:rPr>
          <w:i/>
          <w:iCs/>
        </w:rPr>
        <w:t xml:space="preserve">                                                      </w:t>
      </w:r>
      <w:r w:rsidR="008D66D0" w:rsidRPr="00497147">
        <w:rPr>
          <w:i/>
          <w:iCs/>
        </w:rPr>
        <w:t xml:space="preserve">         </w:t>
      </w:r>
      <w:r w:rsidRPr="00497147">
        <w:rPr>
          <w:i/>
          <w:iCs/>
        </w:rPr>
        <w:t xml:space="preserve"> Fait à ……….......</w:t>
      </w:r>
      <w:r w:rsidR="008D66D0" w:rsidRPr="00497147">
        <w:rPr>
          <w:i/>
          <w:iCs/>
        </w:rPr>
        <w:t>..................</w:t>
      </w:r>
      <w:r w:rsidR="00311F3F" w:rsidRPr="00497147">
        <w:rPr>
          <w:i/>
          <w:iCs/>
        </w:rPr>
        <w:t>….le………</w:t>
      </w:r>
      <w:r w:rsidRPr="00497147">
        <w:rPr>
          <w:i/>
          <w:iCs/>
        </w:rPr>
        <w:t>..............</w:t>
      </w: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before="12" w:line="200" w:lineRule="exact"/>
        <w:jc w:val="both"/>
      </w:pPr>
    </w:p>
    <w:p w:rsidR="00374C17" w:rsidRPr="00497147" w:rsidRDefault="00374C17" w:rsidP="009D4820">
      <w:pPr>
        <w:widowControl w:val="0"/>
        <w:autoSpaceDE w:val="0"/>
        <w:autoSpaceDN w:val="0"/>
        <w:adjustRightInd w:val="0"/>
        <w:ind w:left="4248" w:right="-35"/>
        <w:jc w:val="both"/>
      </w:pPr>
      <w:r w:rsidRPr="00497147">
        <w:t>Signature de………...........................................……….</w:t>
      </w:r>
    </w:p>
    <w:p w:rsidR="00374C17" w:rsidRPr="00497147" w:rsidRDefault="00374C17" w:rsidP="009D4820">
      <w:pPr>
        <w:widowControl w:val="0"/>
        <w:autoSpaceDE w:val="0"/>
        <w:autoSpaceDN w:val="0"/>
        <w:adjustRightInd w:val="0"/>
        <w:spacing w:before="4" w:line="120" w:lineRule="exact"/>
        <w:ind w:left="4248"/>
        <w:jc w:val="both"/>
      </w:pPr>
    </w:p>
    <w:p w:rsidR="00374C17" w:rsidRPr="00497147" w:rsidRDefault="00374C17" w:rsidP="009D4820">
      <w:pPr>
        <w:widowControl w:val="0"/>
        <w:autoSpaceDE w:val="0"/>
        <w:autoSpaceDN w:val="0"/>
        <w:adjustRightInd w:val="0"/>
        <w:spacing w:line="351" w:lineRule="auto"/>
        <w:ind w:left="4248" w:right="81"/>
        <w:jc w:val="both"/>
      </w:pPr>
      <w:r w:rsidRPr="00497147">
        <w:t>En qualité de………...........................................……</w:t>
      </w:r>
    </w:p>
    <w:p w:rsidR="00374C17" w:rsidRPr="00497147" w:rsidRDefault="00374C17" w:rsidP="009D4820">
      <w:pPr>
        <w:widowControl w:val="0"/>
        <w:autoSpaceDE w:val="0"/>
        <w:autoSpaceDN w:val="0"/>
        <w:adjustRightInd w:val="0"/>
        <w:spacing w:line="351" w:lineRule="auto"/>
        <w:ind w:left="4248" w:right="81"/>
        <w:jc w:val="both"/>
      </w:pPr>
      <w:r w:rsidRPr="00497147">
        <w:t>Dûment autorisé à signer les</w:t>
      </w:r>
    </w:p>
    <w:p w:rsidR="00374C17" w:rsidRPr="00497147" w:rsidRDefault="00374C17" w:rsidP="009D4820">
      <w:pPr>
        <w:widowControl w:val="0"/>
        <w:autoSpaceDE w:val="0"/>
        <w:autoSpaceDN w:val="0"/>
        <w:adjustRightInd w:val="0"/>
        <w:spacing w:line="351" w:lineRule="auto"/>
        <w:ind w:left="4248" w:right="81"/>
        <w:jc w:val="both"/>
        <w:sectPr w:rsidR="00374C17" w:rsidRPr="00497147" w:rsidSect="00C842C4">
          <w:footerReference w:type="even" r:id="rId12"/>
          <w:footerReference w:type="default" r:id="rId13"/>
          <w:pgSz w:w="11900" w:h="16820"/>
          <w:pgMar w:top="851" w:right="851" w:bottom="851" w:left="1134" w:header="720" w:footer="720" w:gutter="0"/>
          <w:paperSrc w:first="7" w:other="7"/>
          <w:cols w:space="720"/>
          <w:noEndnote/>
          <w:docGrid w:linePitch="326"/>
        </w:sectPr>
      </w:pPr>
      <w:r w:rsidRPr="00497147">
        <w:t>soumissions pour et au nom de……….............</w:t>
      </w:r>
    </w:p>
    <w:p w:rsidR="00374C17" w:rsidRPr="00497147" w:rsidRDefault="00D84E81" w:rsidP="008D66D0">
      <w:pPr>
        <w:widowControl w:val="0"/>
        <w:autoSpaceDE w:val="0"/>
        <w:autoSpaceDN w:val="0"/>
        <w:adjustRightInd w:val="0"/>
        <w:ind w:left="426" w:right="-20"/>
        <w:jc w:val="both"/>
      </w:pPr>
      <w:r w:rsidRPr="00497147">
        <w:rPr>
          <w:b/>
          <w:bCs/>
        </w:rPr>
        <w:lastRenderedPageBreak/>
        <w:t>Annexe n°3</w:t>
      </w:r>
      <w:r w:rsidR="00374C17" w:rsidRPr="00497147">
        <w:rPr>
          <w:b/>
          <w:bCs/>
        </w:rPr>
        <w:t>: Modèle de caution de soumission</w:t>
      </w:r>
    </w:p>
    <w:p w:rsidR="00374C17" w:rsidRPr="00497147" w:rsidRDefault="00374C17" w:rsidP="008D66D0">
      <w:pPr>
        <w:widowControl w:val="0"/>
        <w:autoSpaceDE w:val="0"/>
        <w:autoSpaceDN w:val="0"/>
        <w:adjustRightInd w:val="0"/>
        <w:ind w:left="567" w:right="-20"/>
        <w:jc w:val="both"/>
      </w:pPr>
      <w:r w:rsidRPr="00497147">
        <w:t xml:space="preserve">Adressée à </w:t>
      </w:r>
      <w:r w:rsidRPr="00497147">
        <w:rPr>
          <w:i/>
          <w:iCs/>
        </w:rPr>
        <w:t>[</w:t>
      </w:r>
      <w:r w:rsidR="0082547A">
        <w:rPr>
          <w:i/>
          <w:iCs/>
        </w:rPr>
        <w:t>Gouverneur de la Région du Sud</w:t>
      </w:r>
      <w:r w:rsidRPr="00497147">
        <w:rPr>
          <w:i/>
          <w:iCs/>
        </w:rPr>
        <w:t>]</w:t>
      </w:r>
      <w:r w:rsidRPr="00497147">
        <w:t>, «l’Autorité Contractante»</w:t>
      </w:r>
    </w:p>
    <w:p w:rsidR="00374C17" w:rsidRPr="00497147" w:rsidRDefault="00374C17" w:rsidP="008D66D0">
      <w:pPr>
        <w:widowControl w:val="0"/>
        <w:autoSpaceDE w:val="0"/>
        <w:autoSpaceDN w:val="0"/>
        <w:adjustRightInd w:val="0"/>
        <w:spacing w:line="200" w:lineRule="exact"/>
        <w:jc w:val="both"/>
      </w:pPr>
    </w:p>
    <w:p w:rsidR="00374C17" w:rsidRPr="00497147" w:rsidRDefault="00374C17" w:rsidP="008D66D0">
      <w:pPr>
        <w:widowControl w:val="0"/>
        <w:autoSpaceDE w:val="0"/>
        <w:autoSpaceDN w:val="0"/>
        <w:adjustRightInd w:val="0"/>
        <w:spacing w:line="250" w:lineRule="auto"/>
        <w:ind w:left="567" w:right="-259"/>
        <w:jc w:val="both"/>
      </w:pPr>
      <w:r w:rsidRPr="00497147">
        <w:t xml:space="preserve">Attendu que l’entreprise……………..........................……….. , ci-dessous désignée «le soumissionnaire», a soumis son offre en date du ……………..........................……….. Pour </w:t>
      </w:r>
      <w:r w:rsidRPr="00497147">
        <w:rPr>
          <w:i/>
          <w:iCs/>
        </w:rPr>
        <w:t>[rappeler l’objet de l’Appel d’Offres]</w:t>
      </w:r>
      <w:r w:rsidRPr="00497147">
        <w:t>, ci-dessous désignée</w:t>
      </w:r>
    </w:p>
    <w:p w:rsidR="00374C17" w:rsidRPr="00497147" w:rsidRDefault="00374C17" w:rsidP="008D66D0">
      <w:pPr>
        <w:widowControl w:val="0"/>
        <w:autoSpaceDE w:val="0"/>
        <w:autoSpaceDN w:val="0"/>
        <w:adjustRightInd w:val="0"/>
        <w:ind w:left="567" w:right="-215"/>
        <w:jc w:val="both"/>
      </w:pPr>
      <w:r w:rsidRPr="00497147">
        <w:t xml:space="preserve">«L’offre», et pour laquelle il doit joindre un cautionnement provisoire équivalant à </w:t>
      </w:r>
      <w:r w:rsidRPr="00497147">
        <w:rPr>
          <w:i/>
          <w:iCs/>
        </w:rPr>
        <w:t>[indiquer le montant]</w:t>
      </w:r>
    </w:p>
    <w:p w:rsidR="00374C17" w:rsidRPr="00497147" w:rsidRDefault="00374C17" w:rsidP="008D66D0">
      <w:pPr>
        <w:widowControl w:val="0"/>
        <w:autoSpaceDE w:val="0"/>
        <w:autoSpaceDN w:val="0"/>
        <w:adjustRightInd w:val="0"/>
        <w:ind w:left="567" w:right="-20"/>
        <w:jc w:val="both"/>
      </w:pPr>
      <w:r w:rsidRPr="00497147">
        <w:t>Francs CFA,</w:t>
      </w:r>
    </w:p>
    <w:p w:rsidR="00374C17" w:rsidRPr="00497147" w:rsidRDefault="00374C17" w:rsidP="008D66D0">
      <w:pPr>
        <w:widowControl w:val="0"/>
        <w:autoSpaceDE w:val="0"/>
        <w:autoSpaceDN w:val="0"/>
        <w:adjustRightInd w:val="0"/>
        <w:spacing w:line="200" w:lineRule="exact"/>
        <w:jc w:val="both"/>
      </w:pPr>
    </w:p>
    <w:p w:rsidR="00374C17" w:rsidRPr="00497147" w:rsidRDefault="00374C17" w:rsidP="008D66D0">
      <w:pPr>
        <w:widowControl w:val="0"/>
        <w:autoSpaceDE w:val="0"/>
        <w:autoSpaceDN w:val="0"/>
        <w:adjustRightInd w:val="0"/>
        <w:spacing w:line="250" w:lineRule="auto"/>
        <w:ind w:left="567" w:right="-259"/>
        <w:jc w:val="both"/>
      </w:pPr>
      <w:r w:rsidRPr="00497147">
        <w:t xml:space="preserve">Nous…………....................…..........................……….. </w:t>
      </w:r>
      <w:r w:rsidRPr="00497147">
        <w:rPr>
          <w:i/>
          <w:iCs/>
        </w:rPr>
        <w:t>[nom et adresse de la banque]</w:t>
      </w:r>
      <w:r w:rsidRPr="00497147">
        <w:t xml:space="preserve">, représentée par……………..........................……….. </w:t>
      </w:r>
      <w:r w:rsidRPr="00497147">
        <w:rPr>
          <w:i/>
          <w:iCs/>
        </w:rPr>
        <w:t>[noms des signataires]</w:t>
      </w:r>
      <w:r w:rsidRPr="00497147">
        <w:t xml:space="preserve">, ci-dessous désignée «la banque», déclarons garantir le paiement au Maître d’Ouvrage de la somme maximale de </w:t>
      </w:r>
      <w:r w:rsidRPr="00497147">
        <w:rPr>
          <w:i/>
          <w:iCs/>
        </w:rPr>
        <w:t xml:space="preserve">[indiquer le montant] </w:t>
      </w:r>
      <w:r w:rsidRPr="00497147">
        <w:t>Francs CFA, que la banque s’engage à régler intégralement au Maître d’Ouvrage, s’obligeant elle-même, ses successeurs et assignataires.</w:t>
      </w:r>
    </w:p>
    <w:p w:rsidR="00374C17" w:rsidRPr="00497147" w:rsidRDefault="00374C17" w:rsidP="008D66D0">
      <w:pPr>
        <w:widowControl w:val="0"/>
        <w:autoSpaceDE w:val="0"/>
        <w:autoSpaceDN w:val="0"/>
        <w:adjustRightInd w:val="0"/>
        <w:spacing w:line="280" w:lineRule="exact"/>
        <w:ind w:left="567"/>
        <w:jc w:val="both"/>
      </w:pPr>
    </w:p>
    <w:p w:rsidR="00374C17" w:rsidRPr="00497147" w:rsidRDefault="00374C17" w:rsidP="008D66D0">
      <w:pPr>
        <w:widowControl w:val="0"/>
        <w:autoSpaceDE w:val="0"/>
        <w:autoSpaceDN w:val="0"/>
        <w:adjustRightInd w:val="0"/>
        <w:ind w:left="567" w:right="-20"/>
        <w:jc w:val="both"/>
      </w:pPr>
      <w:r w:rsidRPr="00497147">
        <w:t>Les conditions de cette obligation sont les suivantes:</w:t>
      </w:r>
    </w:p>
    <w:p w:rsidR="00374C17" w:rsidRPr="00497147" w:rsidRDefault="00374C17" w:rsidP="008D66D0">
      <w:pPr>
        <w:widowControl w:val="0"/>
        <w:autoSpaceDE w:val="0"/>
        <w:autoSpaceDN w:val="0"/>
        <w:adjustRightInd w:val="0"/>
        <w:spacing w:line="100" w:lineRule="exact"/>
        <w:ind w:left="567"/>
        <w:jc w:val="both"/>
      </w:pPr>
    </w:p>
    <w:p w:rsidR="00374C17" w:rsidRPr="00497147" w:rsidRDefault="00374C17" w:rsidP="008D66D0">
      <w:pPr>
        <w:widowControl w:val="0"/>
        <w:autoSpaceDE w:val="0"/>
        <w:autoSpaceDN w:val="0"/>
        <w:adjustRightInd w:val="0"/>
        <w:spacing w:line="200" w:lineRule="exact"/>
        <w:ind w:left="567"/>
        <w:jc w:val="both"/>
      </w:pPr>
    </w:p>
    <w:p w:rsidR="00374C17" w:rsidRPr="00497147" w:rsidRDefault="00374C17" w:rsidP="008D66D0">
      <w:pPr>
        <w:widowControl w:val="0"/>
        <w:autoSpaceDE w:val="0"/>
        <w:autoSpaceDN w:val="0"/>
        <w:adjustRightInd w:val="0"/>
        <w:spacing w:line="250" w:lineRule="auto"/>
        <w:ind w:left="567" w:right="-213"/>
        <w:jc w:val="both"/>
      </w:pPr>
      <w:r w:rsidRPr="00497147">
        <w:t>Si le soumissionnaire retire l’offre pendant la période de validité spécifiée par lui sur l’acte de soumission;</w:t>
      </w:r>
    </w:p>
    <w:p w:rsidR="00374C17" w:rsidRPr="00497147" w:rsidRDefault="00374C17" w:rsidP="008D66D0">
      <w:pPr>
        <w:widowControl w:val="0"/>
        <w:autoSpaceDE w:val="0"/>
        <w:autoSpaceDN w:val="0"/>
        <w:adjustRightInd w:val="0"/>
        <w:ind w:left="567" w:right="-20"/>
        <w:jc w:val="both"/>
      </w:pPr>
      <w:r w:rsidRPr="00497147">
        <w:t>ou</w:t>
      </w:r>
    </w:p>
    <w:p w:rsidR="00374C17" w:rsidRPr="00497147" w:rsidRDefault="00374C17" w:rsidP="008D66D0">
      <w:pPr>
        <w:widowControl w:val="0"/>
        <w:autoSpaceDE w:val="0"/>
        <w:autoSpaceDN w:val="0"/>
        <w:adjustRightInd w:val="0"/>
        <w:spacing w:line="250" w:lineRule="auto"/>
        <w:ind w:left="567" w:right="-214"/>
        <w:jc w:val="both"/>
      </w:pPr>
      <w:r w:rsidRPr="00497147">
        <w:t>Si le soumissionnaire, s’étant vu notifier l’attribution du marché par le Maître d’Ouvrage pendant la période de validité:</w:t>
      </w:r>
    </w:p>
    <w:p w:rsidR="00374C17" w:rsidRPr="00497147" w:rsidRDefault="00374C17" w:rsidP="008D66D0">
      <w:pPr>
        <w:widowControl w:val="0"/>
        <w:autoSpaceDE w:val="0"/>
        <w:autoSpaceDN w:val="0"/>
        <w:adjustRightInd w:val="0"/>
        <w:spacing w:line="160" w:lineRule="exact"/>
        <w:ind w:left="567"/>
        <w:jc w:val="both"/>
      </w:pPr>
    </w:p>
    <w:p w:rsidR="00374C17" w:rsidRPr="00497147" w:rsidRDefault="00374C17" w:rsidP="008D66D0">
      <w:pPr>
        <w:widowControl w:val="0"/>
        <w:autoSpaceDE w:val="0"/>
        <w:autoSpaceDN w:val="0"/>
        <w:adjustRightInd w:val="0"/>
        <w:ind w:left="567" w:right="-20"/>
        <w:jc w:val="both"/>
      </w:pPr>
      <w:r w:rsidRPr="00497147">
        <w:t xml:space="preserve">- manque à signer ou refuse de signer le marché, alors qu’il est requis </w:t>
      </w:r>
      <w:r w:rsidR="00C02626" w:rsidRPr="00497147">
        <w:t>du</w:t>
      </w:r>
      <w:r w:rsidRPr="00497147">
        <w:t xml:space="preserve"> faire;</w:t>
      </w:r>
    </w:p>
    <w:p w:rsidR="00374C17" w:rsidRPr="00497147" w:rsidRDefault="00374C17" w:rsidP="008D66D0">
      <w:pPr>
        <w:widowControl w:val="0"/>
        <w:autoSpaceDE w:val="0"/>
        <w:autoSpaceDN w:val="0"/>
        <w:adjustRightInd w:val="0"/>
        <w:spacing w:line="120" w:lineRule="exact"/>
        <w:ind w:left="567"/>
        <w:jc w:val="both"/>
      </w:pPr>
    </w:p>
    <w:p w:rsidR="00374C17" w:rsidRPr="00497147" w:rsidRDefault="00374C17" w:rsidP="008D66D0">
      <w:pPr>
        <w:widowControl w:val="0"/>
        <w:autoSpaceDE w:val="0"/>
        <w:autoSpaceDN w:val="0"/>
        <w:adjustRightInd w:val="0"/>
        <w:spacing w:line="250" w:lineRule="auto"/>
        <w:ind w:left="567" w:right="-214" w:hanging="227"/>
        <w:jc w:val="both"/>
      </w:pPr>
      <w:r w:rsidRPr="00497147">
        <w:t>- manque à fournir ou refuse de fournir le cautionnement définitif du marché (cautionnement définitif), comme prévu dans celui-ci.</w:t>
      </w:r>
    </w:p>
    <w:p w:rsidR="00374C17" w:rsidRPr="00497147" w:rsidRDefault="00374C17" w:rsidP="008D66D0">
      <w:pPr>
        <w:widowControl w:val="0"/>
        <w:autoSpaceDE w:val="0"/>
        <w:autoSpaceDN w:val="0"/>
        <w:adjustRightInd w:val="0"/>
        <w:spacing w:line="280" w:lineRule="exact"/>
        <w:ind w:left="567"/>
        <w:jc w:val="both"/>
      </w:pPr>
    </w:p>
    <w:p w:rsidR="00374C17" w:rsidRPr="00497147" w:rsidRDefault="00374C17" w:rsidP="008D66D0">
      <w:pPr>
        <w:widowControl w:val="0"/>
        <w:autoSpaceDE w:val="0"/>
        <w:autoSpaceDN w:val="0"/>
        <w:adjustRightInd w:val="0"/>
        <w:spacing w:line="250" w:lineRule="auto"/>
        <w:ind w:left="567" w:right="82"/>
        <w:jc w:val="both"/>
      </w:pPr>
      <w:r w:rsidRPr="00497147">
        <w:t>nous nous engageons à payer au Maître d’Ouvrage un montant allant jusqu’au maximum de la somme stipulée ci-dessus, dès réception de sa première demande écrite, sans que le Maître d’Ouvrage soit tenu de justifier sa demande, étant entendu toute fois que dans sa deman</w:t>
      </w:r>
      <w:r w:rsidR="00540ECA" w:rsidRPr="00497147">
        <w:t>de, le</w:t>
      </w:r>
      <w:r w:rsidRPr="00497147">
        <w:t xml:space="preserve"> Maître d’Ouvrage notera que le montant qu’il réclame lui est dû parce que l’une ou l’autre des conditions ci-dessus, ou toutes les deux, sont remplies, et qu’il spécifiera quelle(s)condition(s)a(ont)joué.</w:t>
      </w:r>
    </w:p>
    <w:p w:rsidR="00374C17" w:rsidRPr="00497147" w:rsidRDefault="00374C17" w:rsidP="008D66D0">
      <w:pPr>
        <w:widowControl w:val="0"/>
        <w:autoSpaceDE w:val="0"/>
        <w:autoSpaceDN w:val="0"/>
        <w:adjustRightInd w:val="0"/>
        <w:spacing w:line="100" w:lineRule="exact"/>
        <w:ind w:left="567"/>
        <w:jc w:val="both"/>
      </w:pPr>
    </w:p>
    <w:p w:rsidR="00374C17" w:rsidRPr="00497147" w:rsidRDefault="00374C17" w:rsidP="008D66D0">
      <w:pPr>
        <w:widowControl w:val="0"/>
        <w:autoSpaceDE w:val="0"/>
        <w:autoSpaceDN w:val="0"/>
        <w:adjustRightInd w:val="0"/>
        <w:spacing w:line="200" w:lineRule="exact"/>
        <w:ind w:left="567"/>
        <w:jc w:val="both"/>
      </w:pPr>
    </w:p>
    <w:p w:rsidR="00374C17" w:rsidRPr="00497147" w:rsidRDefault="00374C17" w:rsidP="008D66D0">
      <w:pPr>
        <w:widowControl w:val="0"/>
        <w:autoSpaceDE w:val="0"/>
        <w:autoSpaceDN w:val="0"/>
        <w:adjustRightInd w:val="0"/>
        <w:spacing w:line="250" w:lineRule="auto"/>
        <w:ind w:left="567" w:right="-258"/>
        <w:jc w:val="both"/>
      </w:pPr>
      <w:r w:rsidRPr="00497147">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374C17" w:rsidRPr="00497147" w:rsidRDefault="00374C17" w:rsidP="008D66D0">
      <w:pPr>
        <w:widowControl w:val="0"/>
        <w:autoSpaceDE w:val="0"/>
        <w:autoSpaceDN w:val="0"/>
        <w:adjustRightInd w:val="0"/>
        <w:spacing w:line="280" w:lineRule="exact"/>
        <w:ind w:left="567"/>
        <w:jc w:val="both"/>
      </w:pPr>
    </w:p>
    <w:p w:rsidR="00374C17" w:rsidRPr="00497147" w:rsidRDefault="00374C17" w:rsidP="008D66D0">
      <w:pPr>
        <w:widowControl w:val="0"/>
        <w:autoSpaceDE w:val="0"/>
        <w:autoSpaceDN w:val="0"/>
        <w:adjustRightInd w:val="0"/>
        <w:spacing w:line="250" w:lineRule="auto"/>
        <w:ind w:left="567" w:right="82"/>
        <w:jc w:val="both"/>
      </w:pPr>
      <w:r w:rsidRPr="00497147">
        <w:t xml:space="preserve">La présente caution est soumise pour son interprétation et son exécution au droit camerounais. Les tribunaux du Cameroun seront seuls compétents pour statuer sur tout ce qui concerne le présent  engagement et ses </w:t>
      </w:r>
      <w:r w:rsidR="008D66D0" w:rsidRPr="00497147">
        <w:t>suites.</w:t>
      </w:r>
    </w:p>
    <w:p w:rsidR="00374C17" w:rsidRPr="00497147" w:rsidRDefault="00374C17" w:rsidP="008D66D0">
      <w:pPr>
        <w:widowControl w:val="0"/>
        <w:autoSpaceDE w:val="0"/>
        <w:autoSpaceDN w:val="0"/>
        <w:adjustRightInd w:val="0"/>
        <w:ind w:left="7216" w:right="-20"/>
        <w:jc w:val="both"/>
      </w:pPr>
      <w:r w:rsidRPr="00497147">
        <w:rPr>
          <w:i/>
          <w:iCs/>
        </w:rPr>
        <w:t>Signé et authentifié par la banque</w:t>
      </w:r>
    </w:p>
    <w:p w:rsidR="008D66D0" w:rsidRPr="00497147" w:rsidRDefault="008D66D0" w:rsidP="008D66D0">
      <w:pPr>
        <w:widowControl w:val="0"/>
        <w:autoSpaceDE w:val="0"/>
        <w:autoSpaceDN w:val="0"/>
        <w:adjustRightInd w:val="0"/>
        <w:ind w:right="-40"/>
        <w:jc w:val="right"/>
      </w:pPr>
      <w:r w:rsidRPr="00497147">
        <w:rPr>
          <w:i/>
          <w:iCs/>
        </w:rPr>
        <w:t xml:space="preserve"> </w:t>
      </w:r>
      <w:r w:rsidR="00374C17" w:rsidRPr="00497147">
        <w:rPr>
          <w:i/>
          <w:iCs/>
        </w:rPr>
        <w:t>à……</w:t>
      </w:r>
      <w:r w:rsidRPr="00497147">
        <w:rPr>
          <w:i/>
          <w:iCs/>
        </w:rPr>
        <w:t>………............…</w:t>
      </w:r>
      <w:r w:rsidR="00374C17" w:rsidRPr="00497147">
        <w:rPr>
          <w:i/>
          <w:iCs/>
          <w:spacing w:val="-1"/>
        </w:rPr>
        <w:t>.</w:t>
      </w:r>
      <w:r w:rsidR="00374C17" w:rsidRPr="00497147">
        <w:rPr>
          <w:i/>
          <w:iCs/>
        </w:rPr>
        <w:t xml:space="preserve">, </w:t>
      </w:r>
      <w:r w:rsidRPr="00497147">
        <w:rPr>
          <w:i/>
          <w:iCs/>
        </w:rPr>
        <w:t>le………..</w:t>
      </w:r>
      <w:r w:rsidR="00374C17" w:rsidRPr="00497147">
        <w:rPr>
          <w:i/>
          <w:iCs/>
        </w:rPr>
        <w:t>………..</w:t>
      </w:r>
    </w:p>
    <w:p w:rsidR="001E445D" w:rsidRDefault="001E445D" w:rsidP="008D66D0">
      <w:pPr>
        <w:widowControl w:val="0"/>
        <w:autoSpaceDE w:val="0"/>
        <w:autoSpaceDN w:val="0"/>
        <w:adjustRightInd w:val="0"/>
        <w:ind w:left="4956" w:right="-40" w:firstLine="708"/>
        <w:jc w:val="center"/>
        <w:rPr>
          <w:i/>
          <w:iCs/>
        </w:rPr>
      </w:pPr>
    </w:p>
    <w:p w:rsidR="00374C17" w:rsidRPr="00497147" w:rsidRDefault="008D66D0" w:rsidP="008D66D0">
      <w:pPr>
        <w:widowControl w:val="0"/>
        <w:autoSpaceDE w:val="0"/>
        <w:autoSpaceDN w:val="0"/>
        <w:adjustRightInd w:val="0"/>
        <w:ind w:left="4956" w:right="-40" w:firstLine="708"/>
        <w:jc w:val="center"/>
      </w:pPr>
      <w:r w:rsidRPr="00497147">
        <w:rPr>
          <w:i/>
          <w:iCs/>
        </w:rPr>
        <w:t xml:space="preserve">                  </w:t>
      </w:r>
      <w:r w:rsidR="00374C17" w:rsidRPr="00497147">
        <w:rPr>
          <w:i/>
          <w:iCs/>
        </w:rPr>
        <w:t>[signature de la banque]</w:t>
      </w:r>
    </w:p>
    <w:p w:rsidR="00374C17" w:rsidRDefault="00374C17" w:rsidP="009D4820">
      <w:pPr>
        <w:widowControl w:val="0"/>
        <w:autoSpaceDE w:val="0"/>
        <w:autoSpaceDN w:val="0"/>
        <w:adjustRightInd w:val="0"/>
        <w:spacing w:line="200" w:lineRule="exact"/>
        <w:jc w:val="both"/>
      </w:pPr>
    </w:p>
    <w:p w:rsidR="001E445D" w:rsidRDefault="001E445D" w:rsidP="009D4820">
      <w:pPr>
        <w:widowControl w:val="0"/>
        <w:autoSpaceDE w:val="0"/>
        <w:autoSpaceDN w:val="0"/>
        <w:adjustRightInd w:val="0"/>
        <w:spacing w:line="200" w:lineRule="exact"/>
        <w:jc w:val="both"/>
      </w:pPr>
    </w:p>
    <w:p w:rsidR="001E445D" w:rsidRDefault="001E445D" w:rsidP="009D4820">
      <w:pPr>
        <w:widowControl w:val="0"/>
        <w:autoSpaceDE w:val="0"/>
        <w:autoSpaceDN w:val="0"/>
        <w:adjustRightInd w:val="0"/>
        <w:spacing w:line="200" w:lineRule="exact"/>
        <w:jc w:val="both"/>
      </w:pPr>
    </w:p>
    <w:p w:rsidR="001E445D" w:rsidRDefault="001E445D" w:rsidP="009D4820">
      <w:pPr>
        <w:widowControl w:val="0"/>
        <w:autoSpaceDE w:val="0"/>
        <w:autoSpaceDN w:val="0"/>
        <w:adjustRightInd w:val="0"/>
        <w:spacing w:line="200" w:lineRule="exact"/>
        <w:jc w:val="both"/>
      </w:pPr>
    </w:p>
    <w:p w:rsidR="001E445D" w:rsidRDefault="001E445D" w:rsidP="009D4820">
      <w:pPr>
        <w:widowControl w:val="0"/>
        <w:autoSpaceDE w:val="0"/>
        <w:autoSpaceDN w:val="0"/>
        <w:adjustRightInd w:val="0"/>
        <w:spacing w:line="200" w:lineRule="exact"/>
        <w:jc w:val="both"/>
      </w:pPr>
    </w:p>
    <w:p w:rsidR="001E445D" w:rsidRDefault="001E445D" w:rsidP="009D4820">
      <w:pPr>
        <w:widowControl w:val="0"/>
        <w:autoSpaceDE w:val="0"/>
        <w:autoSpaceDN w:val="0"/>
        <w:adjustRightInd w:val="0"/>
        <w:spacing w:line="200" w:lineRule="exact"/>
        <w:jc w:val="both"/>
      </w:pPr>
    </w:p>
    <w:p w:rsidR="001E445D" w:rsidRDefault="001E445D"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1E445D" w:rsidRPr="00497147" w:rsidRDefault="001E445D" w:rsidP="009D4820">
      <w:pPr>
        <w:widowControl w:val="0"/>
        <w:autoSpaceDE w:val="0"/>
        <w:autoSpaceDN w:val="0"/>
        <w:adjustRightInd w:val="0"/>
        <w:spacing w:line="200" w:lineRule="exact"/>
        <w:jc w:val="both"/>
      </w:pPr>
    </w:p>
    <w:p w:rsidR="00374C17" w:rsidRPr="00497147" w:rsidRDefault="00D84E81" w:rsidP="009D4820">
      <w:pPr>
        <w:widowControl w:val="0"/>
        <w:autoSpaceDE w:val="0"/>
        <w:autoSpaceDN w:val="0"/>
        <w:adjustRightInd w:val="0"/>
        <w:spacing w:before="56"/>
        <w:ind w:left="426" w:right="-20"/>
        <w:jc w:val="both"/>
      </w:pPr>
      <w:r w:rsidRPr="00497147">
        <w:rPr>
          <w:b/>
          <w:bCs/>
        </w:rPr>
        <w:lastRenderedPageBreak/>
        <w:t>Annexe n°4</w:t>
      </w:r>
      <w:r w:rsidR="00374C17" w:rsidRPr="00497147">
        <w:rPr>
          <w:b/>
          <w:bCs/>
        </w:rPr>
        <w:t>: Modèle de cautionnement définitif</w:t>
      </w: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ind w:left="709" w:right="-20"/>
        <w:jc w:val="both"/>
      </w:pPr>
      <w:r w:rsidRPr="00497147">
        <w:t>Banque:</w:t>
      </w:r>
    </w:p>
    <w:p w:rsidR="00374C17" w:rsidRPr="00497147" w:rsidRDefault="00374C17" w:rsidP="009D4820">
      <w:pPr>
        <w:widowControl w:val="0"/>
        <w:autoSpaceDE w:val="0"/>
        <w:autoSpaceDN w:val="0"/>
        <w:adjustRightInd w:val="0"/>
        <w:spacing w:before="12"/>
        <w:ind w:left="709" w:right="-20"/>
        <w:jc w:val="both"/>
      </w:pPr>
      <w:r w:rsidRPr="00497147">
        <w:t>Référence de la Caution: N°</w:t>
      </w:r>
      <w:r w:rsidRPr="00497147">
        <w:rPr>
          <w:i/>
          <w:iCs/>
        </w:rPr>
        <w:t>……………..................................………..</w:t>
      </w:r>
    </w:p>
    <w:p w:rsidR="00374C17" w:rsidRPr="00497147" w:rsidRDefault="00374C17" w:rsidP="009D4820">
      <w:pPr>
        <w:widowControl w:val="0"/>
        <w:autoSpaceDE w:val="0"/>
        <w:autoSpaceDN w:val="0"/>
        <w:adjustRightInd w:val="0"/>
        <w:spacing w:line="100" w:lineRule="exact"/>
        <w:ind w:left="709"/>
        <w:jc w:val="both"/>
      </w:pPr>
    </w:p>
    <w:p w:rsidR="00374C17" w:rsidRPr="00497147" w:rsidRDefault="00374C17" w:rsidP="009D4820">
      <w:pPr>
        <w:widowControl w:val="0"/>
        <w:autoSpaceDE w:val="0"/>
        <w:autoSpaceDN w:val="0"/>
        <w:adjustRightInd w:val="0"/>
        <w:spacing w:line="200" w:lineRule="exact"/>
        <w:ind w:left="709"/>
        <w:jc w:val="both"/>
      </w:pPr>
    </w:p>
    <w:p w:rsidR="00374C17" w:rsidRPr="00497147" w:rsidRDefault="00124B84" w:rsidP="009053FF">
      <w:pPr>
        <w:widowControl w:val="0"/>
        <w:autoSpaceDE w:val="0"/>
        <w:autoSpaceDN w:val="0"/>
        <w:adjustRightInd w:val="0"/>
        <w:spacing w:line="250" w:lineRule="auto"/>
        <w:ind w:left="709" w:right="85"/>
        <w:jc w:val="both"/>
      </w:pPr>
      <w:r w:rsidRPr="00497147">
        <w:t>Adressée au</w:t>
      </w:r>
      <w:r w:rsidR="00E97908" w:rsidRPr="00497147">
        <w:t xml:space="preserve"> </w:t>
      </w:r>
      <w:r w:rsidR="00374C17" w:rsidRPr="00497147">
        <w:rPr>
          <w:i/>
          <w:iCs/>
        </w:rPr>
        <w:t>[</w:t>
      </w:r>
      <w:r w:rsidR="001E445D">
        <w:rPr>
          <w:i/>
          <w:iCs/>
        </w:rPr>
        <w:t>Gouverneur de la Région du Sud</w:t>
      </w:r>
      <w:r w:rsidR="00374C17" w:rsidRPr="00497147">
        <w:rPr>
          <w:i/>
          <w:iCs/>
        </w:rPr>
        <w:t xml:space="preserve">] </w:t>
      </w:r>
      <w:r w:rsidR="00374C17" w:rsidRPr="00497147">
        <w:t>Cameroun, ci-dessous</w:t>
      </w:r>
      <w:r w:rsidR="008D66D0" w:rsidRPr="00497147">
        <w:t xml:space="preserve"> désigné « le Maître d’Ouvrage</w:t>
      </w:r>
      <w:r w:rsidR="000973EB">
        <w:t xml:space="preserve"> Délégué</w:t>
      </w:r>
      <w:r w:rsidR="008D66D0" w:rsidRPr="00497147">
        <w:t>»</w:t>
      </w:r>
    </w:p>
    <w:p w:rsidR="00374C17" w:rsidRPr="00497147" w:rsidRDefault="00374C17" w:rsidP="009053FF">
      <w:pPr>
        <w:widowControl w:val="0"/>
        <w:autoSpaceDE w:val="0"/>
        <w:autoSpaceDN w:val="0"/>
        <w:adjustRightInd w:val="0"/>
        <w:ind w:left="709" w:right="-57"/>
        <w:jc w:val="both"/>
      </w:pPr>
      <w:r w:rsidRPr="00497147">
        <w:t>Attendu que</w:t>
      </w:r>
      <w:r w:rsidRPr="00497147">
        <w:rPr>
          <w:i/>
          <w:iCs/>
        </w:rPr>
        <w:t>……………................................................................................................……….. [Nom et adresse de l’entreprise]</w:t>
      </w:r>
      <w:r w:rsidRPr="00497147">
        <w:t>, ci-dessous désigné</w:t>
      </w:r>
    </w:p>
    <w:p w:rsidR="00374C17" w:rsidRPr="00497147" w:rsidRDefault="00374C17" w:rsidP="009D4820">
      <w:pPr>
        <w:widowControl w:val="0"/>
        <w:autoSpaceDE w:val="0"/>
        <w:autoSpaceDN w:val="0"/>
        <w:adjustRightInd w:val="0"/>
        <w:spacing w:before="12"/>
        <w:ind w:left="709" w:right="-20"/>
        <w:jc w:val="both"/>
      </w:pPr>
      <w:r w:rsidRPr="00497147">
        <w:t>«L’entrepreneur», s’est engagé, en exécution du marché désigné «le marché», à réaliser</w:t>
      </w:r>
    </w:p>
    <w:p w:rsidR="00374C17" w:rsidRPr="00497147" w:rsidRDefault="00374C17" w:rsidP="009D4820">
      <w:pPr>
        <w:widowControl w:val="0"/>
        <w:autoSpaceDE w:val="0"/>
        <w:autoSpaceDN w:val="0"/>
        <w:adjustRightInd w:val="0"/>
        <w:spacing w:before="50"/>
        <w:ind w:left="709" w:right="-20"/>
        <w:jc w:val="both"/>
      </w:pPr>
      <w:r w:rsidRPr="00497147">
        <w:rPr>
          <w:i/>
          <w:iCs/>
        </w:rPr>
        <w:t>[Indiquer la nature des travaux]</w:t>
      </w:r>
    </w:p>
    <w:p w:rsidR="00374C17" w:rsidRPr="00497147" w:rsidRDefault="00374C17" w:rsidP="008D66D0">
      <w:pPr>
        <w:widowControl w:val="0"/>
        <w:autoSpaceDE w:val="0"/>
        <w:autoSpaceDN w:val="0"/>
        <w:adjustRightInd w:val="0"/>
        <w:spacing w:line="200" w:lineRule="exact"/>
        <w:jc w:val="both"/>
      </w:pPr>
    </w:p>
    <w:p w:rsidR="00374C17" w:rsidRPr="00497147" w:rsidRDefault="00374C17" w:rsidP="008D66D0">
      <w:pPr>
        <w:widowControl w:val="0"/>
        <w:autoSpaceDE w:val="0"/>
        <w:autoSpaceDN w:val="0"/>
        <w:adjustRightInd w:val="0"/>
        <w:spacing w:line="250" w:lineRule="auto"/>
        <w:ind w:left="709" w:right="82"/>
        <w:jc w:val="both"/>
      </w:pPr>
      <w:r w:rsidRPr="00497147">
        <w:t>Attendu qu’il est stipulé dans le marché que l’entrepreneur remettra au Maître d’Ouvrage</w:t>
      </w:r>
      <w:r w:rsidR="000973EB">
        <w:t xml:space="preserve"> Délégué</w:t>
      </w:r>
      <w:r w:rsidRPr="00497147">
        <w:t xml:space="preserve"> un cautionnement définitif, d’un montant égal à</w:t>
      </w:r>
      <w:r w:rsidRPr="00497147">
        <w:rPr>
          <w:spacing w:val="25"/>
        </w:rPr>
        <w:t xml:space="preserve"> _________________ </w:t>
      </w:r>
      <w:r w:rsidRPr="00497147">
        <w:t>du montant de la tranche du marché correspondante, comme garantie de l’exécution de ses obligations de bonne fin  conform</w:t>
      </w:r>
      <w:r w:rsidR="008D66D0" w:rsidRPr="00497147">
        <w:t>ément aux conditions du marché,</w:t>
      </w:r>
    </w:p>
    <w:p w:rsidR="008D66D0" w:rsidRPr="00497147" w:rsidRDefault="008D66D0" w:rsidP="008D66D0">
      <w:pPr>
        <w:widowControl w:val="0"/>
        <w:autoSpaceDE w:val="0"/>
        <w:autoSpaceDN w:val="0"/>
        <w:adjustRightInd w:val="0"/>
        <w:spacing w:line="250" w:lineRule="auto"/>
        <w:ind w:left="709" w:right="82"/>
        <w:jc w:val="both"/>
      </w:pPr>
    </w:p>
    <w:p w:rsidR="00374C17" w:rsidRPr="00497147" w:rsidRDefault="00374C17" w:rsidP="009D4820">
      <w:pPr>
        <w:widowControl w:val="0"/>
        <w:autoSpaceDE w:val="0"/>
        <w:autoSpaceDN w:val="0"/>
        <w:adjustRightInd w:val="0"/>
        <w:ind w:left="709" w:right="-20"/>
        <w:jc w:val="both"/>
      </w:pPr>
      <w:r w:rsidRPr="00497147">
        <w:t>Attendu que nous avons convenu de donner à l’entrepreneur ce cautionnement,</w:t>
      </w:r>
    </w:p>
    <w:p w:rsidR="00374C17" w:rsidRPr="00497147" w:rsidRDefault="00374C17" w:rsidP="009D4820">
      <w:pPr>
        <w:widowControl w:val="0"/>
        <w:autoSpaceDE w:val="0"/>
        <w:autoSpaceDN w:val="0"/>
        <w:adjustRightInd w:val="0"/>
        <w:spacing w:line="100" w:lineRule="exact"/>
        <w:ind w:left="709"/>
        <w:jc w:val="both"/>
      </w:pPr>
    </w:p>
    <w:p w:rsidR="00374C17" w:rsidRPr="00497147" w:rsidRDefault="00374C17" w:rsidP="009D4820">
      <w:pPr>
        <w:widowControl w:val="0"/>
        <w:autoSpaceDE w:val="0"/>
        <w:autoSpaceDN w:val="0"/>
        <w:adjustRightInd w:val="0"/>
        <w:spacing w:line="200" w:lineRule="exact"/>
        <w:ind w:left="709"/>
        <w:jc w:val="both"/>
      </w:pPr>
    </w:p>
    <w:p w:rsidR="00374C17" w:rsidRPr="00497147" w:rsidRDefault="00374C17" w:rsidP="009D4820">
      <w:pPr>
        <w:widowControl w:val="0"/>
        <w:autoSpaceDE w:val="0"/>
        <w:autoSpaceDN w:val="0"/>
        <w:adjustRightInd w:val="0"/>
        <w:spacing w:line="250" w:lineRule="auto"/>
        <w:ind w:left="709" w:right="165"/>
        <w:jc w:val="both"/>
      </w:pPr>
      <w:r w:rsidRPr="00497147">
        <w:t>Nous,</w:t>
      </w:r>
      <w:r w:rsidRPr="00497147">
        <w:rPr>
          <w:i/>
          <w:iCs/>
        </w:rPr>
        <w:t>……………....................................</w:t>
      </w:r>
      <w:r w:rsidR="008D66D0" w:rsidRPr="00497147">
        <w:rPr>
          <w:i/>
          <w:iCs/>
        </w:rPr>
        <w:t>....................</w:t>
      </w:r>
      <w:r w:rsidRPr="00497147">
        <w:rPr>
          <w:i/>
          <w:iCs/>
        </w:rPr>
        <w:t>.....................</w:t>
      </w:r>
      <w:r w:rsidRPr="00497147">
        <w:rPr>
          <w:i/>
          <w:iCs/>
          <w:spacing w:val="-2"/>
        </w:rPr>
        <w:t>.</w:t>
      </w:r>
      <w:r w:rsidR="009D4820" w:rsidRPr="00497147">
        <w:rPr>
          <w:i/>
          <w:iCs/>
        </w:rPr>
        <w:t xml:space="preserve"> </w:t>
      </w:r>
      <w:r w:rsidRPr="00497147">
        <w:rPr>
          <w:i/>
          <w:iCs/>
        </w:rPr>
        <w:t>nom et adresse de banque]</w:t>
      </w:r>
      <w:r w:rsidRPr="00497147">
        <w:t>, représentée par</w:t>
      </w:r>
      <w:r w:rsidRPr="00497147">
        <w:rPr>
          <w:i/>
          <w:iCs/>
        </w:rPr>
        <w:t>…………….........................</w:t>
      </w:r>
      <w:r w:rsidR="008D66D0" w:rsidRPr="00497147">
        <w:rPr>
          <w:i/>
          <w:iCs/>
        </w:rPr>
        <w:t>....................</w:t>
      </w:r>
      <w:r w:rsidRPr="00497147">
        <w:rPr>
          <w:i/>
          <w:iCs/>
        </w:rPr>
        <w:t>.........</w:t>
      </w:r>
      <w:r w:rsidR="008D66D0" w:rsidRPr="00497147">
        <w:rPr>
          <w:i/>
          <w:iCs/>
        </w:rPr>
        <w:t>.........................</w:t>
      </w:r>
      <w:r w:rsidRPr="00497147">
        <w:rPr>
          <w:i/>
          <w:iCs/>
        </w:rPr>
        <w:t xml:space="preserve"> [</w:t>
      </w:r>
      <w:r w:rsidR="00E97908" w:rsidRPr="00497147">
        <w:rPr>
          <w:i/>
          <w:iCs/>
        </w:rPr>
        <w:t xml:space="preserve"> </w:t>
      </w:r>
      <w:r w:rsidRPr="00497147">
        <w:rPr>
          <w:i/>
          <w:iCs/>
        </w:rPr>
        <w:t>noms des signataires]</w:t>
      </w:r>
      <w:r w:rsidRPr="00497147">
        <w:t>,</w:t>
      </w:r>
    </w:p>
    <w:p w:rsidR="00374C17" w:rsidRPr="00497147" w:rsidRDefault="00374C17" w:rsidP="009053FF">
      <w:pPr>
        <w:widowControl w:val="0"/>
        <w:autoSpaceDE w:val="0"/>
        <w:autoSpaceDN w:val="0"/>
        <w:adjustRightInd w:val="0"/>
        <w:spacing w:line="250" w:lineRule="auto"/>
        <w:ind w:left="709" w:right="85"/>
        <w:jc w:val="both"/>
      </w:pPr>
      <w:r w:rsidRPr="00497147">
        <w:t>ci-dessous désignée «la banque», nous engageons à payer au Maître d’Ouvrage</w:t>
      </w:r>
      <w:r w:rsidR="000973EB">
        <w:t xml:space="preserve"> Délégué</w:t>
      </w:r>
      <w:r w:rsidRPr="00497147">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497147">
        <w:rPr>
          <w:i/>
          <w:iCs/>
        </w:rPr>
        <w:t>……………................................................... [en chiffres et en lettres]</w:t>
      </w:r>
      <w:r w:rsidRPr="00497147">
        <w:t>.</w:t>
      </w:r>
    </w:p>
    <w:p w:rsidR="00374C17" w:rsidRPr="00497147" w:rsidRDefault="00374C17" w:rsidP="009D4820">
      <w:pPr>
        <w:widowControl w:val="0"/>
        <w:autoSpaceDE w:val="0"/>
        <w:autoSpaceDN w:val="0"/>
        <w:adjustRightInd w:val="0"/>
        <w:spacing w:before="8" w:line="280" w:lineRule="exact"/>
        <w:ind w:left="709"/>
        <w:jc w:val="both"/>
      </w:pPr>
    </w:p>
    <w:p w:rsidR="00374C17" w:rsidRPr="00497147" w:rsidRDefault="00374C17" w:rsidP="009D4820">
      <w:pPr>
        <w:widowControl w:val="0"/>
        <w:autoSpaceDE w:val="0"/>
        <w:autoSpaceDN w:val="0"/>
        <w:adjustRightInd w:val="0"/>
        <w:spacing w:line="250" w:lineRule="auto"/>
        <w:ind w:left="709" w:right="83"/>
        <w:jc w:val="both"/>
      </w:pPr>
      <w:r w:rsidRPr="00497147">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74C17" w:rsidRPr="00497147" w:rsidRDefault="00374C17" w:rsidP="009D4820">
      <w:pPr>
        <w:widowControl w:val="0"/>
        <w:autoSpaceDE w:val="0"/>
        <w:autoSpaceDN w:val="0"/>
        <w:adjustRightInd w:val="0"/>
        <w:spacing w:before="8" w:line="280" w:lineRule="exact"/>
        <w:ind w:left="709"/>
        <w:jc w:val="both"/>
      </w:pPr>
    </w:p>
    <w:p w:rsidR="00374C17" w:rsidRPr="00497147" w:rsidRDefault="00374C17" w:rsidP="009D4820">
      <w:pPr>
        <w:widowControl w:val="0"/>
        <w:autoSpaceDE w:val="0"/>
        <w:autoSpaceDN w:val="0"/>
        <w:adjustRightInd w:val="0"/>
        <w:spacing w:line="250" w:lineRule="auto"/>
        <w:ind w:left="709" w:right="-258"/>
        <w:jc w:val="both"/>
      </w:pPr>
      <w:r w:rsidRPr="00497147">
        <w:t>Le présent cautionnement définitif entre en vigueur dès sa signature et dès notification à l’entrepreneur, par le Maître d’Ouvrage, de l’approbation du marché. Elle sera libérée dans un délai de trente (30) jours à compter de la date de réception provisoire des travaux.</w:t>
      </w:r>
    </w:p>
    <w:p w:rsidR="00374C17" w:rsidRPr="00497147" w:rsidRDefault="00374C17" w:rsidP="009D4820">
      <w:pPr>
        <w:widowControl w:val="0"/>
        <w:autoSpaceDE w:val="0"/>
        <w:autoSpaceDN w:val="0"/>
        <w:adjustRightInd w:val="0"/>
        <w:spacing w:line="100" w:lineRule="exact"/>
        <w:ind w:left="709"/>
        <w:jc w:val="both"/>
      </w:pPr>
    </w:p>
    <w:p w:rsidR="00374C17" w:rsidRPr="00497147" w:rsidRDefault="00374C17" w:rsidP="009D4820">
      <w:pPr>
        <w:widowControl w:val="0"/>
        <w:autoSpaceDE w:val="0"/>
        <w:autoSpaceDN w:val="0"/>
        <w:adjustRightInd w:val="0"/>
        <w:spacing w:line="200" w:lineRule="exact"/>
        <w:ind w:left="709"/>
        <w:jc w:val="both"/>
      </w:pPr>
    </w:p>
    <w:p w:rsidR="00374C17" w:rsidRPr="00497147" w:rsidRDefault="00374C17" w:rsidP="008D66D0">
      <w:pPr>
        <w:widowControl w:val="0"/>
        <w:autoSpaceDE w:val="0"/>
        <w:autoSpaceDN w:val="0"/>
        <w:adjustRightInd w:val="0"/>
        <w:spacing w:line="250" w:lineRule="auto"/>
        <w:ind w:left="709" w:right="-214"/>
        <w:jc w:val="both"/>
      </w:pPr>
      <w:r w:rsidRPr="00497147">
        <w:t xml:space="preserve">Après cette date, la caution deviendra sans objet et devra nous être retournée sans </w:t>
      </w:r>
      <w:r w:rsidR="008D66D0" w:rsidRPr="00497147">
        <w:t>demande expresse de notre part.</w:t>
      </w:r>
    </w:p>
    <w:p w:rsidR="00374C17" w:rsidRPr="00497147" w:rsidRDefault="00374C17" w:rsidP="009D4820">
      <w:pPr>
        <w:widowControl w:val="0"/>
        <w:autoSpaceDE w:val="0"/>
        <w:autoSpaceDN w:val="0"/>
        <w:adjustRightInd w:val="0"/>
        <w:spacing w:line="250" w:lineRule="auto"/>
        <w:ind w:left="709" w:right="82"/>
        <w:jc w:val="both"/>
      </w:pPr>
      <w:r w:rsidRPr="00497147">
        <w:t>ToutedemandedepaiementformuléeparleMaîtred’Ouvrageautitredelaprésentegarantiedevra être faite par lettre recommandée avec accusé de réception, parvenue à la banque pendant la période de validité du présent engagement.</w:t>
      </w:r>
    </w:p>
    <w:p w:rsidR="00374C17" w:rsidRPr="00497147" w:rsidRDefault="00374C17" w:rsidP="009D4820">
      <w:pPr>
        <w:widowControl w:val="0"/>
        <w:autoSpaceDE w:val="0"/>
        <w:autoSpaceDN w:val="0"/>
        <w:adjustRightInd w:val="0"/>
        <w:spacing w:before="8" w:line="280" w:lineRule="exact"/>
        <w:ind w:left="709"/>
        <w:jc w:val="both"/>
      </w:pPr>
    </w:p>
    <w:p w:rsidR="00374C17" w:rsidRPr="00497147" w:rsidRDefault="00374C17" w:rsidP="009D4820">
      <w:pPr>
        <w:widowControl w:val="0"/>
        <w:autoSpaceDE w:val="0"/>
        <w:autoSpaceDN w:val="0"/>
        <w:adjustRightInd w:val="0"/>
        <w:spacing w:line="250" w:lineRule="auto"/>
        <w:ind w:left="709" w:right="82"/>
        <w:jc w:val="both"/>
      </w:pPr>
      <w:r w:rsidRPr="00497147">
        <w:t>Le présent cautionnement définitif est soumis pour son interprétation et son exécution au droit camerounais. Les tribunaux camerounais seront seuls compétents pour statuer sur tout ce qui concerne le présent engagement et ses suites.</w:t>
      </w:r>
    </w:p>
    <w:p w:rsidR="00374C17" w:rsidRPr="00497147" w:rsidRDefault="00374C17" w:rsidP="008D66D0">
      <w:pPr>
        <w:widowControl w:val="0"/>
        <w:autoSpaceDE w:val="0"/>
        <w:autoSpaceDN w:val="0"/>
        <w:adjustRightInd w:val="0"/>
        <w:ind w:right="-20"/>
        <w:jc w:val="right"/>
      </w:pPr>
      <w:r w:rsidRPr="00497147">
        <w:rPr>
          <w:i/>
          <w:iCs/>
        </w:rPr>
        <w:t>Signé et authentifié par la banque</w:t>
      </w:r>
    </w:p>
    <w:p w:rsidR="00374C17" w:rsidRPr="00497147" w:rsidRDefault="008D66D0" w:rsidP="008D66D0">
      <w:pPr>
        <w:widowControl w:val="0"/>
        <w:autoSpaceDE w:val="0"/>
        <w:autoSpaceDN w:val="0"/>
        <w:adjustRightInd w:val="0"/>
        <w:spacing w:before="12"/>
        <w:ind w:right="-40"/>
        <w:jc w:val="right"/>
      </w:pPr>
      <w:r w:rsidRPr="00497147">
        <w:rPr>
          <w:i/>
          <w:iCs/>
        </w:rPr>
        <w:t>à……………..........</w:t>
      </w:r>
      <w:r w:rsidR="00374C17" w:rsidRPr="00497147">
        <w:rPr>
          <w:i/>
          <w:iCs/>
        </w:rPr>
        <w:t>..</w:t>
      </w:r>
      <w:r w:rsidR="00374C17" w:rsidRPr="00497147">
        <w:rPr>
          <w:i/>
          <w:iCs/>
          <w:spacing w:val="-1"/>
        </w:rPr>
        <w:t>.</w:t>
      </w:r>
      <w:r w:rsidRPr="00497147">
        <w:rPr>
          <w:i/>
          <w:iCs/>
        </w:rPr>
        <w:t>, le……………...</w:t>
      </w:r>
    </w:p>
    <w:p w:rsidR="00374C17" w:rsidRDefault="00374C17"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Pr="00497147" w:rsidRDefault="009053FF" w:rsidP="009D4820">
      <w:pPr>
        <w:widowControl w:val="0"/>
        <w:autoSpaceDE w:val="0"/>
        <w:autoSpaceDN w:val="0"/>
        <w:adjustRightInd w:val="0"/>
        <w:spacing w:line="200" w:lineRule="exact"/>
        <w:jc w:val="both"/>
      </w:pPr>
    </w:p>
    <w:p w:rsidR="00374C17" w:rsidRPr="00497147" w:rsidRDefault="00E51415" w:rsidP="009053FF">
      <w:pPr>
        <w:widowControl w:val="0"/>
        <w:autoSpaceDE w:val="0"/>
        <w:autoSpaceDN w:val="0"/>
        <w:adjustRightInd w:val="0"/>
        <w:spacing w:before="56"/>
        <w:ind w:right="-20"/>
        <w:jc w:val="center"/>
      </w:pPr>
      <w:r w:rsidRPr="00497147">
        <w:rPr>
          <w:b/>
          <w:bCs/>
        </w:rPr>
        <w:lastRenderedPageBreak/>
        <w:t>Annexe n°5</w:t>
      </w:r>
      <w:r w:rsidR="00374C17" w:rsidRPr="00497147">
        <w:rPr>
          <w:b/>
          <w:bCs/>
        </w:rPr>
        <w:t>: Modèle de caution d'avance de démarrage</w:t>
      </w:r>
    </w:p>
    <w:p w:rsidR="00374C17" w:rsidRPr="00497147" w:rsidRDefault="00374C17" w:rsidP="009D4820">
      <w:pPr>
        <w:widowControl w:val="0"/>
        <w:autoSpaceDE w:val="0"/>
        <w:autoSpaceDN w:val="0"/>
        <w:adjustRightInd w:val="0"/>
        <w:spacing w:before="10" w:line="1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ind w:left="567"/>
        <w:jc w:val="both"/>
      </w:pPr>
    </w:p>
    <w:p w:rsidR="00374C17" w:rsidRPr="00497147" w:rsidRDefault="00374C17" w:rsidP="009D4820">
      <w:pPr>
        <w:widowControl w:val="0"/>
        <w:autoSpaceDE w:val="0"/>
        <w:autoSpaceDN w:val="0"/>
        <w:adjustRightInd w:val="0"/>
        <w:ind w:left="567" w:right="-212"/>
        <w:jc w:val="both"/>
      </w:pPr>
      <w:r w:rsidRPr="00497147">
        <w:t>Banque: référence, adresse</w:t>
      </w:r>
      <w:r w:rsidRPr="00497147">
        <w:rPr>
          <w:i/>
          <w:iCs/>
        </w:rPr>
        <w:t>…………….........................................................................................</w:t>
      </w:r>
      <w:r w:rsidR="00311F3F" w:rsidRPr="00497147">
        <w:rPr>
          <w:i/>
          <w:iCs/>
        </w:rPr>
        <w:t>.....</w:t>
      </w:r>
      <w:r w:rsidR="008D66D0" w:rsidRPr="00497147">
        <w:rPr>
          <w:i/>
          <w:iCs/>
        </w:rPr>
        <w:t>..............................</w:t>
      </w:r>
    </w:p>
    <w:p w:rsidR="00374C17" w:rsidRPr="00497147" w:rsidRDefault="00374C17" w:rsidP="009D4820">
      <w:pPr>
        <w:widowControl w:val="0"/>
        <w:autoSpaceDE w:val="0"/>
        <w:autoSpaceDN w:val="0"/>
        <w:adjustRightInd w:val="0"/>
        <w:spacing w:line="100" w:lineRule="exact"/>
        <w:ind w:left="567"/>
        <w:jc w:val="both"/>
      </w:pPr>
    </w:p>
    <w:p w:rsidR="00374C17" w:rsidRPr="00497147" w:rsidRDefault="00374C17" w:rsidP="009D4820">
      <w:pPr>
        <w:widowControl w:val="0"/>
        <w:autoSpaceDE w:val="0"/>
        <w:autoSpaceDN w:val="0"/>
        <w:adjustRightInd w:val="0"/>
        <w:spacing w:line="200" w:lineRule="exact"/>
        <w:ind w:left="567"/>
        <w:jc w:val="both"/>
      </w:pPr>
    </w:p>
    <w:p w:rsidR="00374C17" w:rsidRPr="00497147" w:rsidRDefault="00374C17" w:rsidP="009D4820">
      <w:pPr>
        <w:widowControl w:val="0"/>
        <w:autoSpaceDE w:val="0"/>
        <w:autoSpaceDN w:val="0"/>
        <w:adjustRightInd w:val="0"/>
        <w:ind w:left="567" w:right="-214"/>
        <w:jc w:val="both"/>
      </w:pPr>
      <w:r w:rsidRPr="00497147">
        <w:t>Nous soussignés (banque, adresse), déclarons par la présente garantir, pour le compte de :</w:t>
      </w:r>
    </w:p>
    <w:p w:rsidR="00374C17" w:rsidRPr="00497147" w:rsidRDefault="00374C17" w:rsidP="009D4820">
      <w:pPr>
        <w:widowControl w:val="0"/>
        <w:autoSpaceDE w:val="0"/>
        <w:autoSpaceDN w:val="0"/>
        <w:adjustRightInd w:val="0"/>
        <w:spacing w:before="12"/>
        <w:ind w:left="567" w:right="-20"/>
        <w:jc w:val="both"/>
      </w:pPr>
      <w:r w:rsidRPr="00497147">
        <w:rPr>
          <w:i/>
          <w:iCs/>
        </w:rPr>
        <w:t>…………….........................................................</w:t>
      </w:r>
      <w:r w:rsidR="008D66D0" w:rsidRPr="00497147">
        <w:rPr>
          <w:i/>
          <w:iCs/>
        </w:rPr>
        <w:t>...........................</w:t>
      </w:r>
      <w:r w:rsidRPr="00497147">
        <w:rPr>
          <w:i/>
          <w:iCs/>
        </w:rPr>
        <w:t>.[le titulaire]</w:t>
      </w:r>
      <w:r w:rsidRPr="00497147">
        <w:t>, au profit de</w:t>
      </w:r>
    </w:p>
    <w:p w:rsidR="00374C17" w:rsidRPr="00497147" w:rsidRDefault="00374C17" w:rsidP="009D4820">
      <w:pPr>
        <w:widowControl w:val="0"/>
        <w:autoSpaceDE w:val="0"/>
        <w:autoSpaceDN w:val="0"/>
        <w:adjustRightInd w:val="0"/>
        <w:spacing w:before="12"/>
        <w:ind w:left="567" w:right="-20"/>
        <w:jc w:val="both"/>
      </w:pPr>
      <w:r w:rsidRPr="00497147">
        <w:t>Maître d’Ouvrage</w:t>
      </w:r>
    </w:p>
    <w:p w:rsidR="00374C17" w:rsidRPr="00497147" w:rsidRDefault="00374C17" w:rsidP="009D4820">
      <w:pPr>
        <w:widowControl w:val="0"/>
        <w:autoSpaceDE w:val="0"/>
        <w:autoSpaceDN w:val="0"/>
        <w:adjustRightInd w:val="0"/>
        <w:spacing w:before="50"/>
        <w:ind w:left="567" w:right="-20"/>
        <w:jc w:val="both"/>
      </w:pPr>
      <w:r w:rsidRPr="00497147">
        <w:rPr>
          <w:i/>
          <w:iCs/>
        </w:rPr>
        <w:t>[Adresse du Maître d’Ouvrage]</w:t>
      </w:r>
    </w:p>
    <w:p w:rsidR="00374C17" w:rsidRPr="00497147" w:rsidRDefault="00374C17" w:rsidP="009D4820">
      <w:pPr>
        <w:widowControl w:val="0"/>
        <w:autoSpaceDE w:val="0"/>
        <w:autoSpaceDN w:val="0"/>
        <w:adjustRightInd w:val="0"/>
        <w:spacing w:before="20"/>
        <w:ind w:left="567" w:right="-20"/>
        <w:jc w:val="both"/>
      </w:pPr>
      <w:r w:rsidRPr="00497147">
        <w:rPr>
          <w:i/>
          <w:iCs/>
        </w:rPr>
        <w:t>(«le bénéficiaire»)</w:t>
      </w:r>
    </w:p>
    <w:p w:rsidR="00374C17" w:rsidRPr="00497147" w:rsidRDefault="00374C17" w:rsidP="009D4820">
      <w:pPr>
        <w:widowControl w:val="0"/>
        <w:autoSpaceDE w:val="0"/>
        <w:autoSpaceDN w:val="0"/>
        <w:adjustRightInd w:val="0"/>
        <w:spacing w:before="12" w:line="140" w:lineRule="exact"/>
        <w:ind w:left="567"/>
        <w:jc w:val="both"/>
      </w:pPr>
    </w:p>
    <w:p w:rsidR="00374C17" w:rsidRPr="00497147" w:rsidRDefault="00374C17" w:rsidP="009D4820">
      <w:pPr>
        <w:widowControl w:val="0"/>
        <w:autoSpaceDE w:val="0"/>
        <w:autoSpaceDN w:val="0"/>
        <w:adjustRightInd w:val="0"/>
        <w:spacing w:line="200" w:lineRule="exact"/>
        <w:ind w:left="567"/>
        <w:jc w:val="both"/>
      </w:pPr>
    </w:p>
    <w:p w:rsidR="00374C17" w:rsidRPr="00497147" w:rsidRDefault="00374C17" w:rsidP="009D4820">
      <w:pPr>
        <w:widowControl w:val="0"/>
        <w:autoSpaceDE w:val="0"/>
        <w:autoSpaceDN w:val="0"/>
        <w:adjustRightInd w:val="0"/>
        <w:spacing w:line="297" w:lineRule="auto"/>
        <w:ind w:left="567" w:right="81"/>
        <w:jc w:val="both"/>
      </w:pPr>
      <w:r w:rsidRPr="00497147">
        <w:t xml:space="preserve">Le paiement, sans contestation et dès réception de la première demande écrite du bénéficiaire, déclarant que ………….................……..  </w:t>
      </w:r>
      <w:r w:rsidRPr="00497147">
        <w:rPr>
          <w:i/>
          <w:iCs/>
        </w:rPr>
        <w:t xml:space="preserve">[le titulaire] </w:t>
      </w:r>
      <w:r w:rsidRPr="00497147">
        <w:t xml:space="preserve">ne s’est pas acquitté de ses obligations, relatives au remboursement de l’avance de démarrage selon les conditions du marché N° ________________ du ___/___/2011 relatif aux travaux </w:t>
      </w:r>
      <w:r w:rsidRPr="00497147">
        <w:rPr>
          <w:i/>
          <w:iCs/>
        </w:rPr>
        <w:t>[indiquer l’objet des travaux, les références de l’Appel d’Offres]</w:t>
      </w:r>
      <w:r w:rsidRPr="00497147">
        <w:t xml:space="preserve">, de la somme totale maximum correspondant à l’avance de </w:t>
      </w:r>
      <w:r w:rsidRPr="00497147">
        <w:rPr>
          <w:i/>
          <w:iCs/>
        </w:rPr>
        <w:t xml:space="preserve">[vingt(20)%] </w:t>
      </w:r>
      <w:r w:rsidRPr="00497147">
        <w:t>du montant Toutes Taxes Comprises du marché n°</w:t>
      </w:r>
      <w:r w:rsidRPr="00497147">
        <w:rPr>
          <w:spacing w:val="26"/>
        </w:rPr>
        <w:t xml:space="preserve"> __________________, </w:t>
      </w:r>
      <w:r w:rsidRPr="00497147">
        <w:t>payable dès la notification de l’ordre de service correspondant, soit: ____________________ francs CFA.</w:t>
      </w:r>
    </w:p>
    <w:p w:rsidR="00374C17" w:rsidRPr="00497147" w:rsidRDefault="00374C17" w:rsidP="009D4820">
      <w:pPr>
        <w:widowControl w:val="0"/>
        <w:autoSpaceDE w:val="0"/>
        <w:autoSpaceDN w:val="0"/>
        <w:adjustRightInd w:val="0"/>
        <w:spacing w:before="20" w:line="120" w:lineRule="exact"/>
        <w:ind w:left="567"/>
        <w:jc w:val="both"/>
      </w:pPr>
    </w:p>
    <w:p w:rsidR="00374C17" w:rsidRPr="00497147" w:rsidRDefault="00374C17" w:rsidP="009D4820">
      <w:pPr>
        <w:widowControl w:val="0"/>
        <w:autoSpaceDE w:val="0"/>
        <w:autoSpaceDN w:val="0"/>
        <w:adjustRightInd w:val="0"/>
        <w:spacing w:line="200" w:lineRule="exact"/>
        <w:ind w:left="567"/>
        <w:jc w:val="both"/>
      </w:pPr>
    </w:p>
    <w:p w:rsidR="00374C17" w:rsidRPr="00497147" w:rsidRDefault="00374C17" w:rsidP="009D4820">
      <w:pPr>
        <w:widowControl w:val="0"/>
        <w:tabs>
          <w:tab w:val="left" w:pos="6420"/>
        </w:tabs>
        <w:autoSpaceDE w:val="0"/>
        <w:autoSpaceDN w:val="0"/>
        <w:adjustRightInd w:val="0"/>
        <w:spacing w:line="297" w:lineRule="auto"/>
        <w:ind w:left="567" w:right="-259"/>
        <w:jc w:val="both"/>
      </w:pPr>
      <w:r w:rsidRPr="00497147">
        <w:t xml:space="preserve">Laprésentegarantieentreraenvigueuretprendraeffetdèsréceptiondespartsrespectivesdecette avance sur les comptes de _____________________ </w:t>
      </w:r>
      <w:r w:rsidRPr="00497147">
        <w:rPr>
          <w:i/>
          <w:iCs/>
        </w:rPr>
        <w:t xml:space="preserve">[le titulaire] </w:t>
      </w:r>
      <w:r w:rsidRPr="00497147">
        <w:t>ouverts auprès de la banque _____________________ sous le n°</w:t>
      </w:r>
      <w:r w:rsidRPr="00497147">
        <w:rPr>
          <w:spacing w:val="7"/>
        </w:rPr>
        <w:t xml:space="preserve"> _____________________.</w:t>
      </w:r>
    </w:p>
    <w:p w:rsidR="00374C17" w:rsidRPr="00497147" w:rsidRDefault="00374C17" w:rsidP="009D4820">
      <w:pPr>
        <w:widowControl w:val="0"/>
        <w:autoSpaceDE w:val="0"/>
        <w:autoSpaceDN w:val="0"/>
        <w:adjustRightInd w:val="0"/>
        <w:spacing w:line="200" w:lineRule="exact"/>
        <w:ind w:left="567"/>
        <w:jc w:val="both"/>
      </w:pPr>
    </w:p>
    <w:p w:rsidR="00374C17" w:rsidRPr="00497147" w:rsidRDefault="00374C17" w:rsidP="009D4820">
      <w:pPr>
        <w:widowControl w:val="0"/>
        <w:autoSpaceDE w:val="0"/>
        <w:autoSpaceDN w:val="0"/>
        <w:adjustRightInd w:val="0"/>
        <w:spacing w:before="4" w:line="200" w:lineRule="exact"/>
        <w:ind w:left="567"/>
        <w:jc w:val="both"/>
      </w:pPr>
    </w:p>
    <w:p w:rsidR="00374C17" w:rsidRPr="00497147" w:rsidRDefault="00374C17" w:rsidP="009D4820">
      <w:pPr>
        <w:widowControl w:val="0"/>
        <w:autoSpaceDE w:val="0"/>
        <w:autoSpaceDN w:val="0"/>
        <w:adjustRightInd w:val="0"/>
        <w:ind w:left="567" w:right="-213"/>
        <w:jc w:val="both"/>
      </w:pPr>
      <w:r w:rsidRPr="00497147">
        <w:t>Elle restera en vigueur jusqu’au remboursement de l’avance conformément à la procédure fixée par le CCAP. Toutefois, le montant de la caution sera réduit proportionnellement au remboursement de l’avance au fur et à mesure de son remboursement.</w:t>
      </w:r>
    </w:p>
    <w:p w:rsidR="00374C17" w:rsidRPr="00497147" w:rsidRDefault="00374C17" w:rsidP="009D4820">
      <w:pPr>
        <w:widowControl w:val="0"/>
        <w:autoSpaceDE w:val="0"/>
        <w:autoSpaceDN w:val="0"/>
        <w:adjustRightInd w:val="0"/>
        <w:spacing w:before="13" w:line="160" w:lineRule="exact"/>
        <w:ind w:left="567"/>
        <w:jc w:val="both"/>
      </w:pPr>
    </w:p>
    <w:p w:rsidR="00374C17" w:rsidRPr="00497147" w:rsidRDefault="00374C17" w:rsidP="009D4820">
      <w:pPr>
        <w:widowControl w:val="0"/>
        <w:autoSpaceDE w:val="0"/>
        <w:autoSpaceDN w:val="0"/>
        <w:adjustRightInd w:val="0"/>
        <w:ind w:left="567" w:right="-20"/>
        <w:jc w:val="both"/>
      </w:pPr>
      <w:r w:rsidRPr="00497147">
        <w:t>La loi et la juridiction applicables à la garantie sont celles de la République du Cameroun.</w:t>
      </w:r>
    </w:p>
    <w:p w:rsidR="00374C17" w:rsidRPr="00497147" w:rsidRDefault="00374C17" w:rsidP="009D4820">
      <w:pPr>
        <w:widowControl w:val="0"/>
        <w:autoSpaceDE w:val="0"/>
        <w:autoSpaceDN w:val="0"/>
        <w:adjustRightInd w:val="0"/>
        <w:spacing w:line="100" w:lineRule="exact"/>
        <w:ind w:left="567"/>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8D66D0">
      <w:pPr>
        <w:widowControl w:val="0"/>
        <w:autoSpaceDE w:val="0"/>
        <w:autoSpaceDN w:val="0"/>
        <w:adjustRightInd w:val="0"/>
        <w:ind w:right="-20"/>
        <w:jc w:val="right"/>
      </w:pPr>
      <w:r w:rsidRPr="00497147">
        <w:rPr>
          <w:i/>
          <w:iCs/>
        </w:rPr>
        <w:t>Signé et authentifié par la banque</w:t>
      </w:r>
    </w:p>
    <w:p w:rsidR="00374C17" w:rsidRPr="00497147" w:rsidRDefault="00311F3F" w:rsidP="008D66D0">
      <w:pPr>
        <w:widowControl w:val="0"/>
        <w:autoSpaceDE w:val="0"/>
        <w:autoSpaceDN w:val="0"/>
        <w:adjustRightInd w:val="0"/>
        <w:spacing w:before="12"/>
        <w:ind w:right="-40"/>
        <w:jc w:val="right"/>
      </w:pPr>
      <w:r w:rsidRPr="00497147">
        <w:rPr>
          <w:i/>
          <w:iCs/>
        </w:rPr>
        <w:t>à….................</w:t>
      </w:r>
      <w:r w:rsidR="008D66D0" w:rsidRPr="00497147">
        <w:rPr>
          <w:i/>
          <w:iCs/>
        </w:rPr>
        <w:t>..</w:t>
      </w:r>
      <w:r w:rsidR="00374C17" w:rsidRPr="00497147">
        <w:rPr>
          <w:i/>
          <w:iCs/>
        </w:rPr>
        <w:t>....</w:t>
      </w:r>
      <w:r w:rsidRPr="00497147">
        <w:rPr>
          <w:i/>
          <w:iCs/>
        </w:rPr>
        <w:t>le…………….</w:t>
      </w:r>
      <w:r w:rsidR="008D66D0" w:rsidRPr="00497147">
        <w:rPr>
          <w:i/>
          <w:iCs/>
        </w:rPr>
        <w:t>.</w:t>
      </w:r>
    </w:p>
    <w:p w:rsidR="00374C17" w:rsidRPr="00497147" w:rsidRDefault="00374C17" w:rsidP="008D66D0">
      <w:pPr>
        <w:widowControl w:val="0"/>
        <w:autoSpaceDE w:val="0"/>
        <w:autoSpaceDN w:val="0"/>
        <w:adjustRightInd w:val="0"/>
        <w:spacing w:before="8" w:line="100" w:lineRule="exact"/>
        <w:jc w:val="right"/>
      </w:pPr>
    </w:p>
    <w:p w:rsidR="00374C17" w:rsidRPr="00497147" w:rsidRDefault="00374C17" w:rsidP="008D66D0">
      <w:pPr>
        <w:widowControl w:val="0"/>
        <w:autoSpaceDE w:val="0"/>
        <w:autoSpaceDN w:val="0"/>
        <w:adjustRightInd w:val="0"/>
        <w:spacing w:line="200" w:lineRule="exact"/>
        <w:jc w:val="right"/>
      </w:pPr>
    </w:p>
    <w:p w:rsidR="00374C17" w:rsidRPr="00497147" w:rsidRDefault="00374C17" w:rsidP="008D66D0">
      <w:pPr>
        <w:widowControl w:val="0"/>
        <w:autoSpaceDE w:val="0"/>
        <w:autoSpaceDN w:val="0"/>
        <w:adjustRightInd w:val="0"/>
        <w:ind w:right="-20"/>
        <w:jc w:val="right"/>
      </w:pPr>
      <w:r w:rsidRPr="00497147">
        <w:rPr>
          <w:i/>
          <w:iCs/>
        </w:rPr>
        <w:t>[signature de la banque]</w:t>
      </w:r>
    </w:p>
    <w:p w:rsidR="00374C17" w:rsidRPr="00497147" w:rsidRDefault="00374C17" w:rsidP="009053FF">
      <w:pPr>
        <w:widowControl w:val="0"/>
        <w:autoSpaceDE w:val="0"/>
        <w:autoSpaceDN w:val="0"/>
        <w:adjustRightInd w:val="0"/>
        <w:spacing w:before="56"/>
        <w:ind w:right="-20"/>
        <w:jc w:val="center"/>
      </w:pPr>
      <w:r w:rsidRPr="00497147">
        <w:rPr>
          <w:b/>
          <w:bCs/>
        </w:rPr>
        <w:br w:type="page"/>
      </w:r>
      <w:r w:rsidR="00E51415" w:rsidRPr="00497147">
        <w:rPr>
          <w:b/>
          <w:bCs/>
        </w:rPr>
        <w:lastRenderedPageBreak/>
        <w:t>Annexe n°7</w:t>
      </w:r>
      <w:r w:rsidRPr="00497147">
        <w:rPr>
          <w:b/>
          <w:bCs/>
        </w:rPr>
        <w:t>: Modèle de caution de retenue de garantie</w:t>
      </w:r>
    </w:p>
    <w:p w:rsidR="00374C17" w:rsidRPr="00497147" w:rsidRDefault="00374C17" w:rsidP="009D4820">
      <w:pPr>
        <w:widowControl w:val="0"/>
        <w:autoSpaceDE w:val="0"/>
        <w:autoSpaceDN w:val="0"/>
        <w:adjustRightInd w:val="0"/>
        <w:spacing w:before="10" w:line="1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ind w:left="567" w:right="-20"/>
        <w:jc w:val="both"/>
      </w:pPr>
      <w:r w:rsidRPr="00497147">
        <w:t>Banque:…………...........................……………………</w:t>
      </w:r>
    </w:p>
    <w:p w:rsidR="00374C17" w:rsidRPr="00497147" w:rsidRDefault="00374C17" w:rsidP="009D4820">
      <w:pPr>
        <w:widowControl w:val="0"/>
        <w:autoSpaceDE w:val="0"/>
        <w:autoSpaceDN w:val="0"/>
        <w:adjustRightInd w:val="0"/>
        <w:spacing w:before="12"/>
        <w:ind w:left="567" w:right="-20"/>
        <w:jc w:val="both"/>
      </w:pPr>
      <w:r w:rsidRPr="00497147">
        <w:t>Référence de la Caution: N°…………...........................……………………</w:t>
      </w:r>
    </w:p>
    <w:p w:rsidR="00374C17" w:rsidRPr="00497147" w:rsidRDefault="00374C17" w:rsidP="009D4820">
      <w:pPr>
        <w:widowControl w:val="0"/>
        <w:autoSpaceDE w:val="0"/>
        <w:autoSpaceDN w:val="0"/>
        <w:adjustRightInd w:val="0"/>
        <w:spacing w:before="12"/>
        <w:ind w:left="567" w:right="-20"/>
        <w:jc w:val="both"/>
      </w:pPr>
      <w:r w:rsidRPr="00497147">
        <w:t xml:space="preserve">Adressée </w:t>
      </w:r>
      <w:r w:rsidRPr="00497147">
        <w:rPr>
          <w:i/>
          <w:iCs/>
        </w:rPr>
        <w:t>[indiquer le Maître d’Ouvrage]</w:t>
      </w:r>
    </w:p>
    <w:p w:rsidR="00374C17" w:rsidRPr="00497147" w:rsidRDefault="00374C17" w:rsidP="009D4820">
      <w:pPr>
        <w:widowControl w:val="0"/>
        <w:autoSpaceDE w:val="0"/>
        <w:autoSpaceDN w:val="0"/>
        <w:adjustRightInd w:val="0"/>
        <w:spacing w:before="50"/>
        <w:ind w:left="567" w:right="-20"/>
        <w:jc w:val="both"/>
      </w:pPr>
      <w:r w:rsidRPr="00497147">
        <w:rPr>
          <w:i/>
          <w:iCs/>
        </w:rPr>
        <w:t>[Adresse du Maître d’Ouvrage]</w:t>
      </w:r>
    </w:p>
    <w:p w:rsidR="00374C17" w:rsidRPr="00497147" w:rsidRDefault="00374C17" w:rsidP="009D4820">
      <w:pPr>
        <w:widowControl w:val="0"/>
        <w:autoSpaceDE w:val="0"/>
        <w:autoSpaceDN w:val="0"/>
        <w:adjustRightInd w:val="0"/>
        <w:spacing w:before="18" w:line="180" w:lineRule="exact"/>
        <w:ind w:left="567"/>
        <w:jc w:val="both"/>
      </w:pPr>
    </w:p>
    <w:p w:rsidR="00374C17" w:rsidRPr="00497147" w:rsidRDefault="00374C17" w:rsidP="009D4820">
      <w:pPr>
        <w:widowControl w:val="0"/>
        <w:autoSpaceDE w:val="0"/>
        <w:autoSpaceDN w:val="0"/>
        <w:adjustRightInd w:val="0"/>
        <w:ind w:left="567" w:right="-20"/>
        <w:jc w:val="both"/>
      </w:pPr>
      <w:r w:rsidRPr="00497147">
        <w:t>ci-dessous désigné «le Maître d’Ouvrage</w:t>
      </w:r>
      <w:r w:rsidR="006746AC">
        <w:t xml:space="preserve"> Délégué</w:t>
      </w:r>
      <w:r w:rsidRPr="00497147">
        <w:t>»</w:t>
      </w:r>
    </w:p>
    <w:p w:rsidR="00374C17" w:rsidRPr="00497147" w:rsidRDefault="00374C17" w:rsidP="009D4820">
      <w:pPr>
        <w:widowControl w:val="0"/>
        <w:autoSpaceDE w:val="0"/>
        <w:autoSpaceDN w:val="0"/>
        <w:adjustRightInd w:val="0"/>
        <w:spacing w:before="9" w:line="180" w:lineRule="exact"/>
        <w:ind w:left="567"/>
        <w:jc w:val="both"/>
      </w:pPr>
    </w:p>
    <w:p w:rsidR="00374C17" w:rsidRPr="00497147" w:rsidRDefault="00374C17" w:rsidP="009D4820">
      <w:pPr>
        <w:widowControl w:val="0"/>
        <w:autoSpaceDE w:val="0"/>
        <w:autoSpaceDN w:val="0"/>
        <w:adjustRightInd w:val="0"/>
        <w:ind w:left="567" w:right="-215"/>
        <w:jc w:val="both"/>
      </w:pPr>
      <w:r w:rsidRPr="00497147">
        <w:t>Attendu que ………….................................................................</w:t>
      </w:r>
      <w:r w:rsidR="008D66D0" w:rsidRPr="00497147">
        <w:t>.</w:t>
      </w:r>
      <w:r w:rsidR="00890072" w:rsidRPr="00497147">
        <w:t>...</w:t>
      </w:r>
      <w:r w:rsidR="00311F3F" w:rsidRPr="00497147">
        <w:rPr>
          <w:i/>
          <w:iCs/>
        </w:rPr>
        <w:t xml:space="preserve"> </w:t>
      </w:r>
      <w:r w:rsidRPr="00497147">
        <w:rPr>
          <w:i/>
          <w:iCs/>
        </w:rPr>
        <w:t>[nom et adresse de l’entreprise]</w:t>
      </w:r>
      <w:r w:rsidR="00311F3F" w:rsidRPr="00497147">
        <w:t xml:space="preserve">, </w:t>
      </w:r>
      <w:r w:rsidRPr="00497147">
        <w:t>ci-dessous désigné «l’entrepreneur», s’est engagé, en exécution du marché, à réaliser les travaux</w:t>
      </w:r>
    </w:p>
    <w:p w:rsidR="00374C17" w:rsidRPr="00497147" w:rsidRDefault="00374C17" w:rsidP="009D4820">
      <w:pPr>
        <w:widowControl w:val="0"/>
        <w:autoSpaceDE w:val="0"/>
        <w:autoSpaceDN w:val="0"/>
        <w:adjustRightInd w:val="0"/>
        <w:spacing w:before="12"/>
        <w:ind w:left="567" w:right="-20"/>
        <w:jc w:val="both"/>
      </w:pPr>
      <w:r w:rsidRPr="00497147">
        <w:t xml:space="preserve">de </w:t>
      </w:r>
      <w:r w:rsidRPr="00497147">
        <w:rPr>
          <w:i/>
          <w:iCs/>
        </w:rPr>
        <w:t>[indiquer l’objet des travaux]</w:t>
      </w:r>
    </w:p>
    <w:p w:rsidR="00374C17" w:rsidRPr="00497147" w:rsidRDefault="00374C17" w:rsidP="009D4820">
      <w:pPr>
        <w:widowControl w:val="0"/>
        <w:autoSpaceDE w:val="0"/>
        <w:autoSpaceDN w:val="0"/>
        <w:adjustRightInd w:val="0"/>
        <w:spacing w:before="9" w:line="180" w:lineRule="exact"/>
        <w:ind w:left="567"/>
        <w:jc w:val="both"/>
      </w:pPr>
    </w:p>
    <w:p w:rsidR="00374C17" w:rsidRPr="00497147" w:rsidRDefault="00374C17" w:rsidP="009D4820">
      <w:pPr>
        <w:widowControl w:val="0"/>
        <w:autoSpaceDE w:val="0"/>
        <w:autoSpaceDN w:val="0"/>
        <w:adjustRightInd w:val="0"/>
        <w:spacing w:line="250" w:lineRule="auto"/>
        <w:ind w:left="567" w:right="-214"/>
        <w:jc w:val="both"/>
      </w:pPr>
      <w:r w:rsidRPr="00497147">
        <w:t>Attendu qu’il est stipulé dans le marché que la retenue de garantie fixée à</w:t>
      </w:r>
      <w:r w:rsidRPr="00497147">
        <w:rPr>
          <w:spacing w:val="7"/>
        </w:rPr>
        <w:t xml:space="preserve"> ___________________ </w:t>
      </w:r>
      <w:r w:rsidRPr="00497147">
        <w:t>du montant du marché peut être remplacée par une caution solidaire,</w:t>
      </w:r>
    </w:p>
    <w:p w:rsidR="00374C17" w:rsidRPr="00497147" w:rsidRDefault="00374C17" w:rsidP="009D4820">
      <w:pPr>
        <w:widowControl w:val="0"/>
        <w:autoSpaceDE w:val="0"/>
        <w:autoSpaceDN w:val="0"/>
        <w:adjustRightInd w:val="0"/>
        <w:spacing w:before="17" w:line="160" w:lineRule="exact"/>
        <w:ind w:left="567"/>
        <w:jc w:val="both"/>
      </w:pPr>
    </w:p>
    <w:p w:rsidR="00374C17" w:rsidRPr="00497147" w:rsidRDefault="00374C17" w:rsidP="009D4820">
      <w:pPr>
        <w:widowControl w:val="0"/>
        <w:autoSpaceDE w:val="0"/>
        <w:autoSpaceDN w:val="0"/>
        <w:adjustRightInd w:val="0"/>
        <w:ind w:left="567" w:right="-20"/>
        <w:jc w:val="both"/>
      </w:pPr>
      <w:r w:rsidRPr="00497147">
        <w:t>Attendu que nous avons convenu de donner à l’entrepreneur cette caution,</w:t>
      </w:r>
    </w:p>
    <w:p w:rsidR="00374C17" w:rsidRPr="00497147" w:rsidRDefault="00374C17" w:rsidP="009D4820">
      <w:pPr>
        <w:widowControl w:val="0"/>
        <w:autoSpaceDE w:val="0"/>
        <w:autoSpaceDN w:val="0"/>
        <w:adjustRightInd w:val="0"/>
        <w:spacing w:before="12" w:line="250" w:lineRule="auto"/>
        <w:ind w:left="567" w:right="-260"/>
        <w:jc w:val="both"/>
      </w:pPr>
      <w:r w:rsidRPr="00497147">
        <w:t>Nous,</w:t>
      </w:r>
      <w:r w:rsidRPr="00497147">
        <w:rPr>
          <w:spacing w:val="7"/>
        </w:rPr>
        <w:t xml:space="preserve"> ____________________________________</w:t>
      </w:r>
      <w:r w:rsidRPr="00497147">
        <w:rPr>
          <w:i/>
          <w:iCs/>
        </w:rPr>
        <w:t>[nom et adresse de banque]</w:t>
      </w:r>
      <w:r w:rsidRPr="00497147">
        <w:t xml:space="preserve">, représentée par ______________________________________ </w:t>
      </w:r>
      <w:r w:rsidRPr="00497147">
        <w:rPr>
          <w:i/>
          <w:iCs/>
        </w:rPr>
        <w:t>[noms des signataires]</w:t>
      </w:r>
      <w:r w:rsidRPr="00497147">
        <w:t>, et ci-dessous désignée «la banque»,</w:t>
      </w:r>
    </w:p>
    <w:p w:rsidR="00374C17" w:rsidRPr="00497147" w:rsidRDefault="00374C17" w:rsidP="009D4820">
      <w:pPr>
        <w:widowControl w:val="0"/>
        <w:autoSpaceDE w:val="0"/>
        <w:autoSpaceDN w:val="0"/>
        <w:adjustRightInd w:val="0"/>
        <w:spacing w:before="9" w:line="180" w:lineRule="exact"/>
        <w:ind w:left="567"/>
        <w:jc w:val="both"/>
      </w:pPr>
    </w:p>
    <w:p w:rsidR="00374C17" w:rsidRPr="00497147" w:rsidRDefault="00374C17" w:rsidP="009D4820">
      <w:pPr>
        <w:widowControl w:val="0"/>
        <w:autoSpaceDE w:val="0"/>
        <w:autoSpaceDN w:val="0"/>
        <w:adjustRightInd w:val="0"/>
        <w:ind w:left="567" w:right="-214"/>
        <w:jc w:val="both"/>
      </w:pPr>
      <w:r w:rsidRPr="00497147">
        <w:t>Dès lors, nous affirmons  par les présentes que nous nous portons garants et responsables à l’égard du Maître d’Ouvrage, au nom de l’entrepreneur, pour un montant maximum de</w:t>
      </w:r>
      <w:r w:rsidRPr="00497147">
        <w:rPr>
          <w:spacing w:val="1"/>
        </w:rPr>
        <w:t xml:space="preserve"> ______________________ </w:t>
      </w:r>
      <w:r w:rsidRPr="00497147">
        <w:rPr>
          <w:i/>
          <w:iCs/>
        </w:rPr>
        <w:t>[en chiffres et en lettres]</w:t>
      </w:r>
      <w:r w:rsidRPr="00497147">
        <w:t xml:space="preserve">, correspondant à </w:t>
      </w:r>
      <w:r w:rsidRPr="00497147">
        <w:rPr>
          <w:i/>
          <w:iCs/>
        </w:rPr>
        <w:t xml:space="preserve">[pourcentage à préciser] </w:t>
      </w:r>
      <w:r w:rsidRPr="00497147">
        <w:t>du montant du marché.</w:t>
      </w:r>
    </w:p>
    <w:p w:rsidR="00374C17" w:rsidRPr="00497147" w:rsidRDefault="00374C17" w:rsidP="009D4820">
      <w:pPr>
        <w:widowControl w:val="0"/>
        <w:autoSpaceDE w:val="0"/>
        <w:autoSpaceDN w:val="0"/>
        <w:adjustRightInd w:val="0"/>
        <w:spacing w:before="9" w:line="180" w:lineRule="exact"/>
        <w:ind w:left="567"/>
        <w:jc w:val="both"/>
      </w:pPr>
    </w:p>
    <w:p w:rsidR="00374C17" w:rsidRPr="00497147" w:rsidRDefault="00374C17" w:rsidP="009D4820">
      <w:pPr>
        <w:widowControl w:val="0"/>
        <w:autoSpaceDE w:val="0"/>
        <w:autoSpaceDN w:val="0"/>
        <w:adjustRightInd w:val="0"/>
        <w:spacing w:line="250" w:lineRule="auto"/>
        <w:ind w:left="567" w:right="82"/>
        <w:jc w:val="both"/>
      </w:pPr>
      <w:r w:rsidRPr="00497147">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somme(s)dans les limites du montant égal à </w:t>
      </w:r>
      <w:r w:rsidRPr="00497147">
        <w:rPr>
          <w:i/>
          <w:iCs/>
        </w:rPr>
        <w:t xml:space="preserve">[pourcentage à préciser] </w:t>
      </w:r>
      <w:r w:rsidRPr="00497147">
        <w:t>du montant cumulé des travaux figurant dans le décompte définitif, sans que le Maître d’Ouvrage ait à prouver ou à donner les raisons ni le motif de sa demande du montant de la somme indiquée ci-dessus.</w:t>
      </w:r>
    </w:p>
    <w:p w:rsidR="00374C17" w:rsidRPr="00497147" w:rsidRDefault="00374C17" w:rsidP="009D4820">
      <w:pPr>
        <w:widowControl w:val="0"/>
        <w:autoSpaceDE w:val="0"/>
        <w:autoSpaceDN w:val="0"/>
        <w:adjustRightInd w:val="0"/>
        <w:spacing w:before="17" w:line="160" w:lineRule="exact"/>
        <w:ind w:left="567"/>
        <w:jc w:val="both"/>
      </w:pPr>
    </w:p>
    <w:p w:rsidR="00374C17" w:rsidRPr="00497147" w:rsidRDefault="00374C17" w:rsidP="009D4820">
      <w:pPr>
        <w:widowControl w:val="0"/>
        <w:autoSpaceDE w:val="0"/>
        <w:autoSpaceDN w:val="0"/>
        <w:adjustRightInd w:val="0"/>
        <w:spacing w:line="250" w:lineRule="auto"/>
        <w:ind w:left="567" w:right="83"/>
        <w:jc w:val="both"/>
      </w:pPr>
      <w:r w:rsidRPr="00497147">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374C17" w:rsidRPr="00497147" w:rsidRDefault="00374C17" w:rsidP="009D4820">
      <w:pPr>
        <w:widowControl w:val="0"/>
        <w:autoSpaceDE w:val="0"/>
        <w:autoSpaceDN w:val="0"/>
        <w:adjustRightInd w:val="0"/>
        <w:spacing w:before="17" w:line="160" w:lineRule="exact"/>
        <w:ind w:left="567"/>
        <w:jc w:val="both"/>
      </w:pPr>
    </w:p>
    <w:p w:rsidR="00374C17" w:rsidRPr="00497147" w:rsidRDefault="00374C17" w:rsidP="009D4820">
      <w:pPr>
        <w:widowControl w:val="0"/>
        <w:autoSpaceDE w:val="0"/>
        <w:autoSpaceDN w:val="0"/>
        <w:adjustRightInd w:val="0"/>
        <w:spacing w:line="250" w:lineRule="auto"/>
        <w:ind w:left="567" w:right="82"/>
        <w:jc w:val="both"/>
      </w:pPr>
      <w:r w:rsidRPr="00497147">
        <w:t>La présente garantie entre en vigueur dès sa signature. Elle sera libérée dans un délai de trente (30) jours à compter de la date de réception définitive des travaux, et sur main levée délivrée par le Maître  d’Ouvrage.</w:t>
      </w:r>
    </w:p>
    <w:p w:rsidR="00374C17" w:rsidRPr="00497147" w:rsidRDefault="00374C17" w:rsidP="009D4820">
      <w:pPr>
        <w:widowControl w:val="0"/>
        <w:autoSpaceDE w:val="0"/>
        <w:autoSpaceDN w:val="0"/>
        <w:adjustRightInd w:val="0"/>
        <w:spacing w:before="17" w:line="140" w:lineRule="exact"/>
        <w:ind w:left="567"/>
        <w:jc w:val="both"/>
      </w:pPr>
    </w:p>
    <w:p w:rsidR="00374C17" w:rsidRPr="00497147" w:rsidRDefault="00374C17" w:rsidP="009D4820">
      <w:pPr>
        <w:widowControl w:val="0"/>
        <w:autoSpaceDE w:val="0"/>
        <w:autoSpaceDN w:val="0"/>
        <w:adjustRightInd w:val="0"/>
        <w:spacing w:line="250" w:lineRule="auto"/>
        <w:ind w:left="567" w:right="82"/>
        <w:jc w:val="both"/>
      </w:pPr>
      <w:r w:rsidRPr="00497147">
        <w:t>Toute demande de paiement formulée par le Maître d’Ouvrage au titre de la présente garantie devra être faite par lettre recommandée avec accusé de réception, parvenue à la banque pendant la période de validité du présent engagement.</w:t>
      </w:r>
    </w:p>
    <w:p w:rsidR="00374C17" w:rsidRPr="00497147" w:rsidRDefault="00374C17" w:rsidP="009D4820">
      <w:pPr>
        <w:widowControl w:val="0"/>
        <w:autoSpaceDE w:val="0"/>
        <w:autoSpaceDN w:val="0"/>
        <w:adjustRightInd w:val="0"/>
        <w:spacing w:before="17" w:line="140" w:lineRule="exact"/>
        <w:ind w:left="567"/>
        <w:jc w:val="both"/>
      </w:pPr>
    </w:p>
    <w:p w:rsidR="00374C17" w:rsidRPr="00497147" w:rsidRDefault="00374C17" w:rsidP="009D4820">
      <w:pPr>
        <w:widowControl w:val="0"/>
        <w:autoSpaceDE w:val="0"/>
        <w:autoSpaceDN w:val="0"/>
        <w:adjustRightInd w:val="0"/>
        <w:spacing w:line="250" w:lineRule="auto"/>
        <w:ind w:left="567" w:right="82"/>
        <w:jc w:val="both"/>
      </w:pPr>
      <w:r w:rsidRPr="00497147">
        <w:t>La présente caution est soumise pour son interprétation et son exécution au droit camerounais. Les tribunaux camerounais seront seuls compétents pour statuer sur tout ce qui concerne le présent engagement et ses suites.</w:t>
      </w:r>
    </w:p>
    <w:p w:rsidR="00374C17" w:rsidRPr="00497147" w:rsidRDefault="00374C17" w:rsidP="009D4820">
      <w:pPr>
        <w:widowControl w:val="0"/>
        <w:autoSpaceDE w:val="0"/>
        <w:autoSpaceDN w:val="0"/>
        <w:adjustRightInd w:val="0"/>
        <w:ind w:left="7256" w:right="-20"/>
        <w:jc w:val="both"/>
        <w:rPr>
          <w:i/>
          <w:iCs/>
        </w:rPr>
      </w:pPr>
    </w:p>
    <w:p w:rsidR="00374C17" w:rsidRPr="00497147" w:rsidRDefault="00374C17" w:rsidP="008D66D0">
      <w:pPr>
        <w:widowControl w:val="0"/>
        <w:autoSpaceDE w:val="0"/>
        <w:autoSpaceDN w:val="0"/>
        <w:adjustRightInd w:val="0"/>
        <w:ind w:right="-20"/>
        <w:jc w:val="right"/>
        <w:rPr>
          <w:i/>
          <w:iCs/>
        </w:rPr>
      </w:pPr>
      <w:r w:rsidRPr="00497147">
        <w:rPr>
          <w:i/>
          <w:iCs/>
        </w:rPr>
        <w:t>Signé et authentifié par la banque</w:t>
      </w:r>
    </w:p>
    <w:p w:rsidR="006A03EE" w:rsidRPr="00497147" w:rsidRDefault="006A03EE" w:rsidP="008D66D0">
      <w:pPr>
        <w:widowControl w:val="0"/>
        <w:autoSpaceDE w:val="0"/>
        <w:autoSpaceDN w:val="0"/>
        <w:adjustRightInd w:val="0"/>
        <w:ind w:right="-20"/>
        <w:jc w:val="right"/>
      </w:pPr>
    </w:p>
    <w:p w:rsidR="00374C17" w:rsidRPr="00497147" w:rsidRDefault="006A03EE" w:rsidP="008D66D0">
      <w:pPr>
        <w:widowControl w:val="0"/>
        <w:autoSpaceDE w:val="0"/>
        <w:autoSpaceDN w:val="0"/>
        <w:adjustRightInd w:val="0"/>
        <w:spacing w:before="12"/>
        <w:ind w:right="-40"/>
        <w:jc w:val="right"/>
      </w:pPr>
      <w:r w:rsidRPr="00497147">
        <w:rPr>
          <w:i/>
          <w:iCs/>
        </w:rPr>
        <w:t xml:space="preserve">   </w:t>
      </w:r>
      <w:r w:rsidR="00374C17" w:rsidRPr="00497147">
        <w:rPr>
          <w:i/>
          <w:iCs/>
        </w:rPr>
        <w:t>à…</w:t>
      </w:r>
      <w:r w:rsidR="00890072" w:rsidRPr="00497147">
        <w:rPr>
          <w:i/>
          <w:iCs/>
        </w:rPr>
        <w:t>…</w:t>
      </w:r>
      <w:r w:rsidRPr="00497147">
        <w:rPr>
          <w:i/>
          <w:iCs/>
        </w:rPr>
        <w:t>......</w:t>
      </w:r>
      <w:r w:rsidR="00890072" w:rsidRPr="00497147">
        <w:rPr>
          <w:i/>
          <w:iCs/>
        </w:rPr>
        <w:t>..</w:t>
      </w:r>
      <w:r w:rsidRPr="00497147">
        <w:rPr>
          <w:i/>
          <w:iCs/>
        </w:rPr>
        <w:t>..</w:t>
      </w:r>
      <w:r w:rsidR="00374C17" w:rsidRPr="00497147">
        <w:rPr>
          <w:i/>
          <w:iCs/>
        </w:rPr>
        <w:t>….</w:t>
      </w:r>
      <w:r w:rsidR="00374C17" w:rsidRPr="00497147">
        <w:rPr>
          <w:i/>
          <w:iCs/>
          <w:spacing w:val="-1"/>
        </w:rPr>
        <w:t>.</w:t>
      </w:r>
      <w:r w:rsidR="00890072" w:rsidRPr="00497147">
        <w:rPr>
          <w:i/>
          <w:iCs/>
        </w:rPr>
        <w:t>, le……..</w:t>
      </w:r>
      <w:r w:rsidRPr="00497147">
        <w:rPr>
          <w:i/>
          <w:iCs/>
        </w:rPr>
        <w:t>...</w:t>
      </w:r>
      <w:r w:rsidR="00374C17" w:rsidRPr="00497147">
        <w:rPr>
          <w:i/>
          <w:iCs/>
        </w:rPr>
        <w:t>....………..</w:t>
      </w:r>
    </w:p>
    <w:p w:rsidR="00374C17" w:rsidRPr="00497147" w:rsidRDefault="00374C17" w:rsidP="009D4820">
      <w:pPr>
        <w:widowControl w:val="0"/>
        <w:autoSpaceDE w:val="0"/>
        <w:autoSpaceDN w:val="0"/>
        <w:adjustRightInd w:val="0"/>
        <w:spacing w:before="8" w:line="1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ind w:left="7080" w:right="-20" w:firstLine="708"/>
        <w:jc w:val="both"/>
      </w:pPr>
      <w:r w:rsidRPr="00497147">
        <w:rPr>
          <w:i/>
          <w:iCs/>
        </w:rPr>
        <w:t>[</w:t>
      </w:r>
      <w:r w:rsidR="00890072" w:rsidRPr="00497147">
        <w:rPr>
          <w:i/>
          <w:iCs/>
        </w:rPr>
        <w:t>Signature</w:t>
      </w:r>
      <w:r w:rsidRPr="00497147">
        <w:rPr>
          <w:i/>
          <w:iCs/>
        </w:rPr>
        <w:t xml:space="preserve"> de la banque]</w:t>
      </w:r>
    </w:p>
    <w:p w:rsidR="00374C17" w:rsidRPr="00497147" w:rsidRDefault="00374C17" w:rsidP="009D4820">
      <w:pPr>
        <w:widowControl w:val="0"/>
        <w:autoSpaceDE w:val="0"/>
        <w:autoSpaceDN w:val="0"/>
        <w:adjustRightInd w:val="0"/>
        <w:spacing w:before="1" w:line="240" w:lineRule="exact"/>
        <w:jc w:val="both"/>
      </w:pPr>
    </w:p>
    <w:p w:rsidR="00374C17" w:rsidRPr="00497147" w:rsidRDefault="00374C17" w:rsidP="009D4820">
      <w:pPr>
        <w:widowControl w:val="0"/>
        <w:autoSpaceDE w:val="0"/>
        <w:autoSpaceDN w:val="0"/>
        <w:adjustRightInd w:val="0"/>
        <w:ind w:left="117" w:right="-20"/>
        <w:jc w:val="both"/>
      </w:pPr>
      <w:r w:rsidRPr="00497147">
        <w:rPr>
          <w:noProof/>
        </w:rPr>
        <w:drawing>
          <wp:inline distT="0" distB="0" distL="0" distR="0" wp14:anchorId="7BD5C197" wp14:editId="5270AB7A">
            <wp:extent cx="1812290" cy="82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srcRect/>
                    <a:stretch>
                      <a:fillRect/>
                    </a:stretch>
                  </pic:blipFill>
                  <pic:spPr bwMode="auto">
                    <a:xfrm>
                      <a:off x="0" y="0"/>
                      <a:ext cx="1812290" cy="8255"/>
                    </a:xfrm>
                    <a:prstGeom prst="rect">
                      <a:avLst/>
                    </a:prstGeom>
                    <a:noFill/>
                    <a:ln w="9525">
                      <a:noFill/>
                      <a:miter lim="800000"/>
                      <a:headEnd/>
                      <a:tailEnd/>
                    </a:ln>
                  </pic:spPr>
                </pic:pic>
              </a:graphicData>
            </a:graphic>
          </wp:inline>
        </w:drawing>
      </w: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jc w:val="both"/>
        <w:rPr>
          <w:b/>
        </w:rPr>
      </w:pPr>
    </w:p>
    <w:p w:rsidR="00374C17" w:rsidRPr="00497147" w:rsidRDefault="00374C17" w:rsidP="009D4820">
      <w:pPr>
        <w:jc w:val="both"/>
        <w:rPr>
          <w:b/>
        </w:rPr>
      </w:pPr>
    </w:p>
    <w:p w:rsidR="006A03EE" w:rsidRPr="00497147" w:rsidRDefault="006A03EE" w:rsidP="009D4820">
      <w:pPr>
        <w:jc w:val="both"/>
        <w:rPr>
          <w:b/>
        </w:rPr>
      </w:pPr>
    </w:p>
    <w:p w:rsidR="006A03EE" w:rsidRPr="00497147" w:rsidRDefault="006A03EE" w:rsidP="009D4820">
      <w:pPr>
        <w:tabs>
          <w:tab w:val="left" w:pos="3900"/>
        </w:tabs>
        <w:jc w:val="both"/>
      </w:pPr>
    </w:p>
    <w:p w:rsidR="006A03EE" w:rsidRPr="00497147" w:rsidRDefault="006A03EE" w:rsidP="009D4820">
      <w:pPr>
        <w:tabs>
          <w:tab w:val="left" w:pos="3900"/>
        </w:tabs>
        <w:jc w:val="both"/>
      </w:pPr>
    </w:p>
    <w:p w:rsidR="006A03EE" w:rsidRPr="00497147" w:rsidRDefault="006A03EE" w:rsidP="009D4820">
      <w:pPr>
        <w:tabs>
          <w:tab w:val="left" w:pos="3900"/>
        </w:tabs>
        <w:jc w:val="both"/>
      </w:pPr>
    </w:p>
    <w:p w:rsidR="006A03EE" w:rsidRPr="00497147" w:rsidRDefault="006A03EE" w:rsidP="009D4820">
      <w:pPr>
        <w:tabs>
          <w:tab w:val="left" w:pos="3900"/>
        </w:tabs>
        <w:jc w:val="both"/>
      </w:pPr>
    </w:p>
    <w:p w:rsidR="006A03EE" w:rsidRPr="00497147" w:rsidRDefault="006A03EE" w:rsidP="009D4820">
      <w:pPr>
        <w:tabs>
          <w:tab w:val="left" w:pos="3900"/>
        </w:tabs>
        <w:jc w:val="both"/>
      </w:pPr>
    </w:p>
    <w:p w:rsidR="00374C17" w:rsidRPr="00497147" w:rsidRDefault="000B091C" w:rsidP="009D4820">
      <w:pPr>
        <w:tabs>
          <w:tab w:val="left" w:pos="3900"/>
        </w:tabs>
        <w:jc w:val="both"/>
      </w:pPr>
      <w:r w:rsidRPr="00497147">
        <w:rPr>
          <w:b/>
          <w:noProof/>
        </w:rPr>
        <mc:AlternateContent>
          <mc:Choice Requires="wps">
            <w:drawing>
              <wp:anchor distT="0" distB="0" distL="114300" distR="114300" simplePos="0" relativeHeight="251657728" behindDoc="1" locked="0" layoutInCell="1" allowOverlap="1" wp14:anchorId="476F3745" wp14:editId="10A824A4">
                <wp:simplePos x="0" y="0"/>
                <wp:positionH relativeFrom="column">
                  <wp:posOffset>627380</wp:posOffset>
                </wp:positionH>
                <wp:positionV relativeFrom="paragraph">
                  <wp:posOffset>102235</wp:posOffset>
                </wp:positionV>
                <wp:extent cx="6097905" cy="819150"/>
                <wp:effectExtent l="19050" t="19050" r="17145" b="1905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7905" cy="81915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C45AE" id="Rectangle 9" o:spid="_x0000_s1026" style="position:absolute;margin-left:49.4pt;margin-top:8.05pt;width:480.15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" strokeweight="4.5pt">
                <v:stroke linestyle="thinThick"/>
              </v:rect>
            </w:pict>
          </mc:Fallback>
        </mc:AlternateContent>
      </w:r>
    </w:p>
    <w:p w:rsidR="00374C17" w:rsidRPr="00497147" w:rsidRDefault="008D66D0" w:rsidP="008D66D0">
      <w:pPr>
        <w:pStyle w:val="TITREDAO1"/>
        <w:rPr>
          <w:rFonts w:ascii="Times New Roman" w:hAnsi="Times New Roman"/>
          <w:sz w:val="24"/>
          <w:szCs w:val="24"/>
        </w:rPr>
      </w:pPr>
      <w:r w:rsidRPr="00497147">
        <w:rPr>
          <w:rFonts w:ascii="Times New Roman" w:hAnsi="Times New Roman"/>
          <w:sz w:val="24"/>
          <w:szCs w:val="24"/>
        </w:rPr>
        <w:t xml:space="preserve">            </w:t>
      </w:r>
      <w:r w:rsidR="00374C17" w:rsidRPr="00497147">
        <w:rPr>
          <w:rFonts w:ascii="Times New Roman" w:hAnsi="Times New Roman"/>
          <w:sz w:val="24"/>
          <w:szCs w:val="24"/>
        </w:rPr>
        <w:t>PIECE N°11 : LISTE DES ETABLISSEMENTS</w:t>
      </w:r>
    </w:p>
    <w:p w:rsidR="00374C17" w:rsidRPr="00497147" w:rsidRDefault="008D66D0" w:rsidP="008D66D0">
      <w:pPr>
        <w:pStyle w:val="TITREDAO1"/>
        <w:rPr>
          <w:rFonts w:ascii="Times New Roman" w:hAnsi="Times New Roman"/>
          <w:sz w:val="24"/>
          <w:szCs w:val="24"/>
        </w:rPr>
      </w:pPr>
      <w:r w:rsidRPr="00497147">
        <w:rPr>
          <w:rFonts w:ascii="Times New Roman" w:hAnsi="Times New Roman"/>
          <w:sz w:val="24"/>
          <w:szCs w:val="24"/>
        </w:rPr>
        <w:t xml:space="preserve">            </w:t>
      </w:r>
      <w:r w:rsidR="00374C17" w:rsidRPr="00497147">
        <w:rPr>
          <w:rFonts w:ascii="Times New Roman" w:hAnsi="Times New Roman"/>
          <w:sz w:val="24"/>
          <w:szCs w:val="24"/>
        </w:rPr>
        <w:t>DE PREMIER ORDRE AGREES</w:t>
      </w:r>
      <w:r w:rsidR="003A2827" w:rsidRPr="00497147">
        <w:rPr>
          <w:rFonts w:ascii="Times New Roman" w:hAnsi="Times New Roman"/>
          <w:sz w:val="24"/>
          <w:szCs w:val="24"/>
        </w:rPr>
        <w:t xml:space="preserve"> </w:t>
      </w:r>
      <w:r w:rsidR="00374C17" w:rsidRPr="00497147">
        <w:rPr>
          <w:rFonts w:ascii="Times New Roman" w:hAnsi="Times New Roman"/>
          <w:sz w:val="24"/>
          <w:szCs w:val="24"/>
        </w:rPr>
        <w:t>PAR LE MINFI</w:t>
      </w:r>
    </w:p>
    <w:p w:rsidR="00374C17" w:rsidRPr="00497147" w:rsidRDefault="00374C17" w:rsidP="009D4820">
      <w:pPr>
        <w:tabs>
          <w:tab w:val="left" w:pos="3900"/>
        </w:tabs>
        <w:jc w:val="both"/>
      </w:pPr>
    </w:p>
    <w:p w:rsidR="00157A34" w:rsidRPr="00497147" w:rsidRDefault="00157A34" w:rsidP="009D4820">
      <w:pPr>
        <w:tabs>
          <w:tab w:val="left" w:pos="3900"/>
        </w:tabs>
        <w:jc w:val="both"/>
      </w:pPr>
    </w:p>
    <w:p w:rsidR="00374C17" w:rsidRPr="00497147" w:rsidRDefault="00374C17" w:rsidP="009D4820">
      <w:pPr>
        <w:tabs>
          <w:tab w:val="left" w:pos="3900"/>
        </w:tabs>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CE45B0" w:rsidRPr="00497147" w:rsidRDefault="00CE45B0" w:rsidP="009D4820">
      <w:pPr>
        <w:widowControl w:val="0"/>
        <w:autoSpaceDE w:val="0"/>
        <w:autoSpaceDN w:val="0"/>
        <w:adjustRightInd w:val="0"/>
        <w:spacing w:line="200" w:lineRule="exact"/>
        <w:jc w:val="both"/>
      </w:pPr>
    </w:p>
    <w:p w:rsidR="00CE45B0" w:rsidRPr="00497147" w:rsidRDefault="00CE45B0"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CE45B0" w:rsidRPr="00497147" w:rsidRDefault="00CE45B0" w:rsidP="009D4820">
      <w:pPr>
        <w:widowControl w:val="0"/>
        <w:autoSpaceDE w:val="0"/>
        <w:autoSpaceDN w:val="0"/>
        <w:adjustRightInd w:val="0"/>
        <w:spacing w:line="200" w:lineRule="exact"/>
        <w:jc w:val="both"/>
      </w:pPr>
    </w:p>
    <w:p w:rsidR="00CE45B0" w:rsidRPr="00497147" w:rsidRDefault="00CE45B0"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6A03EE" w:rsidRPr="00497147" w:rsidRDefault="006A03EE" w:rsidP="009D4820">
      <w:pPr>
        <w:widowControl w:val="0"/>
        <w:autoSpaceDE w:val="0"/>
        <w:autoSpaceDN w:val="0"/>
        <w:adjustRightInd w:val="0"/>
        <w:spacing w:line="200" w:lineRule="exact"/>
        <w:jc w:val="both"/>
      </w:pPr>
    </w:p>
    <w:p w:rsidR="008D66D0" w:rsidRPr="00497147" w:rsidRDefault="008D66D0" w:rsidP="009D4820">
      <w:pPr>
        <w:widowControl w:val="0"/>
        <w:autoSpaceDE w:val="0"/>
        <w:autoSpaceDN w:val="0"/>
        <w:adjustRightInd w:val="0"/>
        <w:spacing w:line="200" w:lineRule="exact"/>
        <w:jc w:val="both"/>
      </w:pPr>
    </w:p>
    <w:p w:rsidR="008D66D0" w:rsidRPr="00497147" w:rsidRDefault="008D66D0" w:rsidP="009D4820">
      <w:pPr>
        <w:widowControl w:val="0"/>
        <w:autoSpaceDE w:val="0"/>
        <w:autoSpaceDN w:val="0"/>
        <w:adjustRightInd w:val="0"/>
        <w:spacing w:line="200" w:lineRule="exact"/>
        <w:jc w:val="both"/>
      </w:pPr>
    </w:p>
    <w:p w:rsidR="008D66D0" w:rsidRPr="00497147" w:rsidRDefault="008D66D0" w:rsidP="009D4820">
      <w:pPr>
        <w:widowControl w:val="0"/>
        <w:autoSpaceDE w:val="0"/>
        <w:autoSpaceDN w:val="0"/>
        <w:adjustRightInd w:val="0"/>
        <w:spacing w:line="200" w:lineRule="exact"/>
        <w:jc w:val="both"/>
      </w:pPr>
    </w:p>
    <w:p w:rsidR="008D66D0" w:rsidRPr="00497147" w:rsidRDefault="008D66D0" w:rsidP="009D4820">
      <w:pPr>
        <w:widowControl w:val="0"/>
        <w:autoSpaceDE w:val="0"/>
        <w:autoSpaceDN w:val="0"/>
        <w:adjustRightInd w:val="0"/>
        <w:spacing w:line="200" w:lineRule="exact"/>
        <w:jc w:val="both"/>
      </w:pPr>
    </w:p>
    <w:p w:rsidR="008D66D0" w:rsidRDefault="008D66D0"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Default="009053FF" w:rsidP="009D4820">
      <w:pPr>
        <w:widowControl w:val="0"/>
        <w:autoSpaceDE w:val="0"/>
        <w:autoSpaceDN w:val="0"/>
        <w:adjustRightInd w:val="0"/>
        <w:spacing w:line="200" w:lineRule="exact"/>
        <w:jc w:val="both"/>
      </w:pPr>
    </w:p>
    <w:p w:rsidR="009053FF" w:rsidRPr="00497147" w:rsidRDefault="009053FF" w:rsidP="009D4820">
      <w:pPr>
        <w:widowControl w:val="0"/>
        <w:autoSpaceDE w:val="0"/>
        <w:autoSpaceDN w:val="0"/>
        <w:adjustRightInd w:val="0"/>
        <w:spacing w:line="200" w:lineRule="exact"/>
        <w:jc w:val="both"/>
      </w:pPr>
    </w:p>
    <w:p w:rsidR="008D66D0" w:rsidRPr="00497147" w:rsidRDefault="008D66D0" w:rsidP="009D4820">
      <w:pPr>
        <w:widowControl w:val="0"/>
        <w:autoSpaceDE w:val="0"/>
        <w:autoSpaceDN w:val="0"/>
        <w:adjustRightInd w:val="0"/>
        <w:spacing w:line="200" w:lineRule="exact"/>
        <w:jc w:val="both"/>
      </w:pPr>
    </w:p>
    <w:p w:rsidR="008D66D0" w:rsidRPr="00497147" w:rsidRDefault="008D66D0" w:rsidP="009D4820">
      <w:pPr>
        <w:widowControl w:val="0"/>
        <w:autoSpaceDE w:val="0"/>
        <w:autoSpaceDN w:val="0"/>
        <w:adjustRightInd w:val="0"/>
        <w:spacing w:line="200" w:lineRule="exact"/>
        <w:jc w:val="both"/>
      </w:pPr>
    </w:p>
    <w:p w:rsidR="008D66D0" w:rsidRPr="00497147" w:rsidRDefault="008D66D0" w:rsidP="009D4820">
      <w:pPr>
        <w:widowControl w:val="0"/>
        <w:autoSpaceDE w:val="0"/>
        <w:autoSpaceDN w:val="0"/>
        <w:adjustRightInd w:val="0"/>
        <w:spacing w:line="200" w:lineRule="exact"/>
        <w:jc w:val="both"/>
      </w:pPr>
    </w:p>
    <w:p w:rsidR="00CE45B0" w:rsidRPr="00497147" w:rsidRDefault="00CE45B0" w:rsidP="009D4820">
      <w:pPr>
        <w:widowControl w:val="0"/>
        <w:autoSpaceDE w:val="0"/>
        <w:autoSpaceDN w:val="0"/>
        <w:adjustRightInd w:val="0"/>
        <w:spacing w:line="200" w:lineRule="exact"/>
        <w:jc w:val="both"/>
      </w:pPr>
    </w:p>
    <w:p w:rsidR="00374C17" w:rsidRPr="00497147" w:rsidRDefault="00655202" w:rsidP="009053FF">
      <w:pPr>
        <w:widowControl w:val="0"/>
        <w:autoSpaceDE w:val="0"/>
        <w:autoSpaceDN w:val="0"/>
        <w:adjustRightInd w:val="0"/>
        <w:spacing w:line="276" w:lineRule="auto"/>
        <w:ind w:left="567"/>
        <w:jc w:val="center"/>
        <w:rPr>
          <w:b/>
        </w:rPr>
      </w:pPr>
      <w:r w:rsidRPr="00497147">
        <w:rPr>
          <w:b/>
        </w:rPr>
        <w:lastRenderedPageBreak/>
        <w:t xml:space="preserve">LISTE DES ETABLISSEMENTS </w:t>
      </w:r>
      <w:r w:rsidR="0000579E" w:rsidRPr="00497147">
        <w:rPr>
          <w:b/>
        </w:rPr>
        <w:t>FINANCIERS DE PREMIER ORDRE</w:t>
      </w:r>
      <w:r w:rsidRPr="00497147">
        <w:rPr>
          <w:b/>
        </w:rPr>
        <w:t xml:space="preserve"> ET DES COMPAGNIES D’ASSURANCES HABILETES A </w:t>
      </w:r>
      <w:r w:rsidR="0000579E" w:rsidRPr="00497147">
        <w:rPr>
          <w:b/>
        </w:rPr>
        <w:t xml:space="preserve">PRODUIRE DES GARANTIES ET </w:t>
      </w:r>
      <w:r w:rsidRPr="00497147">
        <w:rPr>
          <w:b/>
        </w:rPr>
        <w:t>EMETTRE DES CAUTIONS DANS LE CADRE DES MARCHES PUBLICS AU CAMEROUN</w:t>
      </w:r>
    </w:p>
    <w:p w:rsidR="00374C17" w:rsidRPr="00497147" w:rsidRDefault="00374C17" w:rsidP="009D4820">
      <w:pPr>
        <w:autoSpaceDE w:val="0"/>
        <w:autoSpaceDN w:val="0"/>
        <w:adjustRightInd w:val="0"/>
        <w:ind w:left="567" w:firstLine="567"/>
        <w:jc w:val="both"/>
        <w:rPr>
          <w:b/>
        </w:rPr>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AD639B" w:rsidRPr="00AD639B" w:rsidRDefault="00AD639B" w:rsidP="009053FF">
      <w:pPr>
        <w:numPr>
          <w:ilvl w:val="0"/>
          <w:numId w:val="55"/>
        </w:numPr>
        <w:spacing w:before="120" w:after="120"/>
        <w:ind w:left="851" w:right="-283" w:hanging="284"/>
        <w:jc w:val="both"/>
        <w:rPr>
          <w:rFonts w:eastAsia="Cambria"/>
          <w:lang w:val="en-US"/>
        </w:rPr>
      </w:pPr>
      <w:r w:rsidRPr="00AD639B">
        <w:rPr>
          <w:rFonts w:eastAsia="Cambria"/>
          <w:lang w:val="en-US"/>
        </w:rPr>
        <w:t>Afriland First Bank (First Bank)</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Banque Atlantique du Cameroun (BACM)</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Banque Internationale du Cameroun pour l’Epargne et le Crédit (BICEC)</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Citibank N.A. Cameroun</w:t>
      </w:r>
    </w:p>
    <w:p w:rsidR="00AD639B" w:rsidRPr="00AD639B" w:rsidRDefault="00AD639B" w:rsidP="009053FF">
      <w:pPr>
        <w:numPr>
          <w:ilvl w:val="0"/>
          <w:numId w:val="55"/>
        </w:numPr>
        <w:spacing w:before="120" w:after="120"/>
        <w:ind w:left="851" w:right="-283" w:hanging="284"/>
        <w:jc w:val="both"/>
        <w:rPr>
          <w:rFonts w:eastAsia="Cambria"/>
          <w:lang w:val="en-US"/>
        </w:rPr>
      </w:pPr>
      <w:r w:rsidRPr="00AD639B">
        <w:rPr>
          <w:rFonts w:eastAsia="Cambria"/>
          <w:lang w:val="en-US"/>
        </w:rPr>
        <w:t>Commercial Bank of Cameroon (CBC)</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Ecobank Cameroun (ECOBANK)</w:t>
      </w:r>
    </w:p>
    <w:p w:rsidR="00AD639B" w:rsidRPr="00AD639B" w:rsidRDefault="00AD639B" w:rsidP="009053FF">
      <w:pPr>
        <w:numPr>
          <w:ilvl w:val="0"/>
          <w:numId w:val="55"/>
        </w:numPr>
        <w:spacing w:before="120" w:after="120"/>
        <w:ind w:left="851" w:right="-283" w:hanging="284"/>
        <w:jc w:val="both"/>
        <w:rPr>
          <w:rFonts w:eastAsia="Cambria"/>
          <w:lang w:val="en-US"/>
        </w:rPr>
      </w:pPr>
      <w:r w:rsidRPr="00AD639B">
        <w:rPr>
          <w:rFonts w:eastAsia="Cambria"/>
          <w:lang w:val="en-US"/>
        </w:rPr>
        <w:t>National Financial Credit Bank (NFC-BANK)</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Société Commerciale de Banques-Cameroun (CA-SCB)</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Société Générale des Banques au Cameroun (SGBC)</w:t>
      </w:r>
    </w:p>
    <w:p w:rsidR="00AD639B" w:rsidRPr="00AD639B" w:rsidRDefault="00AD639B" w:rsidP="009053FF">
      <w:pPr>
        <w:numPr>
          <w:ilvl w:val="0"/>
          <w:numId w:val="55"/>
        </w:numPr>
        <w:spacing w:before="120" w:after="120"/>
        <w:ind w:left="851" w:right="-283" w:hanging="284"/>
        <w:jc w:val="both"/>
        <w:rPr>
          <w:rFonts w:eastAsia="Cambria"/>
          <w:lang w:val="en-US"/>
        </w:rPr>
      </w:pPr>
      <w:r w:rsidRPr="00AD639B">
        <w:rPr>
          <w:rFonts w:eastAsia="Cambria"/>
          <w:lang w:val="en-US"/>
        </w:rPr>
        <w:t>Standard Chartered Bank Cameroon (SCBC)</w:t>
      </w:r>
    </w:p>
    <w:p w:rsidR="00AD639B" w:rsidRPr="00AD639B" w:rsidRDefault="00AD639B" w:rsidP="009053FF">
      <w:pPr>
        <w:numPr>
          <w:ilvl w:val="0"/>
          <w:numId w:val="55"/>
        </w:numPr>
        <w:spacing w:before="120" w:after="120"/>
        <w:ind w:left="851" w:right="-283" w:hanging="284"/>
        <w:jc w:val="both"/>
        <w:rPr>
          <w:rFonts w:eastAsia="Cambria"/>
          <w:lang w:val="en-US"/>
        </w:rPr>
      </w:pPr>
      <w:r w:rsidRPr="00AD639B">
        <w:rPr>
          <w:rFonts w:eastAsia="Cambria"/>
          <w:lang w:val="en-US"/>
        </w:rPr>
        <w:t>Union Bank of Cameroon (UBC)</w:t>
      </w:r>
    </w:p>
    <w:p w:rsidR="00AD639B" w:rsidRPr="00AD639B" w:rsidRDefault="00AD639B" w:rsidP="009053FF">
      <w:pPr>
        <w:numPr>
          <w:ilvl w:val="0"/>
          <w:numId w:val="55"/>
        </w:numPr>
        <w:spacing w:before="120" w:after="120"/>
        <w:ind w:left="851" w:right="-283" w:hanging="284"/>
        <w:jc w:val="both"/>
        <w:rPr>
          <w:rFonts w:eastAsia="Cambria"/>
          <w:lang w:val="en-US"/>
        </w:rPr>
      </w:pPr>
      <w:r w:rsidRPr="00AD639B">
        <w:rPr>
          <w:rFonts w:eastAsia="Cambria"/>
          <w:lang w:val="en-US"/>
        </w:rPr>
        <w:t>United Bank for Africa (UBA)</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OCEANIC BANK (OB)</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Banque Gabonaise pour le Financement International (BGFI-BANK) ;</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Crédit Communautaire d’Afrique (CCA Bank) ;</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Banque Camerounaise des Petites et Moyennes entreprises (BC-PME) ;</w:t>
      </w:r>
    </w:p>
    <w:p w:rsidR="00AD639B" w:rsidRPr="00AD639B" w:rsidRDefault="00AD639B" w:rsidP="009053FF">
      <w:pPr>
        <w:numPr>
          <w:ilvl w:val="0"/>
          <w:numId w:val="55"/>
        </w:numPr>
        <w:spacing w:before="120" w:after="120"/>
        <w:ind w:left="851" w:right="-283" w:hanging="284"/>
        <w:jc w:val="both"/>
        <w:rPr>
          <w:rFonts w:eastAsia="Cambria"/>
        </w:rPr>
      </w:pPr>
      <w:r w:rsidRPr="00AD639B">
        <w:rPr>
          <w:rFonts w:eastAsia="Cambria"/>
        </w:rPr>
        <w:t xml:space="preserve">Crédit Communautaire d’Afrique (CCA) </w:t>
      </w:r>
    </w:p>
    <w:p w:rsidR="00AD639B" w:rsidRPr="00AD639B" w:rsidRDefault="00AD639B" w:rsidP="009053FF">
      <w:pPr>
        <w:spacing w:before="120" w:after="120"/>
        <w:ind w:left="851" w:right="-283" w:hanging="284"/>
        <w:jc w:val="both"/>
        <w:rPr>
          <w:rFonts w:eastAsia="Cambria"/>
          <w:b/>
        </w:rPr>
      </w:pPr>
      <w:r w:rsidRPr="00AD639B">
        <w:rPr>
          <w:rFonts w:eastAsia="Cambria"/>
          <w:b/>
        </w:rPr>
        <w:t>II- COMPANIES D’ASSURANCE</w:t>
      </w:r>
      <w:r w:rsidR="00EF25E4">
        <w:rPr>
          <w:rFonts w:eastAsia="Cambria"/>
          <w:b/>
        </w:rPr>
        <w:t>S</w:t>
      </w:r>
    </w:p>
    <w:p w:rsidR="00AD639B" w:rsidRPr="00AD639B" w:rsidRDefault="00AD639B" w:rsidP="009053FF">
      <w:pPr>
        <w:numPr>
          <w:ilvl w:val="0"/>
          <w:numId w:val="54"/>
        </w:numPr>
        <w:spacing w:before="120" w:after="120"/>
        <w:ind w:left="851" w:right="-283" w:hanging="284"/>
        <w:jc w:val="both"/>
        <w:rPr>
          <w:rFonts w:eastAsia="Cambria"/>
        </w:rPr>
      </w:pPr>
      <w:r w:rsidRPr="00AD639B">
        <w:rPr>
          <w:rFonts w:eastAsia="Cambria"/>
        </w:rPr>
        <w:t>Chanas Assurances ;</w:t>
      </w:r>
    </w:p>
    <w:p w:rsidR="00AD639B" w:rsidRPr="00AD639B" w:rsidRDefault="00AD639B" w:rsidP="009053FF">
      <w:pPr>
        <w:numPr>
          <w:ilvl w:val="0"/>
          <w:numId w:val="54"/>
        </w:numPr>
        <w:spacing w:before="120" w:after="120"/>
        <w:ind w:left="851" w:right="-283" w:hanging="284"/>
        <w:jc w:val="both"/>
        <w:rPr>
          <w:rFonts w:eastAsia="Cambria"/>
        </w:rPr>
      </w:pPr>
      <w:r w:rsidRPr="00AD639B">
        <w:rPr>
          <w:rFonts w:eastAsia="Cambria"/>
        </w:rPr>
        <w:t>Activa Assurance ;</w:t>
      </w:r>
    </w:p>
    <w:p w:rsidR="00AD639B" w:rsidRPr="00AD639B" w:rsidRDefault="00AD639B" w:rsidP="009053FF">
      <w:pPr>
        <w:numPr>
          <w:ilvl w:val="0"/>
          <w:numId w:val="54"/>
        </w:numPr>
        <w:spacing w:before="120" w:after="120"/>
        <w:ind w:left="851" w:right="-283" w:hanging="284"/>
        <w:jc w:val="both"/>
        <w:rPr>
          <w:rFonts w:eastAsia="Cambria"/>
        </w:rPr>
      </w:pPr>
      <w:r w:rsidRPr="00AD639B">
        <w:rPr>
          <w:rFonts w:eastAsia="Cambria"/>
        </w:rPr>
        <w:t>AREA ;</w:t>
      </w:r>
    </w:p>
    <w:p w:rsidR="00AD639B" w:rsidRDefault="00AD639B" w:rsidP="009053FF">
      <w:pPr>
        <w:numPr>
          <w:ilvl w:val="0"/>
          <w:numId w:val="54"/>
        </w:numPr>
        <w:spacing w:before="120" w:after="120"/>
        <w:ind w:left="851" w:right="-283" w:hanging="284"/>
        <w:jc w:val="both"/>
        <w:rPr>
          <w:rFonts w:eastAsia="Cambria"/>
        </w:rPr>
      </w:pPr>
      <w:r>
        <w:rPr>
          <w:rFonts w:eastAsia="Cambria"/>
        </w:rPr>
        <w:t xml:space="preserve"> Prudential </w:t>
      </w:r>
      <w:r w:rsidRPr="00AD639B">
        <w:rPr>
          <w:rFonts w:eastAsia="Cambria"/>
        </w:rPr>
        <w:t>Bénéficial Général Insurances ;</w:t>
      </w:r>
    </w:p>
    <w:p w:rsidR="00AD639B" w:rsidRPr="00AD639B" w:rsidRDefault="00AD639B" w:rsidP="009053FF">
      <w:pPr>
        <w:numPr>
          <w:ilvl w:val="0"/>
          <w:numId w:val="54"/>
        </w:numPr>
        <w:spacing w:before="120" w:after="120"/>
        <w:ind w:left="851" w:right="-283" w:hanging="284"/>
        <w:jc w:val="both"/>
        <w:rPr>
          <w:rFonts w:eastAsia="Cambria"/>
        </w:rPr>
      </w:pPr>
      <w:r>
        <w:rPr>
          <w:rFonts w:eastAsia="Cambria"/>
        </w:rPr>
        <w:t>ROYAL ONYX Insurance Cie ;</w:t>
      </w:r>
    </w:p>
    <w:p w:rsidR="00AD639B" w:rsidRPr="00AD639B" w:rsidRDefault="00AD639B" w:rsidP="009053FF">
      <w:pPr>
        <w:numPr>
          <w:ilvl w:val="0"/>
          <w:numId w:val="54"/>
        </w:numPr>
        <w:spacing w:before="120" w:after="120"/>
        <w:ind w:left="851" w:right="-283" w:hanging="284"/>
        <w:jc w:val="both"/>
        <w:rPr>
          <w:rFonts w:eastAsia="Cambria"/>
        </w:rPr>
      </w:pPr>
      <w:r w:rsidRPr="00AD639B">
        <w:rPr>
          <w:rFonts w:eastAsia="Cambria"/>
        </w:rPr>
        <w:t>CPA SA ;</w:t>
      </w:r>
    </w:p>
    <w:p w:rsidR="00AD639B" w:rsidRPr="00AD639B" w:rsidRDefault="00AD639B" w:rsidP="009053FF">
      <w:pPr>
        <w:numPr>
          <w:ilvl w:val="0"/>
          <w:numId w:val="54"/>
        </w:numPr>
        <w:spacing w:before="120" w:after="120"/>
        <w:ind w:left="851" w:right="-283" w:hanging="284"/>
        <w:jc w:val="both"/>
        <w:rPr>
          <w:rFonts w:eastAsia="Cambria"/>
        </w:rPr>
      </w:pPr>
      <w:r w:rsidRPr="00AD639B">
        <w:rPr>
          <w:rFonts w:eastAsia="Cambria"/>
        </w:rPr>
        <w:t>NSIA Assurances ;</w:t>
      </w:r>
    </w:p>
    <w:p w:rsidR="00AD639B" w:rsidRPr="00AD639B" w:rsidRDefault="00AD639B" w:rsidP="009053FF">
      <w:pPr>
        <w:numPr>
          <w:ilvl w:val="0"/>
          <w:numId w:val="54"/>
        </w:numPr>
        <w:spacing w:before="120" w:after="120"/>
        <w:ind w:left="851" w:right="-283" w:hanging="284"/>
        <w:jc w:val="both"/>
        <w:rPr>
          <w:rFonts w:eastAsia="Cambria"/>
        </w:rPr>
      </w:pPr>
      <w:r w:rsidRPr="00AD639B">
        <w:rPr>
          <w:rFonts w:eastAsia="Cambria"/>
        </w:rPr>
        <w:t>PRO ASSUR ;</w:t>
      </w:r>
    </w:p>
    <w:p w:rsidR="00AD639B" w:rsidRPr="00AD639B" w:rsidRDefault="00AD639B" w:rsidP="009053FF">
      <w:pPr>
        <w:numPr>
          <w:ilvl w:val="0"/>
          <w:numId w:val="54"/>
        </w:numPr>
        <w:spacing w:before="120" w:after="120"/>
        <w:ind w:left="851" w:right="-283" w:hanging="284"/>
        <w:jc w:val="both"/>
        <w:rPr>
          <w:rFonts w:eastAsia="Cambria"/>
        </w:rPr>
      </w:pPr>
      <w:r w:rsidRPr="00AD639B">
        <w:rPr>
          <w:rFonts w:eastAsia="Cambria"/>
        </w:rPr>
        <w:t>SAAR ;</w:t>
      </w:r>
    </w:p>
    <w:p w:rsidR="00AD639B" w:rsidRPr="00AD639B" w:rsidRDefault="00AD639B" w:rsidP="009053FF">
      <w:pPr>
        <w:numPr>
          <w:ilvl w:val="0"/>
          <w:numId w:val="54"/>
        </w:numPr>
        <w:spacing w:before="120" w:after="120"/>
        <w:ind w:left="851" w:right="-283" w:hanging="284"/>
        <w:jc w:val="both"/>
        <w:rPr>
          <w:rFonts w:eastAsia="Cambria"/>
        </w:rPr>
      </w:pPr>
      <w:r>
        <w:rPr>
          <w:rFonts w:eastAsia="Cambria"/>
        </w:rPr>
        <w:t>SANL</w:t>
      </w:r>
      <w:r w:rsidRPr="00AD639B">
        <w:rPr>
          <w:rFonts w:eastAsia="Cambria"/>
        </w:rPr>
        <w:t>AM Assurances</w:t>
      </w:r>
      <w:r>
        <w:rPr>
          <w:rFonts w:eastAsia="Cambria"/>
        </w:rPr>
        <w:t xml:space="preserve"> Cameroun</w:t>
      </w:r>
      <w:r w:rsidRPr="00AD639B">
        <w:rPr>
          <w:rFonts w:eastAsia="Cambria"/>
        </w:rPr>
        <w:t> ;</w:t>
      </w:r>
    </w:p>
    <w:p w:rsidR="00AD639B" w:rsidRPr="00AD639B" w:rsidRDefault="00AD639B" w:rsidP="009053FF">
      <w:pPr>
        <w:numPr>
          <w:ilvl w:val="0"/>
          <w:numId w:val="54"/>
        </w:numPr>
        <w:spacing w:before="120" w:after="120"/>
        <w:ind w:left="851" w:right="-283" w:hanging="284"/>
        <w:jc w:val="both"/>
        <w:rPr>
          <w:rFonts w:eastAsia="Cambria"/>
        </w:rPr>
      </w:pPr>
      <w:r w:rsidRPr="00AD639B">
        <w:rPr>
          <w:rFonts w:eastAsia="Cambria"/>
        </w:rPr>
        <w:t>ZENITHE Insurance.</w:t>
      </w:r>
    </w:p>
    <w:p w:rsidR="00374C17" w:rsidRPr="00497147" w:rsidRDefault="00374C17"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374C17" w:rsidRDefault="00374C17" w:rsidP="009D4820">
      <w:pPr>
        <w:widowControl w:val="0"/>
        <w:autoSpaceDE w:val="0"/>
        <w:autoSpaceDN w:val="0"/>
        <w:adjustRightInd w:val="0"/>
        <w:spacing w:line="200" w:lineRule="exact"/>
        <w:jc w:val="both"/>
      </w:pPr>
    </w:p>
    <w:p w:rsidR="009430B1" w:rsidRPr="00497147" w:rsidRDefault="009430B1" w:rsidP="009D4820">
      <w:pPr>
        <w:widowControl w:val="0"/>
        <w:autoSpaceDE w:val="0"/>
        <w:autoSpaceDN w:val="0"/>
        <w:adjustRightInd w:val="0"/>
        <w:spacing w:line="200" w:lineRule="exact"/>
        <w:jc w:val="both"/>
      </w:pPr>
    </w:p>
    <w:p w:rsidR="00374C17" w:rsidRPr="00497147" w:rsidRDefault="00374C17" w:rsidP="009D4820">
      <w:pPr>
        <w:widowControl w:val="0"/>
        <w:autoSpaceDE w:val="0"/>
        <w:autoSpaceDN w:val="0"/>
        <w:adjustRightInd w:val="0"/>
        <w:spacing w:line="200" w:lineRule="exact"/>
        <w:jc w:val="both"/>
      </w:pPr>
    </w:p>
    <w:p w:rsidR="00DF1FC2" w:rsidRPr="00497147" w:rsidRDefault="00DF1FC2" w:rsidP="009D4820">
      <w:pPr>
        <w:widowControl w:val="0"/>
        <w:autoSpaceDE w:val="0"/>
        <w:autoSpaceDN w:val="0"/>
        <w:adjustRightInd w:val="0"/>
        <w:spacing w:line="200" w:lineRule="exact"/>
        <w:jc w:val="both"/>
        <w:sectPr w:rsidR="00DF1FC2" w:rsidRPr="00497147" w:rsidSect="00454341">
          <w:pgSz w:w="11900" w:h="16820"/>
          <w:pgMar w:top="851" w:right="843" w:bottom="851" w:left="482" w:header="720" w:footer="720" w:gutter="0"/>
          <w:cols w:space="720"/>
          <w:noEndnote/>
        </w:sectPr>
      </w:pPr>
    </w:p>
    <w:p w:rsidR="0062533C" w:rsidRPr="00497147" w:rsidRDefault="0062533C" w:rsidP="00345A01">
      <w:pPr>
        <w:spacing w:after="200" w:line="276" w:lineRule="auto"/>
        <w:jc w:val="both"/>
      </w:pPr>
    </w:p>
    <w:sectPr w:rsidR="0062533C" w:rsidRPr="00497147" w:rsidSect="0062533C">
      <w:type w:val="continuous"/>
      <w:pgSz w:w="11900" w:h="16820"/>
      <w:pgMar w:top="851" w:right="843" w:bottom="851" w:left="48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E6C" w:rsidRDefault="00653E6C">
      <w:r>
        <w:separator/>
      </w:r>
    </w:p>
  </w:endnote>
  <w:endnote w:type="continuationSeparator" w:id="0">
    <w:p w:rsidR="00653E6C" w:rsidRDefault="0065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3002EFF" w:usb1="D000F5FF" w:usb2="08042028" w:usb3="00000000" w:csb0="8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frican">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 Dingbats">
    <w:altName w:val="Times New Roman"/>
    <w:panose1 w:val="00000000000000000000"/>
    <w:charset w:val="4D"/>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6C" w:rsidRDefault="00653E6C">
    <w:pPr>
      <w:pStyle w:val="Pieddepage"/>
    </w:pPr>
    <w:r>
      <w:rPr>
        <w:noProof/>
      </w:rPr>
      <mc:AlternateContent>
        <mc:Choice Requires="wps">
          <w:drawing>
            <wp:anchor distT="0" distB="0" distL="114300" distR="114300" simplePos="0" relativeHeight="251657728" behindDoc="0" locked="0" layoutInCell="1" allowOverlap="1" wp14:anchorId="4AC060AA" wp14:editId="5149492D">
              <wp:simplePos x="0" y="0"/>
              <wp:positionH relativeFrom="margin">
                <wp:align>center</wp:align>
              </wp:positionH>
              <wp:positionV relativeFrom="paragraph">
                <wp:posOffset>635</wp:posOffset>
              </wp:positionV>
              <wp:extent cx="76835" cy="175260"/>
              <wp:effectExtent l="0" t="0" r="0" b="0"/>
              <wp:wrapSquare wrapText="bothSides"/>
              <wp:docPr id="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653E6C" w:rsidRDefault="00653E6C">
                          <w:pPr>
                            <w:pStyle w:val="Pieddepage"/>
                          </w:pPr>
                          <w:r>
                            <w:rPr>
                              <w:rStyle w:val="Numrodepage"/>
                            </w:rPr>
                            <w:fldChar w:fldCharType="begin"/>
                          </w:r>
                          <w:r>
                            <w:rPr>
                              <w:rStyle w:val="Numrodepage"/>
                            </w:rPr>
                            <w:instrText xml:space="preserve"> PAGE </w:instrText>
                          </w:r>
                          <w:r>
                            <w:rPr>
                              <w:rStyle w:val="Numrodepage"/>
                            </w:rPr>
                            <w:fldChar w:fldCharType="separate"/>
                          </w:r>
                          <w:r w:rsidR="000F6FA3">
                            <w:rPr>
                              <w:rStyle w:val="Numrodepage"/>
                              <w:noProof/>
                            </w:rPr>
                            <w:t>13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AC060AA" id="_x0000_t202" coordsize="21600,21600" o:spt="202" path="m,l,21600r21600,l21600,xe">
              <v:stroke joinstyle="miter"/>
              <v:path gradientshapeok="t" o:connecttype="rect"/>
            </v:shapetype>
            <v:shape id="Zone de texte 1" o:spid="_x0000_s1028" type="#_x0000_t202" style="position:absolute;margin-left:0;margin-top:.05pt;width:6.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1Q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" filled="f" stroked="f">
              <v:path arrowok="t"/>
              <v:textbox style="mso-fit-shape-to-text:t" inset="0,0,0,0">
                <w:txbxContent>
                  <w:p w:rsidR="00653E6C" w:rsidRDefault="00653E6C">
                    <w:pPr>
                      <w:pStyle w:val="Pieddepage"/>
                    </w:pPr>
                    <w:r>
                      <w:rPr>
                        <w:rStyle w:val="Numrodepage"/>
                      </w:rPr>
                      <w:fldChar w:fldCharType="begin"/>
                    </w:r>
                    <w:r>
                      <w:rPr>
                        <w:rStyle w:val="Numrodepage"/>
                      </w:rPr>
                      <w:instrText xml:space="preserve"> PAGE </w:instrText>
                    </w:r>
                    <w:r>
                      <w:rPr>
                        <w:rStyle w:val="Numrodepage"/>
                      </w:rPr>
                      <w:fldChar w:fldCharType="separate"/>
                    </w:r>
                    <w:r w:rsidR="000F6FA3">
                      <w:rPr>
                        <w:rStyle w:val="Numrodepage"/>
                        <w:noProof/>
                      </w:rPr>
                      <w:t>13</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434739"/>
      <w:docPartObj>
        <w:docPartGallery w:val="Page Numbers (Bottom of Page)"/>
        <w:docPartUnique/>
      </w:docPartObj>
    </w:sdtPr>
    <w:sdtContent>
      <w:p w:rsidR="00653E6C" w:rsidRDefault="00653E6C">
        <w:pPr>
          <w:pStyle w:val="Pieddepage"/>
          <w:jc w:val="right"/>
        </w:pPr>
        <w:r>
          <w:fldChar w:fldCharType="begin"/>
        </w:r>
        <w:r>
          <w:instrText xml:space="preserve"> PAGE   \* MERGEFORMAT </w:instrText>
        </w:r>
        <w:r>
          <w:fldChar w:fldCharType="separate"/>
        </w:r>
        <w:r w:rsidR="009B4278">
          <w:rPr>
            <w:noProof/>
          </w:rPr>
          <w:t>107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6C" w:rsidRDefault="00653E6C" w:rsidP="0045434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53E6C" w:rsidRDefault="00653E6C">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6C" w:rsidRDefault="00653E6C" w:rsidP="0045434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B4278">
      <w:rPr>
        <w:rStyle w:val="Numrodepage"/>
        <w:noProof/>
      </w:rPr>
      <w:t>110</w:t>
    </w:r>
    <w:r>
      <w:rPr>
        <w:rStyle w:val="Numrodepage"/>
      </w:rPr>
      <w:fldChar w:fldCharType="end"/>
    </w:r>
  </w:p>
  <w:p w:rsidR="00653E6C" w:rsidRDefault="00653E6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E6C" w:rsidRDefault="00653E6C">
      <w:r>
        <w:separator/>
      </w:r>
    </w:p>
  </w:footnote>
  <w:footnote w:type="continuationSeparator" w:id="0">
    <w:p w:rsidR="00653E6C" w:rsidRDefault="00653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581B98"/>
    <w:lvl w:ilvl="0">
      <w:numFmt w:val="bullet"/>
      <w:lvlText w:val="*"/>
      <w:lvlJc w:val="left"/>
    </w:lvl>
  </w:abstractNum>
  <w:abstractNum w:abstractNumId="1">
    <w:nsid w:val="00F26528"/>
    <w:multiLevelType w:val="hybridMultilevel"/>
    <w:tmpl w:val="8126FAD6"/>
    <w:lvl w:ilvl="0" w:tplc="32EAC614">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1607EA7"/>
    <w:multiLevelType w:val="hybridMultilevel"/>
    <w:tmpl w:val="F4E81B4A"/>
    <w:lvl w:ilvl="0" w:tplc="FF9A5E72">
      <w:start w:val="1"/>
      <w:numFmt w:val="lowerLetter"/>
      <w:lvlText w:val="%1)"/>
      <w:lvlJc w:val="left"/>
      <w:pPr>
        <w:tabs>
          <w:tab w:val="num" w:pos="786"/>
        </w:tabs>
        <w:ind w:left="786" w:hanging="360"/>
      </w:pPr>
      <w:rPr>
        <w:rFonts w:hint="default"/>
        <w:b/>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1B786A"/>
    <w:multiLevelType w:val="hybridMultilevel"/>
    <w:tmpl w:val="BD748016"/>
    <w:lvl w:ilvl="0" w:tplc="040C0001">
      <w:start w:val="1"/>
      <w:numFmt w:val="bullet"/>
      <w:lvlText w:val=""/>
      <w:lvlJc w:val="left"/>
      <w:pPr>
        <w:ind w:left="923" w:hanging="360"/>
      </w:pPr>
      <w:rPr>
        <w:rFonts w:ascii="Symbol" w:hAnsi="Symbol" w:hint="default"/>
      </w:rPr>
    </w:lvl>
    <w:lvl w:ilvl="1" w:tplc="040C0003" w:tentative="1">
      <w:start w:val="1"/>
      <w:numFmt w:val="bullet"/>
      <w:lvlText w:val="o"/>
      <w:lvlJc w:val="left"/>
      <w:pPr>
        <w:ind w:left="1643" w:hanging="360"/>
      </w:pPr>
      <w:rPr>
        <w:rFonts w:ascii="Courier New" w:hAnsi="Courier New" w:cs="Courier New" w:hint="default"/>
      </w:rPr>
    </w:lvl>
    <w:lvl w:ilvl="2" w:tplc="040C0005" w:tentative="1">
      <w:start w:val="1"/>
      <w:numFmt w:val="bullet"/>
      <w:lvlText w:val=""/>
      <w:lvlJc w:val="left"/>
      <w:pPr>
        <w:ind w:left="2363" w:hanging="360"/>
      </w:pPr>
      <w:rPr>
        <w:rFonts w:ascii="Wingdings" w:hAnsi="Wingdings" w:hint="default"/>
      </w:rPr>
    </w:lvl>
    <w:lvl w:ilvl="3" w:tplc="040C0001" w:tentative="1">
      <w:start w:val="1"/>
      <w:numFmt w:val="bullet"/>
      <w:lvlText w:val=""/>
      <w:lvlJc w:val="left"/>
      <w:pPr>
        <w:ind w:left="3083" w:hanging="360"/>
      </w:pPr>
      <w:rPr>
        <w:rFonts w:ascii="Symbol" w:hAnsi="Symbol" w:hint="default"/>
      </w:rPr>
    </w:lvl>
    <w:lvl w:ilvl="4" w:tplc="040C0003" w:tentative="1">
      <w:start w:val="1"/>
      <w:numFmt w:val="bullet"/>
      <w:lvlText w:val="o"/>
      <w:lvlJc w:val="left"/>
      <w:pPr>
        <w:ind w:left="3803" w:hanging="360"/>
      </w:pPr>
      <w:rPr>
        <w:rFonts w:ascii="Courier New" w:hAnsi="Courier New" w:cs="Courier New" w:hint="default"/>
      </w:rPr>
    </w:lvl>
    <w:lvl w:ilvl="5" w:tplc="040C0005" w:tentative="1">
      <w:start w:val="1"/>
      <w:numFmt w:val="bullet"/>
      <w:lvlText w:val=""/>
      <w:lvlJc w:val="left"/>
      <w:pPr>
        <w:ind w:left="4523" w:hanging="360"/>
      </w:pPr>
      <w:rPr>
        <w:rFonts w:ascii="Wingdings" w:hAnsi="Wingdings" w:hint="default"/>
      </w:rPr>
    </w:lvl>
    <w:lvl w:ilvl="6" w:tplc="040C0001" w:tentative="1">
      <w:start w:val="1"/>
      <w:numFmt w:val="bullet"/>
      <w:lvlText w:val=""/>
      <w:lvlJc w:val="left"/>
      <w:pPr>
        <w:ind w:left="5243" w:hanging="360"/>
      </w:pPr>
      <w:rPr>
        <w:rFonts w:ascii="Symbol" w:hAnsi="Symbol" w:hint="default"/>
      </w:rPr>
    </w:lvl>
    <w:lvl w:ilvl="7" w:tplc="040C0003" w:tentative="1">
      <w:start w:val="1"/>
      <w:numFmt w:val="bullet"/>
      <w:lvlText w:val="o"/>
      <w:lvlJc w:val="left"/>
      <w:pPr>
        <w:ind w:left="5963" w:hanging="360"/>
      </w:pPr>
      <w:rPr>
        <w:rFonts w:ascii="Courier New" w:hAnsi="Courier New" w:cs="Courier New" w:hint="default"/>
      </w:rPr>
    </w:lvl>
    <w:lvl w:ilvl="8" w:tplc="040C0005" w:tentative="1">
      <w:start w:val="1"/>
      <w:numFmt w:val="bullet"/>
      <w:lvlText w:val=""/>
      <w:lvlJc w:val="left"/>
      <w:pPr>
        <w:ind w:left="6683" w:hanging="360"/>
      </w:pPr>
      <w:rPr>
        <w:rFonts w:ascii="Wingdings" w:hAnsi="Wingdings" w:hint="default"/>
      </w:rPr>
    </w:lvl>
  </w:abstractNum>
  <w:abstractNum w:abstractNumId="5">
    <w:nsid w:val="05507557"/>
    <w:multiLevelType w:val="hybridMultilevel"/>
    <w:tmpl w:val="A98CE2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68E38B2"/>
    <w:multiLevelType w:val="hybridMultilevel"/>
    <w:tmpl w:val="E946C6BA"/>
    <w:lvl w:ilvl="0" w:tplc="D2C204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7796324"/>
    <w:multiLevelType w:val="hybridMultilevel"/>
    <w:tmpl w:val="39FE2CE8"/>
    <w:lvl w:ilvl="0" w:tplc="C590B78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82B1224"/>
    <w:multiLevelType w:val="hybridMultilevel"/>
    <w:tmpl w:val="570839DE"/>
    <w:lvl w:ilvl="0" w:tplc="040C0001">
      <w:start w:val="1"/>
      <w:numFmt w:val="bullet"/>
      <w:lvlText w:val=""/>
      <w:lvlJc w:val="left"/>
      <w:pPr>
        <w:ind w:left="1076" w:hanging="360"/>
      </w:pPr>
      <w:rPr>
        <w:rFonts w:ascii="Symbol" w:hAnsi="Symbol" w:hint="default"/>
      </w:rPr>
    </w:lvl>
    <w:lvl w:ilvl="1" w:tplc="040C0003" w:tentative="1">
      <w:start w:val="1"/>
      <w:numFmt w:val="bullet"/>
      <w:lvlText w:val="o"/>
      <w:lvlJc w:val="left"/>
      <w:pPr>
        <w:ind w:left="1796" w:hanging="360"/>
      </w:pPr>
      <w:rPr>
        <w:rFonts w:ascii="Courier New" w:hAnsi="Courier New" w:cs="Courier New" w:hint="default"/>
      </w:rPr>
    </w:lvl>
    <w:lvl w:ilvl="2" w:tplc="040C0005" w:tentative="1">
      <w:start w:val="1"/>
      <w:numFmt w:val="bullet"/>
      <w:lvlText w:val=""/>
      <w:lvlJc w:val="left"/>
      <w:pPr>
        <w:ind w:left="2516" w:hanging="360"/>
      </w:pPr>
      <w:rPr>
        <w:rFonts w:ascii="Wingdings" w:hAnsi="Wingdings" w:hint="default"/>
      </w:rPr>
    </w:lvl>
    <w:lvl w:ilvl="3" w:tplc="040C0001" w:tentative="1">
      <w:start w:val="1"/>
      <w:numFmt w:val="bullet"/>
      <w:lvlText w:val=""/>
      <w:lvlJc w:val="left"/>
      <w:pPr>
        <w:ind w:left="3236" w:hanging="360"/>
      </w:pPr>
      <w:rPr>
        <w:rFonts w:ascii="Symbol" w:hAnsi="Symbol" w:hint="default"/>
      </w:rPr>
    </w:lvl>
    <w:lvl w:ilvl="4" w:tplc="040C0003" w:tentative="1">
      <w:start w:val="1"/>
      <w:numFmt w:val="bullet"/>
      <w:lvlText w:val="o"/>
      <w:lvlJc w:val="left"/>
      <w:pPr>
        <w:ind w:left="3956" w:hanging="360"/>
      </w:pPr>
      <w:rPr>
        <w:rFonts w:ascii="Courier New" w:hAnsi="Courier New" w:cs="Courier New" w:hint="default"/>
      </w:rPr>
    </w:lvl>
    <w:lvl w:ilvl="5" w:tplc="040C0005" w:tentative="1">
      <w:start w:val="1"/>
      <w:numFmt w:val="bullet"/>
      <w:lvlText w:val=""/>
      <w:lvlJc w:val="left"/>
      <w:pPr>
        <w:ind w:left="4676" w:hanging="360"/>
      </w:pPr>
      <w:rPr>
        <w:rFonts w:ascii="Wingdings" w:hAnsi="Wingdings" w:hint="default"/>
      </w:rPr>
    </w:lvl>
    <w:lvl w:ilvl="6" w:tplc="040C0001" w:tentative="1">
      <w:start w:val="1"/>
      <w:numFmt w:val="bullet"/>
      <w:lvlText w:val=""/>
      <w:lvlJc w:val="left"/>
      <w:pPr>
        <w:ind w:left="5396" w:hanging="360"/>
      </w:pPr>
      <w:rPr>
        <w:rFonts w:ascii="Symbol" w:hAnsi="Symbol" w:hint="default"/>
      </w:rPr>
    </w:lvl>
    <w:lvl w:ilvl="7" w:tplc="040C0003" w:tentative="1">
      <w:start w:val="1"/>
      <w:numFmt w:val="bullet"/>
      <w:lvlText w:val="o"/>
      <w:lvlJc w:val="left"/>
      <w:pPr>
        <w:ind w:left="6116" w:hanging="360"/>
      </w:pPr>
      <w:rPr>
        <w:rFonts w:ascii="Courier New" w:hAnsi="Courier New" w:cs="Courier New" w:hint="default"/>
      </w:rPr>
    </w:lvl>
    <w:lvl w:ilvl="8" w:tplc="040C0005" w:tentative="1">
      <w:start w:val="1"/>
      <w:numFmt w:val="bullet"/>
      <w:lvlText w:val=""/>
      <w:lvlJc w:val="left"/>
      <w:pPr>
        <w:ind w:left="6836" w:hanging="360"/>
      </w:pPr>
      <w:rPr>
        <w:rFonts w:ascii="Wingdings" w:hAnsi="Wingdings" w:hint="default"/>
      </w:rPr>
    </w:lvl>
  </w:abstractNum>
  <w:abstractNum w:abstractNumId="9">
    <w:nsid w:val="088D45B5"/>
    <w:multiLevelType w:val="hybridMultilevel"/>
    <w:tmpl w:val="EFD0C168"/>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nsid w:val="091D49C3"/>
    <w:multiLevelType w:val="singleLevel"/>
    <w:tmpl w:val="15A49DB2"/>
    <w:lvl w:ilvl="0">
      <w:start w:val="1"/>
      <w:numFmt w:val="lowerRoman"/>
      <w:lvlText w:val="%1."/>
      <w:legacy w:legacy="1" w:legacySpace="0" w:legacyIndent="197"/>
      <w:lvlJc w:val="left"/>
      <w:rPr>
        <w:rFonts w:ascii="Times New Roman" w:hAnsi="Times New Roman" w:cs="Times New Roman" w:hint="default"/>
      </w:rPr>
    </w:lvl>
  </w:abstractNum>
  <w:abstractNum w:abstractNumId="11">
    <w:nsid w:val="0ABB463D"/>
    <w:multiLevelType w:val="multilevel"/>
    <w:tmpl w:val="877ACA42"/>
    <w:lvl w:ilvl="0">
      <w:start w:val="23"/>
      <w:numFmt w:val="decimal"/>
      <w:lvlText w:val="%1"/>
      <w:lvlJc w:val="left"/>
      <w:pPr>
        <w:ind w:left="375" w:hanging="375"/>
      </w:pPr>
      <w:rPr>
        <w:rFonts w:hint="default"/>
      </w:rPr>
    </w:lvl>
    <w:lvl w:ilvl="1">
      <w:start w:val="2"/>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2">
    <w:nsid w:val="0AD7184E"/>
    <w:multiLevelType w:val="hybridMultilevel"/>
    <w:tmpl w:val="58E84966"/>
    <w:lvl w:ilvl="0" w:tplc="C590B78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B0624C9"/>
    <w:multiLevelType w:val="hybridMultilevel"/>
    <w:tmpl w:val="DB34F604"/>
    <w:lvl w:ilvl="0" w:tplc="040C0009">
      <w:start w:val="1"/>
      <w:numFmt w:val="bullet"/>
      <w:lvlText w:val=""/>
      <w:lvlJc w:val="left"/>
      <w:pPr>
        <w:ind w:left="1630" w:hanging="360"/>
      </w:pPr>
      <w:rPr>
        <w:rFonts w:ascii="Wingdings" w:hAnsi="Wingdings" w:hint="default"/>
      </w:rPr>
    </w:lvl>
    <w:lvl w:ilvl="1" w:tplc="040C0003" w:tentative="1">
      <w:start w:val="1"/>
      <w:numFmt w:val="bullet"/>
      <w:lvlText w:val="o"/>
      <w:lvlJc w:val="left"/>
      <w:pPr>
        <w:ind w:left="2350" w:hanging="360"/>
      </w:pPr>
      <w:rPr>
        <w:rFonts w:ascii="Courier New" w:hAnsi="Courier New" w:cs="Courier New" w:hint="default"/>
      </w:rPr>
    </w:lvl>
    <w:lvl w:ilvl="2" w:tplc="040C0005" w:tentative="1">
      <w:start w:val="1"/>
      <w:numFmt w:val="bullet"/>
      <w:lvlText w:val=""/>
      <w:lvlJc w:val="left"/>
      <w:pPr>
        <w:ind w:left="3070" w:hanging="360"/>
      </w:pPr>
      <w:rPr>
        <w:rFonts w:ascii="Wingdings" w:hAnsi="Wingdings" w:hint="default"/>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cs="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cs="Courier New" w:hint="default"/>
      </w:rPr>
    </w:lvl>
    <w:lvl w:ilvl="8" w:tplc="040C0005" w:tentative="1">
      <w:start w:val="1"/>
      <w:numFmt w:val="bullet"/>
      <w:lvlText w:val=""/>
      <w:lvlJc w:val="left"/>
      <w:pPr>
        <w:ind w:left="7390" w:hanging="360"/>
      </w:pPr>
      <w:rPr>
        <w:rFonts w:ascii="Wingdings" w:hAnsi="Wingdings" w:hint="default"/>
      </w:rPr>
    </w:lvl>
  </w:abstractNum>
  <w:abstractNum w:abstractNumId="14">
    <w:nsid w:val="0C123936"/>
    <w:multiLevelType w:val="singleLevel"/>
    <w:tmpl w:val="3822E994"/>
    <w:lvl w:ilvl="0">
      <w:start w:val="3"/>
      <w:numFmt w:val="lowerLetter"/>
      <w:lvlText w:val="%1."/>
      <w:legacy w:legacy="1" w:legacySpace="0" w:legacyIndent="230"/>
      <w:lvlJc w:val="left"/>
      <w:rPr>
        <w:rFonts w:ascii="Times New Roman" w:hAnsi="Times New Roman" w:cs="Times New Roman" w:hint="default"/>
      </w:rPr>
    </w:lvl>
  </w:abstractNum>
  <w:abstractNum w:abstractNumId="15">
    <w:nsid w:val="0C2232CE"/>
    <w:multiLevelType w:val="hybridMultilevel"/>
    <w:tmpl w:val="54D83B88"/>
    <w:lvl w:ilvl="0" w:tplc="711EEFE0">
      <w:start w:val="1"/>
      <w:numFmt w:val="bullet"/>
      <w:lvlText w:val=""/>
      <w:lvlJc w:val="left"/>
      <w:pPr>
        <w:ind w:left="720" w:hanging="360"/>
      </w:pPr>
      <w:rPr>
        <w:rFonts w:ascii="Symbol" w:hAnsi="Symbol" w:hint="default"/>
      </w:rPr>
    </w:lvl>
    <w:lvl w:ilvl="1" w:tplc="06E25F54">
      <w:start w:val="1"/>
      <w:numFmt w:val="bullet"/>
      <w:lvlText w:val="o"/>
      <w:lvlJc w:val="left"/>
      <w:pPr>
        <w:ind w:left="1440" w:hanging="360"/>
      </w:pPr>
      <w:rPr>
        <w:rFonts w:ascii="Courier New" w:hAnsi="Courier New" w:cs="Courier New" w:hint="default"/>
      </w:rPr>
    </w:lvl>
    <w:lvl w:ilvl="2" w:tplc="96502526" w:tentative="1">
      <w:start w:val="1"/>
      <w:numFmt w:val="bullet"/>
      <w:lvlText w:val=""/>
      <w:lvlJc w:val="left"/>
      <w:pPr>
        <w:ind w:left="2160" w:hanging="360"/>
      </w:pPr>
      <w:rPr>
        <w:rFonts w:ascii="Wingdings" w:hAnsi="Wingdings" w:hint="default"/>
      </w:rPr>
    </w:lvl>
    <w:lvl w:ilvl="3" w:tplc="AD10DBF4" w:tentative="1">
      <w:start w:val="1"/>
      <w:numFmt w:val="bullet"/>
      <w:lvlText w:val=""/>
      <w:lvlJc w:val="left"/>
      <w:pPr>
        <w:ind w:left="2880" w:hanging="360"/>
      </w:pPr>
      <w:rPr>
        <w:rFonts w:ascii="Symbol" w:hAnsi="Symbol" w:hint="default"/>
      </w:rPr>
    </w:lvl>
    <w:lvl w:ilvl="4" w:tplc="B582B02E" w:tentative="1">
      <w:start w:val="1"/>
      <w:numFmt w:val="bullet"/>
      <w:lvlText w:val="o"/>
      <w:lvlJc w:val="left"/>
      <w:pPr>
        <w:ind w:left="3600" w:hanging="360"/>
      </w:pPr>
      <w:rPr>
        <w:rFonts w:ascii="Courier New" w:hAnsi="Courier New" w:cs="Courier New" w:hint="default"/>
      </w:rPr>
    </w:lvl>
    <w:lvl w:ilvl="5" w:tplc="5EEC07C4" w:tentative="1">
      <w:start w:val="1"/>
      <w:numFmt w:val="bullet"/>
      <w:lvlText w:val=""/>
      <w:lvlJc w:val="left"/>
      <w:pPr>
        <w:ind w:left="4320" w:hanging="360"/>
      </w:pPr>
      <w:rPr>
        <w:rFonts w:ascii="Wingdings" w:hAnsi="Wingdings" w:hint="default"/>
      </w:rPr>
    </w:lvl>
    <w:lvl w:ilvl="6" w:tplc="4076651C" w:tentative="1">
      <w:start w:val="1"/>
      <w:numFmt w:val="bullet"/>
      <w:lvlText w:val=""/>
      <w:lvlJc w:val="left"/>
      <w:pPr>
        <w:ind w:left="5040" w:hanging="360"/>
      </w:pPr>
      <w:rPr>
        <w:rFonts w:ascii="Symbol" w:hAnsi="Symbol" w:hint="default"/>
      </w:rPr>
    </w:lvl>
    <w:lvl w:ilvl="7" w:tplc="80B2CB74" w:tentative="1">
      <w:start w:val="1"/>
      <w:numFmt w:val="bullet"/>
      <w:lvlText w:val="o"/>
      <w:lvlJc w:val="left"/>
      <w:pPr>
        <w:ind w:left="5760" w:hanging="360"/>
      </w:pPr>
      <w:rPr>
        <w:rFonts w:ascii="Courier New" w:hAnsi="Courier New" w:cs="Courier New" w:hint="default"/>
      </w:rPr>
    </w:lvl>
    <w:lvl w:ilvl="8" w:tplc="D6565730" w:tentative="1">
      <w:start w:val="1"/>
      <w:numFmt w:val="bullet"/>
      <w:lvlText w:val=""/>
      <w:lvlJc w:val="left"/>
      <w:pPr>
        <w:ind w:left="6480" w:hanging="360"/>
      </w:pPr>
      <w:rPr>
        <w:rFonts w:ascii="Wingdings" w:hAnsi="Wingdings" w:hint="default"/>
      </w:rPr>
    </w:lvl>
  </w:abstractNum>
  <w:abstractNum w:abstractNumId="16">
    <w:nsid w:val="0CB53083"/>
    <w:multiLevelType w:val="hybridMultilevel"/>
    <w:tmpl w:val="9698F4C8"/>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7">
    <w:nsid w:val="0EE471B0"/>
    <w:multiLevelType w:val="hybridMultilevel"/>
    <w:tmpl w:val="73E6D52C"/>
    <w:lvl w:ilvl="0" w:tplc="C590B78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0CA49CF"/>
    <w:multiLevelType w:val="hybridMultilevel"/>
    <w:tmpl w:val="8986666E"/>
    <w:lvl w:ilvl="0" w:tplc="040C0001">
      <w:start w:val="1"/>
      <w:numFmt w:val="bullet"/>
      <w:lvlText w:val=""/>
      <w:lvlJc w:val="left"/>
      <w:pPr>
        <w:ind w:left="1262" w:hanging="360"/>
      </w:pPr>
      <w:rPr>
        <w:rFonts w:ascii="Symbol" w:hAnsi="Symbol" w:hint="default"/>
      </w:rPr>
    </w:lvl>
    <w:lvl w:ilvl="1" w:tplc="040C0003" w:tentative="1">
      <w:start w:val="1"/>
      <w:numFmt w:val="bullet"/>
      <w:lvlText w:val="o"/>
      <w:lvlJc w:val="left"/>
      <w:pPr>
        <w:ind w:left="1982" w:hanging="360"/>
      </w:pPr>
      <w:rPr>
        <w:rFonts w:ascii="Courier New" w:hAnsi="Courier New" w:cs="Courier New" w:hint="default"/>
      </w:rPr>
    </w:lvl>
    <w:lvl w:ilvl="2" w:tplc="040C0005" w:tentative="1">
      <w:start w:val="1"/>
      <w:numFmt w:val="bullet"/>
      <w:lvlText w:val=""/>
      <w:lvlJc w:val="left"/>
      <w:pPr>
        <w:ind w:left="2702" w:hanging="360"/>
      </w:pPr>
      <w:rPr>
        <w:rFonts w:ascii="Wingdings" w:hAnsi="Wingdings" w:hint="default"/>
      </w:rPr>
    </w:lvl>
    <w:lvl w:ilvl="3" w:tplc="040C0001" w:tentative="1">
      <w:start w:val="1"/>
      <w:numFmt w:val="bullet"/>
      <w:lvlText w:val=""/>
      <w:lvlJc w:val="left"/>
      <w:pPr>
        <w:ind w:left="3422" w:hanging="360"/>
      </w:pPr>
      <w:rPr>
        <w:rFonts w:ascii="Symbol" w:hAnsi="Symbol" w:hint="default"/>
      </w:rPr>
    </w:lvl>
    <w:lvl w:ilvl="4" w:tplc="040C0003" w:tentative="1">
      <w:start w:val="1"/>
      <w:numFmt w:val="bullet"/>
      <w:lvlText w:val="o"/>
      <w:lvlJc w:val="left"/>
      <w:pPr>
        <w:ind w:left="4142" w:hanging="360"/>
      </w:pPr>
      <w:rPr>
        <w:rFonts w:ascii="Courier New" w:hAnsi="Courier New" w:cs="Courier New" w:hint="default"/>
      </w:rPr>
    </w:lvl>
    <w:lvl w:ilvl="5" w:tplc="040C0005" w:tentative="1">
      <w:start w:val="1"/>
      <w:numFmt w:val="bullet"/>
      <w:lvlText w:val=""/>
      <w:lvlJc w:val="left"/>
      <w:pPr>
        <w:ind w:left="4862" w:hanging="360"/>
      </w:pPr>
      <w:rPr>
        <w:rFonts w:ascii="Wingdings" w:hAnsi="Wingdings" w:hint="default"/>
      </w:rPr>
    </w:lvl>
    <w:lvl w:ilvl="6" w:tplc="040C0001" w:tentative="1">
      <w:start w:val="1"/>
      <w:numFmt w:val="bullet"/>
      <w:lvlText w:val=""/>
      <w:lvlJc w:val="left"/>
      <w:pPr>
        <w:ind w:left="5582" w:hanging="360"/>
      </w:pPr>
      <w:rPr>
        <w:rFonts w:ascii="Symbol" w:hAnsi="Symbol" w:hint="default"/>
      </w:rPr>
    </w:lvl>
    <w:lvl w:ilvl="7" w:tplc="040C0003" w:tentative="1">
      <w:start w:val="1"/>
      <w:numFmt w:val="bullet"/>
      <w:lvlText w:val="o"/>
      <w:lvlJc w:val="left"/>
      <w:pPr>
        <w:ind w:left="6302" w:hanging="360"/>
      </w:pPr>
      <w:rPr>
        <w:rFonts w:ascii="Courier New" w:hAnsi="Courier New" w:cs="Courier New" w:hint="default"/>
      </w:rPr>
    </w:lvl>
    <w:lvl w:ilvl="8" w:tplc="040C0005" w:tentative="1">
      <w:start w:val="1"/>
      <w:numFmt w:val="bullet"/>
      <w:lvlText w:val=""/>
      <w:lvlJc w:val="left"/>
      <w:pPr>
        <w:ind w:left="7022" w:hanging="360"/>
      </w:pPr>
      <w:rPr>
        <w:rFonts w:ascii="Wingdings" w:hAnsi="Wingdings" w:hint="default"/>
      </w:rPr>
    </w:lvl>
  </w:abstractNum>
  <w:abstractNum w:abstractNumId="19">
    <w:nsid w:val="139F7EBC"/>
    <w:multiLevelType w:val="hybridMultilevel"/>
    <w:tmpl w:val="46FC9868"/>
    <w:lvl w:ilvl="0" w:tplc="080C0009">
      <w:start w:val="1"/>
      <w:numFmt w:val="lowerLetter"/>
      <w:lvlText w:val="%1."/>
      <w:lvlJc w:val="left"/>
      <w:pPr>
        <w:tabs>
          <w:tab w:val="num" w:pos="420"/>
        </w:tabs>
        <w:ind w:left="420" w:hanging="360"/>
      </w:pPr>
      <w:rPr>
        <w:rFonts w:cs="Times New Roman" w:hint="default"/>
      </w:rPr>
    </w:lvl>
    <w:lvl w:ilvl="1" w:tplc="040C0003">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20">
    <w:nsid w:val="13DC0750"/>
    <w:multiLevelType w:val="hybridMultilevel"/>
    <w:tmpl w:val="7AC8B320"/>
    <w:lvl w:ilvl="0" w:tplc="FC4476A2">
      <w:start w:val="1"/>
      <w:numFmt w:val="bullet"/>
      <w:lvlText w:val="-"/>
      <w:lvlJc w:val="left"/>
      <w:pPr>
        <w:tabs>
          <w:tab w:val="num" w:pos="720"/>
        </w:tabs>
        <w:ind w:left="720" w:hanging="36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5A57EE5"/>
    <w:multiLevelType w:val="hybridMultilevel"/>
    <w:tmpl w:val="E3E2F11E"/>
    <w:lvl w:ilvl="0" w:tplc="040C0001">
      <w:start w:val="1"/>
      <w:numFmt w:val="bullet"/>
      <w:pStyle w:val="Part"/>
      <w:lvlText w:val="­"/>
      <w:lvlJc w:val="left"/>
      <w:pPr>
        <w:tabs>
          <w:tab w:val="num" w:pos="2563"/>
        </w:tabs>
        <w:ind w:left="2563" w:hanging="360"/>
      </w:pPr>
      <w:rPr>
        <w:rFonts w:hAnsi="Courier New"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18D26A13"/>
    <w:multiLevelType w:val="hybridMultilevel"/>
    <w:tmpl w:val="314C9092"/>
    <w:lvl w:ilvl="0" w:tplc="040C0001">
      <w:start w:val="1"/>
      <w:numFmt w:val="bullet"/>
      <w:lvlText w:val=""/>
      <w:lvlJc w:val="left"/>
      <w:pPr>
        <w:ind w:left="1042" w:hanging="360"/>
      </w:pPr>
      <w:rPr>
        <w:rFonts w:ascii="Symbol" w:hAnsi="Symbol" w:hint="default"/>
      </w:rPr>
    </w:lvl>
    <w:lvl w:ilvl="1" w:tplc="040C0003" w:tentative="1">
      <w:start w:val="1"/>
      <w:numFmt w:val="bullet"/>
      <w:lvlText w:val="o"/>
      <w:lvlJc w:val="left"/>
      <w:pPr>
        <w:ind w:left="1762" w:hanging="360"/>
      </w:pPr>
      <w:rPr>
        <w:rFonts w:ascii="Courier New" w:hAnsi="Courier New" w:cs="Courier New" w:hint="default"/>
      </w:rPr>
    </w:lvl>
    <w:lvl w:ilvl="2" w:tplc="040C0005" w:tentative="1">
      <w:start w:val="1"/>
      <w:numFmt w:val="bullet"/>
      <w:lvlText w:val=""/>
      <w:lvlJc w:val="left"/>
      <w:pPr>
        <w:ind w:left="2482" w:hanging="360"/>
      </w:pPr>
      <w:rPr>
        <w:rFonts w:ascii="Wingdings" w:hAnsi="Wingdings" w:hint="default"/>
      </w:rPr>
    </w:lvl>
    <w:lvl w:ilvl="3" w:tplc="040C0001" w:tentative="1">
      <w:start w:val="1"/>
      <w:numFmt w:val="bullet"/>
      <w:lvlText w:val=""/>
      <w:lvlJc w:val="left"/>
      <w:pPr>
        <w:ind w:left="3202" w:hanging="360"/>
      </w:pPr>
      <w:rPr>
        <w:rFonts w:ascii="Symbol" w:hAnsi="Symbol" w:hint="default"/>
      </w:rPr>
    </w:lvl>
    <w:lvl w:ilvl="4" w:tplc="040C0003" w:tentative="1">
      <w:start w:val="1"/>
      <w:numFmt w:val="bullet"/>
      <w:lvlText w:val="o"/>
      <w:lvlJc w:val="left"/>
      <w:pPr>
        <w:ind w:left="3922" w:hanging="360"/>
      </w:pPr>
      <w:rPr>
        <w:rFonts w:ascii="Courier New" w:hAnsi="Courier New" w:cs="Courier New" w:hint="default"/>
      </w:rPr>
    </w:lvl>
    <w:lvl w:ilvl="5" w:tplc="040C0005" w:tentative="1">
      <w:start w:val="1"/>
      <w:numFmt w:val="bullet"/>
      <w:lvlText w:val=""/>
      <w:lvlJc w:val="left"/>
      <w:pPr>
        <w:ind w:left="4642" w:hanging="360"/>
      </w:pPr>
      <w:rPr>
        <w:rFonts w:ascii="Wingdings" w:hAnsi="Wingdings" w:hint="default"/>
      </w:rPr>
    </w:lvl>
    <w:lvl w:ilvl="6" w:tplc="040C0001" w:tentative="1">
      <w:start w:val="1"/>
      <w:numFmt w:val="bullet"/>
      <w:lvlText w:val=""/>
      <w:lvlJc w:val="left"/>
      <w:pPr>
        <w:ind w:left="5362" w:hanging="360"/>
      </w:pPr>
      <w:rPr>
        <w:rFonts w:ascii="Symbol" w:hAnsi="Symbol" w:hint="default"/>
      </w:rPr>
    </w:lvl>
    <w:lvl w:ilvl="7" w:tplc="040C0003" w:tentative="1">
      <w:start w:val="1"/>
      <w:numFmt w:val="bullet"/>
      <w:lvlText w:val="o"/>
      <w:lvlJc w:val="left"/>
      <w:pPr>
        <w:ind w:left="6082" w:hanging="360"/>
      </w:pPr>
      <w:rPr>
        <w:rFonts w:ascii="Courier New" w:hAnsi="Courier New" w:cs="Courier New" w:hint="default"/>
      </w:rPr>
    </w:lvl>
    <w:lvl w:ilvl="8" w:tplc="040C0005" w:tentative="1">
      <w:start w:val="1"/>
      <w:numFmt w:val="bullet"/>
      <w:lvlText w:val=""/>
      <w:lvlJc w:val="left"/>
      <w:pPr>
        <w:ind w:left="6802" w:hanging="360"/>
      </w:pPr>
      <w:rPr>
        <w:rFonts w:ascii="Wingdings" w:hAnsi="Wingdings" w:hint="default"/>
      </w:rPr>
    </w:lvl>
  </w:abstractNum>
  <w:abstractNum w:abstractNumId="23">
    <w:nsid w:val="1919036D"/>
    <w:multiLevelType w:val="singleLevel"/>
    <w:tmpl w:val="4712F1F8"/>
    <w:lvl w:ilvl="0">
      <w:start w:val="2"/>
      <w:numFmt w:val="lowerRoman"/>
      <w:lvlText w:val="%1."/>
      <w:legacy w:legacy="1" w:legacySpace="0" w:legacyIndent="197"/>
      <w:lvlJc w:val="left"/>
      <w:rPr>
        <w:rFonts w:ascii="Times New Roman" w:hAnsi="Times New Roman" w:cs="Times New Roman" w:hint="default"/>
      </w:rPr>
    </w:lvl>
  </w:abstractNum>
  <w:abstractNum w:abstractNumId="24">
    <w:nsid w:val="19A20C71"/>
    <w:multiLevelType w:val="hybridMultilevel"/>
    <w:tmpl w:val="0BBCA802"/>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5">
    <w:nsid w:val="1B3C039D"/>
    <w:multiLevelType w:val="multilevel"/>
    <w:tmpl w:val="A9D290E0"/>
    <w:lvl w:ilvl="0">
      <w:start w:val="1"/>
      <w:numFmt w:val="decimal"/>
      <w:lvlText w:val="%1."/>
      <w:legacy w:legacy="1" w:legacySpace="0" w:legacyIndent="245"/>
      <w:lvlJc w:val="left"/>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1F454A54"/>
    <w:multiLevelType w:val="multilevel"/>
    <w:tmpl w:val="C9C8B6CC"/>
    <w:lvl w:ilvl="0">
      <w:start w:val="2"/>
      <w:numFmt w:val="decimal"/>
      <w:lvlText w:val="%1."/>
      <w:legacy w:legacy="1" w:legacySpace="0" w:legacyIndent="245"/>
      <w:lvlJc w:val="left"/>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21404F59"/>
    <w:multiLevelType w:val="hybridMultilevel"/>
    <w:tmpl w:val="C23059A8"/>
    <w:lvl w:ilvl="0" w:tplc="C590B78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3DC73D9"/>
    <w:multiLevelType w:val="multilevel"/>
    <w:tmpl w:val="24FE7B74"/>
    <w:lvl w:ilvl="0">
      <w:start w:val="1"/>
      <w:numFmt w:val="decimal"/>
      <w:lvlText w:val="%1."/>
      <w:lvlJc w:val="left"/>
      <w:pPr>
        <w:ind w:left="360" w:hanging="360"/>
      </w:pPr>
      <w:rPr>
        <w:rFonts w:hint="default"/>
      </w:rPr>
    </w:lvl>
    <w:lvl w:ilvl="1">
      <w:start w:val="1"/>
      <w:numFmt w:val="decimal"/>
      <w:pStyle w:val="Style2"/>
      <w:lvlText w:val="%1.%2."/>
      <w:lvlJc w:val="left"/>
      <w:pPr>
        <w:ind w:left="502" w:hanging="360"/>
      </w:pPr>
      <w:rPr>
        <w:rFonts w:hint="default"/>
      </w:rPr>
    </w:lvl>
    <w:lvl w:ilvl="2">
      <w:start w:val="1"/>
      <w:numFmt w:val="decimal"/>
      <w:pStyle w:val="Style3"/>
      <w:lvlText w:val="%1.%2.%3."/>
      <w:lvlJc w:val="left"/>
      <w:pPr>
        <w:ind w:left="2136" w:hanging="720"/>
      </w:pPr>
      <w:rPr>
        <w:rFonts w:hint="default"/>
      </w:rPr>
    </w:lvl>
    <w:lvl w:ilvl="3">
      <w:start w:val="1"/>
      <w:numFmt w:val="decimal"/>
      <w:pStyle w:val="Style4"/>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25067E31"/>
    <w:multiLevelType w:val="hybridMultilevel"/>
    <w:tmpl w:val="D508172A"/>
    <w:lvl w:ilvl="0" w:tplc="040C0001">
      <w:start w:val="1"/>
      <w:numFmt w:val="bullet"/>
      <w:lvlText w:val=""/>
      <w:lvlJc w:val="left"/>
      <w:pPr>
        <w:ind w:left="1432" w:hanging="360"/>
      </w:pPr>
      <w:rPr>
        <w:rFonts w:ascii="Symbol" w:hAnsi="Symbol"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30">
    <w:nsid w:val="254046F3"/>
    <w:multiLevelType w:val="hybridMultilevel"/>
    <w:tmpl w:val="47700384"/>
    <w:lvl w:ilvl="0" w:tplc="040C0001">
      <w:start w:val="1"/>
      <w:numFmt w:val="bullet"/>
      <w:lvlText w:val=""/>
      <w:lvlJc w:val="left"/>
      <w:pPr>
        <w:ind w:left="1533" w:hanging="360"/>
      </w:pPr>
      <w:rPr>
        <w:rFonts w:ascii="Symbol" w:hAnsi="Symbol" w:hint="default"/>
      </w:rPr>
    </w:lvl>
    <w:lvl w:ilvl="1" w:tplc="040C0003" w:tentative="1">
      <w:start w:val="1"/>
      <w:numFmt w:val="bullet"/>
      <w:lvlText w:val="o"/>
      <w:lvlJc w:val="left"/>
      <w:pPr>
        <w:ind w:left="2253" w:hanging="360"/>
      </w:pPr>
      <w:rPr>
        <w:rFonts w:ascii="Courier New" w:hAnsi="Courier New" w:cs="Courier New" w:hint="default"/>
      </w:rPr>
    </w:lvl>
    <w:lvl w:ilvl="2" w:tplc="040C0005" w:tentative="1">
      <w:start w:val="1"/>
      <w:numFmt w:val="bullet"/>
      <w:lvlText w:val=""/>
      <w:lvlJc w:val="left"/>
      <w:pPr>
        <w:ind w:left="2973" w:hanging="360"/>
      </w:pPr>
      <w:rPr>
        <w:rFonts w:ascii="Wingdings" w:hAnsi="Wingdings" w:hint="default"/>
      </w:rPr>
    </w:lvl>
    <w:lvl w:ilvl="3" w:tplc="040C0001" w:tentative="1">
      <w:start w:val="1"/>
      <w:numFmt w:val="bullet"/>
      <w:lvlText w:val=""/>
      <w:lvlJc w:val="left"/>
      <w:pPr>
        <w:ind w:left="3693" w:hanging="360"/>
      </w:pPr>
      <w:rPr>
        <w:rFonts w:ascii="Symbol" w:hAnsi="Symbol" w:hint="default"/>
      </w:rPr>
    </w:lvl>
    <w:lvl w:ilvl="4" w:tplc="040C0003" w:tentative="1">
      <w:start w:val="1"/>
      <w:numFmt w:val="bullet"/>
      <w:lvlText w:val="o"/>
      <w:lvlJc w:val="left"/>
      <w:pPr>
        <w:ind w:left="4413" w:hanging="360"/>
      </w:pPr>
      <w:rPr>
        <w:rFonts w:ascii="Courier New" w:hAnsi="Courier New" w:cs="Courier New" w:hint="default"/>
      </w:rPr>
    </w:lvl>
    <w:lvl w:ilvl="5" w:tplc="040C0005" w:tentative="1">
      <w:start w:val="1"/>
      <w:numFmt w:val="bullet"/>
      <w:lvlText w:val=""/>
      <w:lvlJc w:val="left"/>
      <w:pPr>
        <w:ind w:left="5133" w:hanging="360"/>
      </w:pPr>
      <w:rPr>
        <w:rFonts w:ascii="Wingdings" w:hAnsi="Wingdings" w:hint="default"/>
      </w:rPr>
    </w:lvl>
    <w:lvl w:ilvl="6" w:tplc="040C0001" w:tentative="1">
      <w:start w:val="1"/>
      <w:numFmt w:val="bullet"/>
      <w:lvlText w:val=""/>
      <w:lvlJc w:val="left"/>
      <w:pPr>
        <w:ind w:left="5853" w:hanging="360"/>
      </w:pPr>
      <w:rPr>
        <w:rFonts w:ascii="Symbol" w:hAnsi="Symbol" w:hint="default"/>
      </w:rPr>
    </w:lvl>
    <w:lvl w:ilvl="7" w:tplc="040C0003" w:tentative="1">
      <w:start w:val="1"/>
      <w:numFmt w:val="bullet"/>
      <w:lvlText w:val="o"/>
      <w:lvlJc w:val="left"/>
      <w:pPr>
        <w:ind w:left="6573" w:hanging="360"/>
      </w:pPr>
      <w:rPr>
        <w:rFonts w:ascii="Courier New" w:hAnsi="Courier New" w:cs="Courier New" w:hint="default"/>
      </w:rPr>
    </w:lvl>
    <w:lvl w:ilvl="8" w:tplc="040C0005" w:tentative="1">
      <w:start w:val="1"/>
      <w:numFmt w:val="bullet"/>
      <w:lvlText w:val=""/>
      <w:lvlJc w:val="left"/>
      <w:pPr>
        <w:ind w:left="7293" w:hanging="360"/>
      </w:pPr>
      <w:rPr>
        <w:rFonts w:ascii="Wingdings" w:hAnsi="Wingdings" w:hint="default"/>
      </w:rPr>
    </w:lvl>
  </w:abstractNum>
  <w:abstractNum w:abstractNumId="31">
    <w:nsid w:val="26A94E47"/>
    <w:multiLevelType w:val="hybridMultilevel"/>
    <w:tmpl w:val="61BCE700"/>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32">
    <w:nsid w:val="2A4264A4"/>
    <w:multiLevelType w:val="multilevel"/>
    <w:tmpl w:val="8A8A50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2B4C450E"/>
    <w:multiLevelType w:val="multilevel"/>
    <w:tmpl w:val="12721F6C"/>
    <w:lvl w:ilvl="0">
      <w:start w:val="22"/>
      <w:numFmt w:val="decimal"/>
      <w:lvlText w:val="%1"/>
      <w:lvlJc w:val="left"/>
      <w:pPr>
        <w:ind w:left="435" w:hanging="435"/>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4">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5">
    <w:nsid w:val="2CDE6971"/>
    <w:multiLevelType w:val="hybridMultilevel"/>
    <w:tmpl w:val="7E3A168A"/>
    <w:lvl w:ilvl="0" w:tplc="69CACADE">
      <w:start w:val="1"/>
      <w:numFmt w:val="bullet"/>
      <w:lvlText w:val=""/>
      <w:lvlJc w:val="left"/>
      <w:pPr>
        <w:ind w:left="720" w:hanging="360"/>
      </w:pPr>
      <w:rPr>
        <w:rFonts w:ascii="Symbol" w:hAnsi="Symbol" w:hint="default"/>
      </w:rPr>
    </w:lvl>
    <w:lvl w:ilvl="1" w:tplc="375E881C" w:tentative="1">
      <w:start w:val="1"/>
      <w:numFmt w:val="bullet"/>
      <w:lvlText w:val="o"/>
      <w:lvlJc w:val="left"/>
      <w:pPr>
        <w:ind w:left="1440" w:hanging="360"/>
      </w:pPr>
      <w:rPr>
        <w:rFonts w:ascii="Courier New" w:hAnsi="Courier New" w:cs="Courier New" w:hint="default"/>
      </w:rPr>
    </w:lvl>
    <w:lvl w:ilvl="2" w:tplc="FBBACE8A" w:tentative="1">
      <w:start w:val="1"/>
      <w:numFmt w:val="bullet"/>
      <w:lvlText w:val=""/>
      <w:lvlJc w:val="left"/>
      <w:pPr>
        <w:ind w:left="2160" w:hanging="360"/>
      </w:pPr>
      <w:rPr>
        <w:rFonts w:ascii="Wingdings" w:hAnsi="Wingdings" w:hint="default"/>
      </w:rPr>
    </w:lvl>
    <w:lvl w:ilvl="3" w:tplc="08E8FBA4" w:tentative="1">
      <w:start w:val="1"/>
      <w:numFmt w:val="bullet"/>
      <w:lvlText w:val=""/>
      <w:lvlJc w:val="left"/>
      <w:pPr>
        <w:ind w:left="2880" w:hanging="360"/>
      </w:pPr>
      <w:rPr>
        <w:rFonts w:ascii="Symbol" w:hAnsi="Symbol" w:hint="default"/>
      </w:rPr>
    </w:lvl>
    <w:lvl w:ilvl="4" w:tplc="5A3E77B0" w:tentative="1">
      <w:start w:val="1"/>
      <w:numFmt w:val="bullet"/>
      <w:lvlText w:val="o"/>
      <w:lvlJc w:val="left"/>
      <w:pPr>
        <w:ind w:left="3600" w:hanging="360"/>
      </w:pPr>
      <w:rPr>
        <w:rFonts w:ascii="Courier New" w:hAnsi="Courier New" w:cs="Courier New" w:hint="default"/>
      </w:rPr>
    </w:lvl>
    <w:lvl w:ilvl="5" w:tplc="FD88D214" w:tentative="1">
      <w:start w:val="1"/>
      <w:numFmt w:val="bullet"/>
      <w:lvlText w:val=""/>
      <w:lvlJc w:val="left"/>
      <w:pPr>
        <w:ind w:left="4320" w:hanging="360"/>
      </w:pPr>
      <w:rPr>
        <w:rFonts w:ascii="Wingdings" w:hAnsi="Wingdings" w:hint="default"/>
      </w:rPr>
    </w:lvl>
    <w:lvl w:ilvl="6" w:tplc="D47AFBBC" w:tentative="1">
      <w:start w:val="1"/>
      <w:numFmt w:val="bullet"/>
      <w:lvlText w:val=""/>
      <w:lvlJc w:val="left"/>
      <w:pPr>
        <w:ind w:left="5040" w:hanging="360"/>
      </w:pPr>
      <w:rPr>
        <w:rFonts w:ascii="Symbol" w:hAnsi="Symbol" w:hint="default"/>
      </w:rPr>
    </w:lvl>
    <w:lvl w:ilvl="7" w:tplc="FC18ADDA" w:tentative="1">
      <w:start w:val="1"/>
      <w:numFmt w:val="bullet"/>
      <w:lvlText w:val="o"/>
      <w:lvlJc w:val="left"/>
      <w:pPr>
        <w:ind w:left="5760" w:hanging="360"/>
      </w:pPr>
      <w:rPr>
        <w:rFonts w:ascii="Courier New" w:hAnsi="Courier New" w:cs="Courier New" w:hint="default"/>
      </w:rPr>
    </w:lvl>
    <w:lvl w:ilvl="8" w:tplc="0CF0B94C" w:tentative="1">
      <w:start w:val="1"/>
      <w:numFmt w:val="bullet"/>
      <w:lvlText w:val=""/>
      <w:lvlJc w:val="left"/>
      <w:pPr>
        <w:ind w:left="6480" w:hanging="360"/>
      </w:pPr>
      <w:rPr>
        <w:rFonts w:ascii="Wingdings" w:hAnsi="Wingdings" w:hint="default"/>
      </w:rPr>
    </w:lvl>
  </w:abstractNum>
  <w:abstractNum w:abstractNumId="36">
    <w:nsid w:val="2D217F15"/>
    <w:multiLevelType w:val="hybridMultilevel"/>
    <w:tmpl w:val="D0FA83F0"/>
    <w:lvl w:ilvl="0" w:tplc="1186857A">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7">
    <w:nsid w:val="31833AC9"/>
    <w:multiLevelType w:val="hybridMultilevel"/>
    <w:tmpl w:val="E8CA2754"/>
    <w:lvl w:ilvl="0" w:tplc="C590B78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3D93887"/>
    <w:multiLevelType w:val="hybridMultilevel"/>
    <w:tmpl w:val="CA363184"/>
    <w:lvl w:ilvl="0" w:tplc="C590B788">
      <w:start w:val="3"/>
      <w:numFmt w:val="bullet"/>
      <w:lvlText w:val="-"/>
      <w:lvlJc w:val="left"/>
      <w:pPr>
        <w:ind w:left="1713" w:hanging="360"/>
      </w:pPr>
      <w:rPr>
        <w:rFonts w:ascii="Times New Roman" w:eastAsia="Times New Roman" w:hAnsi="Times New Roman" w:cs="Times New Roman"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9">
    <w:nsid w:val="3499166F"/>
    <w:multiLevelType w:val="hybridMultilevel"/>
    <w:tmpl w:val="1F9860F4"/>
    <w:lvl w:ilvl="0" w:tplc="040C000F">
      <w:start w:val="1"/>
      <w:numFmt w:val="decimal"/>
      <w:lvlText w:val="1.%1."/>
      <w:lvlJc w:val="left"/>
      <w:pPr>
        <w:ind w:left="927" w:hanging="360"/>
      </w:pPr>
      <w:rPr>
        <w:rFonts w:ascii="Tahoma" w:hAnsi="Tahoma" w:cs="Tahom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6313F98"/>
    <w:multiLevelType w:val="hybridMultilevel"/>
    <w:tmpl w:val="C33C4A60"/>
    <w:lvl w:ilvl="0" w:tplc="040C0001">
      <w:start w:val="1"/>
      <w:numFmt w:val="bullet"/>
      <w:lvlText w:val=""/>
      <w:lvlJc w:val="left"/>
      <w:pPr>
        <w:ind w:left="1110" w:hanging="360"/>
      </w:pPr>
      <w:rPr>
        <w:rFonts w:ascii="Symbol" w:hAnsi="Symbol"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1">
    <w:nsid w:val="37D1101A"/>
    <w:multiLevelType w:val="hybridMultilevel"/>
    <w:tmpl w:val="E9E0D028"/>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2">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3">
    <w:nsid w:val="3B5A1CA5"/>
    <w:multiLevelType w:val="multilevel"/>
    <w:tmpl w:val="5B96E934"/>
    <w:lvl w:ilvl="0">
      <w:start w:val="1"/>
      <w:numFmt w:val="decimal"/>
      <w:lvlText w:val="%1."/>
      <w:lvlJc w:val="left"/>
      <w:pPr>
        <w:ind w:left="360" w:hanging="360"/>
      </w:pPr>
      <w:rPr>
        <w:b/>
        <w:vertAlign w:val="baseline"/>
      </w:rPr>
    </w:lvl>
    <w:lvl w:ilvl="1">
      <w:start w:val="1"/>
      <w:numFmt w:val="lowerLetter"/>
      <w:lvlText w:val="%2."/>
      <w:lvlJc w:val="left"/>
      <w:pPr>
        <w:ind w:left="732"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44">
    <w:nsid w:val="42EF137F"/>
    <w:multiLevelType w:val="hybridMultilevel"/>
    <w:tmpl w:val="4CACE13C"/>
    <w:lvl w:ilvl="0" w:tplc="040C0001">
      <w:start w:val="1"/>
      <w:numFmt w:val="bullet"/>
      <w:lvlText w:val=""/>
      <w:lvlJc w:val="left"/>
      <w:pPr>
        <w:ind w:left="1432" w:hanging="360"/>
      </w:pPr>
      <w:rPr>
        <w:rFonts w:ascii="Symbol" w:hAnsi="Symbol"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45">
    <w:nsid w:val="454C29A3"/>
    <w:multiLevelType w:val="hybridMultilevel"/>
    <w:tmpl w:val="C07257B4"/>
    <w:lvl w:ilvl="0" w:tplc="26063E02">
      <w:start w:val="1"/>
      <w:numFmt w:val="upperLetter"/>
      <w:lvlText w:val="%1."/>
      <w:lvlJc w:val="left"/>
      <w:pPr>
        <w:ind w:left="720" w:hanging="360"/>
      </w:pPr>
      <w:rPr>
        <w:rFonts w:ascii="Arial" w:hAnsi="Arial" w:cs="Arial" w:hint="default"/>
        <w:b/>
      </w:rPr>
    </w:lvl>
    <w:lvl w:ilvl="1" w:tplc="216EE430" w:tentative="1">
      <w:start w:val="1"/>
      <w:numFmt w:val="lowerLetter"/>
      <w:lvlText w:val="%2."/>
      <w:lvlJc w:val="left"/>
      <w:pPr>
        <w:ind w:left="1440" w:hanging="360"/>
      </w:pPr>
    </w:lvl>
    <w:lvl w:ilvl="2" w:tplc="AF4202BC" w:tentative="1">
      <w:start w:val="1"/>
      <w:numFmt w:val="lowerRoman"/>
      <w:lvlText w:val="%3."/>
      <w:lvlJc w:val="right"/>
      <w:pPr>
        <w:ind w:left="2160" w:hanging="180"/>
      </w:pPr>
    </w:lvl>
    <w:lvl w:ilvl="3" w:tplc="2F16D894" w:tentative="1">
      <w:start w:val="1"/>
      <w:numFmt w:val="decimal"/>
      <w:lvlText w:val="%4."/>
      <w:lvlJc w:val="left"/>
      <w:pPr>
        <w:ind w:left="2880" w:hanging="360"/>
      </w:pPr>
    </w:lvl>
    <w:lvl w:ilvl="4" w:tplc="599899D0" w:tentative="1">
      <w:start w:val="1"/>
      <w:numFmt w:val="lowerLetter"/>
      <w:lvlText w:val="%5."/>
      <w:lvlJc w:val="left"/>
      <w:pPr>
        <w:ind w:left="3600" w:hanging="360"/>
      </w:pPr>
    </w:lvl>
    <w:lvl w:ilvl="5" w:tplc="302C5030" w:tentative="1">
      <w:start w:val="1"/>
      <w:numFmt w:val="lowerRoman"/>
      <w:lvlText w:val="%6."/>
      <w:lvlJc w:val="right"/>
      <w:pPr>
        <w:ind w:left="4320" w:hanging="180"/>
      </w:pPr>
    </w:lvl>
    <w:lvl w:ilvl="6" w:tplc="D9A8AD14" w:tentative="1">
      <w:start w:val="1"/>
      <w:numFmt w:val="decimal"/>
      <w:lvlText w:val="%7."/>
      <w:lvlJc w:val="left"/>
      <w:pPr>
        <w:ind w:left="5040" w:hanging="360"/>
      </w:pPr>
    </w:lvl>
    <w:lvl w:ilvl="7" w:tplc="615CA1F4" w:tentative="1">
      <w:start w:val="1"/>
      <w:numFmt w:val="lowerLetter"/>
      <w:lvlText w:val="%8."/>
      <w:lvlJc w:val="left"/>
      <w:pPr>
        <w:ind w:left="5760" w:hanging="360"/>
      </w:pPr>
    </w:lvl>
    <w:lvl w:ilvl="8" w:tplc="BD2A9676" w:tentative="1">
      <w:start w:val="1"/>
      <w:numFmt w:val="lowerRoman"/>
      <w:lvlText w:val="%9."/>
      <w:lvlJc w:val="right"/>
      <w:pPr>
        <w:ind w:left="6480" w:hanging="180"/>
      </w:pPr>
    </w:lvl>
  </w:abstractNum>
  <w:abstractNum w:abstractNumId="46">
    <w:nsid w:val="46306F1D"/>
    <w:multiLevelType w:val="hybridMultilevel"/>
    <w:tmpl w:val="E35E3B4C"/>
    <w:lvl w:ilvl="0" w:tplc="C590B78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6823F55"/>
    <w:multiLevelType w:val="hybridMultilevel"/>
    <w:tmpl w:val="BCCEC440"/>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48">
    <w:nsid w:val="48397D6D"/>
    <w:multiLevelType w:val="hybridMultilevel"/>
    <w:tmpl w:val="3DDEC45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97E238A"/>
    <w:multiLevelType w:val="multilevel"/>
    <w:tmpl w:val="47AE3D6C"/>
    <w:lvl w:ilvl="0">
      <w:start w:val="2"/>
      <w:numFmt w:val="decimal"/>
      <w:lvlText w:val="%1."/>
      <w:lvlJc w:val="left"/>
      <w:pPr>
        <w:tabs>
          <w:tab w:val="num" w:pos="360"/>
        </w:tabs>
        <w:ind w:left="360" w:hanging="360"/>
      </w:pPr>
      <w:rPr>
        <w:rFonts w:cs="Times New Roman" w:hint="default"/>
      </w:rPr>
    </w:lvl>
    <w:lvl w:ilvl="1">
      <w:start w:val="1"/>
      <w:numFmt w:val="decimal"/>
      <w:pStyle w:val="TIRETS"/>
      <w:lvlText w:val="%1.%2)"/>
      <w:lvlJc w:val="left"/>
      <w:pPr>
        <w:tabs>
          <w:tab w:val="num" w:pos="2403"/>
        </w:tabs>
        <w:ind w:left="2403" w:hanging="720"/>
      </w:pPr>
      <w:rPr>
        <w:rFonts w:cs="Times New Roman"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0">
    <w:nsid w:val="4A3B06B9"/>
    <w:multiLevelType w:val="multilevel"/>
    <w:tmpl w:val="5192D8CE"/>
    <w:lvl w:ilvl="0">
      <w:start w:val="25"/>
      <w:numFmt w:val="decimal"/>
      <w:lvlText w:val="%1"/>
      <w:lvlJc w:val="left"/>
      <w:pPr>
        <w:ind w:left="435" w:hanging="43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nsid w:val="4BAA7AD9"/>
    <w:multiLevelType w:val="hybridMultilevel"/>
    <w:tmpl w:val="46FEF07A"/>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2">
    <w:nsid w:val="4BBA6FB2"/>
    <w:multiLevelType w:val="singleLevel"/>
    <w:tmpl w:val="64B60AC6"/>
    <w:lvl w:ilvl="0">
      <w:start w:val="1"/>
      <w:numFmt w:val="lowerLetter"/>
      <w:lvlText w:val="%1."/>
      <w:legacy w:legacy="1" w:legacySpace="0" w:legacyIndent="259"/>
      <w:lvlJc w:val="left"/>
      <w:rPr>
        <w:rFonts w:ascii="Tahoma" w:hAnsi="Tahoma" w:cs="Tahoma" w:hint="default"/>
      </w:rPr>
    </w:lvl>
  </w:abstractNum>
  <w:abstractNum w:abstractNumId="53">
    <w:nsid w:val="4CED7837"/>
    <w:multiLevelType w:val="hybridMultilevel"/>
    <w:tmpl w:val="63669A1A"/>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54">
    <w:nsid w:val="508301CF"/>
    <w:multiLevelType w:val="multilevel"/>
    <w:tmpl w:val="46D0F5EE"/>
    <w:lvl w:ilvl="0">
      <w:start w:val="1"/>
      <w:numFmt w:val="lowerLetter"/>
      <w:lvlText w:val="%1."/>
      <w:lvlJc w:val="left"/>
      <w:pPr>
        <w:ind w:left="1353" w:hanging="360"/>
      </w:pPr>
    </w:lvl>
    <w:lvl w:ilvl="1">
      <w:start w:val="1"/>
      <w:numFmt w:val="lowerLetter"/>
      <w:lvlText w:val="%2."/>
      <w:lvlJc w:val="left"/>
      <w:pPr>
        <w:ind w:left="1069"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55">
    <w:nsid w:val="518654A3"/>
    <w:multiLevelType w:val="multilevel"/>
    <w:tmpl w:val="8EC0CC08"/>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56">
    <w:nsid w:val="5507287F"/>
    <w:multiLevelType w:val="multilevel"/>
    <w:tmpl w:val="8F3A0D32"/>
    <w:styleLink w:val="LFO19"/>
    <w:lvl w:ilvl="0">
      <w:start w:val="1"/>
      <w:numFmt w:val="decimal"/>
      <w:pStyle w:val="TitrePieceDAO"/>
      <w:lvlText w:val="Pièce n°%1 :"/>
      <w:lvlJc w:val="left"/>
      <w:pPr>
        <w:ind w:left="3621" w:hanging="360"/>
      </w:pPr>
    </w:lvl>
    <w:lvl w:ilvl="1">
      <w:start w:val="1"/>
      <w:numFmt w:val="lowerLetter"/>
      <w:lvlText w:val="%2."/>
      <w:lvlJc w:val="left"/>
      <w:pPr>
        <w:ind w:left="927" w:hanging="360"/>
      </w:pPr>
    </w:lvl>
    <w:lvl w:ilvl="2">
      <w:start w:val="1"/>
      <w:numFmt w:val="lowerRoman"/>
      <w:lvlText w:val="%3."/>
      <w:lvlJc w:val="right"/>
      <w:pPr>
        <w:ind w:left="1031" w:hanging="180"/>
      </w:pPr>
    </w:lvl>
    <w:lvl w:ilvl="3">
      <w:start w:val="1"/>
      <w:numFmt w:val="decimal"/>
      <w:lvlText w:val="%4."/>
      <w:lvlJc w:val="left"/>
      <w:pPr>
        <w:ind w:left="502"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83F2A28"/>
    <w:multiLevelType w:val="hybridMultilevel"/>
    <w:tmpl w:val="F2FC4704"/>
    <w:lvl w:ilvl="0" w:tplc="040C0001">
      <w:start w:val="1"/>
      <w:numFmt w:val="bullet"/>
      <w:lvlText w:val=""/>
      <w:lvlJc w:val="left"/>
      <w:pPr>
        <w:ind w:left="974" w:hanging="360"/>
      </w:pPr>
      <w:rPr>
        <w:rFonts w:ascii="Symbol" w:hAnsi="Symbol" w:hint="default"/>
      </w:rPr>
    </w:lvl>
    <w:lvl w:ilvl="1" w:tplc="040C0003" w:tentative="1">
      <w:start w:val="1"/>
      <w:numFmt w:val="bullet"/>
      <w:lvlText w:val="o"/>
      <w:lvlJc w:val="left"/>
      <w:pPr>
        <w:ind w:left="1694" w:hanging="360"/>
      </w:pPr>
      <w:rPr>
        <w:rFonts w:ascii="Courier New" w:hAnsi="Courier New" w:cs="Courier New" w:hint="default"/>
      </w:rPr>
    </w:lvl>
    <w:lvl w:ilvl="2" w:tplc="040C0005" w:tentative="1">
      <w:start w:val="1"/>
      <w:numFmt w:val="bullet"/>
      <w:lvlText w:val=""/>
      <w:lvlJc w:val="left"/>
      <w:pPr>
        <w:ind w:left="2414" w:hanging="360"/>
      </w:pPr>
      <w:rPr>
        <w:rFonts w:ascii="Wingdings" w:hAnsi="Wingdings" w:hint="default"/>
      </w:rPr>
    </w:lvl>
    <w:lvl w:ilvl="3" w:tplc="040C0001" w:tentative="1">
      <w:start w:val="1"/>
      <w:numFmt w:val="bullet"/>
      <w:lvlText w:val=""/>
      <w:lvlJc w:val="left"/>
      <w:pPr>
        <w:ind w:left="3134" w:hanging="360"/>
      </w:pPr>
      <w:rPr>
        <w:rFonts w:ascii="Symbol" w:hAnsi="Symbol" w:hint="default"/>
      </w:rPr>
    </w:lvl>
    <w:lvl w:ilvl="4" w:tplc="040C0003" w:tentative="1">
      <w:start w:val="1"/>
      <w:numFmt w:val="bullet"/>
      <w:lvlText w:val="o"/>
      <w:lvlJc w:val="left"/>
      <w:pPr>
        <w:ind w:left="3854" w:hanging="360"/>
      </w:pPr>
      <w:rPr>
        <w:rFonts w:ascii="Courier New" w:hAnsi="Courier New" w:cs="Courier New" w:hint="default"/>
      </w:rPr>
    </w:lvl>
    <w:lvl w:ilvl="5" w:tplc="040C0005" w:tentative="1">
      <w:start w:val="1"/>
      <w:numFmt w:val="bullet"/>
      <w:lvlText w:val=""/>
      <w:lvlJc w:val="left"/>
      <w:pPr>
        <w:ind w:left="4574" w:hanging="360"/>
      </w:pPr>
      <w:rPr>
        <w:rFonts w:ascii="Wingdings" w:hAnsi="Wingdings" w:hint="default"/>
      </w:rPr>
    </w:lvl>
    <w:lvl w:ilvl="6" w:tplc="040C0001" w:tentative="1">
      <w:start w:val="1"/>
      <w:numFmt w:val="bullet"/>
      <w:lvlText w:val=""/>
      <w:lvlJc w:val="left"/>
      <w:pPr>
        <w:ind w:left="5294" w:hanging="360"/>
      </w:pPr>
      <w:rPr>
        <w:rFonts w:ascii="Symbol" w:hAnsi="Symbol" w:hint="default"/>
      </w:rPr>
    </w:lvl>
    <w:lvl w:ilvl="7" w:tplc="040C0003" w:tentative="1">
      <w:start w:val="1"/>
      <w:numFmt w:val="bullet"/>
      <w:lvlText w:val="o"/>
      <w:lvlJc w:val="left"/>
      <w:pPr>
        <w:ind w:left="6014" w:hanging="360"/>
      </w:pPr>
      <w:rPr>
        <w:rFonts w:ascii="Courier New" w:hAnsi="Courier New" w:cs="Courier New" w:hint="default"/>
      </w:rPr>
    </w:lvl>
    <w:lvl w:ilvl="8" w:tplc="040C0005" w:tentative="1">
      <w:start w:val="1"/>
      <w:numFmt w:val="bullet"/>
      <w:lvlText w:val=""/>
      <w:lvlJc w:val="left"/>
      <w:pPr>
        <w:ind w:left="6734" w:hanging="360"/>
      </w:pPr>
      <w:rPr>
        <w:rFonts w:ascii="Wingdings" w:hAnsi="Wingdings" w:hint="default"/>
      </w:rPr>
    </w:lvl>
  </w:abstractNum>
  <w:abstractNum w:abstractNumId="58">
    <w:nsid w:val="590B470C"/>
    <w:multiLevelType w:val="hybridMultilevel"/>
    <w:tmpl w:val="0EDA0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9931A3D"/>
    <w:multiLevelType w:val="hybridMultilevel"/>
    <w:tmpl w:val="B8E259DE"/>
    <w:lvl w:ilvl="0" w:tplc="040C0001">
      <w:start w:val="1"/>
      <w:numFmt w:val="bullet"/>
      <w:lvlText w:val=""/>
      <w:lvlJc w:val="left"/>
      <w:pPr>
        <w:ind w:left="1313" w:hanging="360"/>
      </w:pPr>
      <w:rPr>
        <w:rFonts w:ascii="Symbol" w:hAnsi="Symbol" w:hint="default"/>
      </w:rPr>
    </w:lvl>
    <w:lvl w:ilvl="1" w:tplc="040C0003" w:tentative="1">
      <w:start w:val="1"/>
      <w:numFmt w:val="bullet"/>
      <w:lvlText w:val="o"/>
      <w:lvlJc w:val="left"/>
      <w:pPr>
        <w:ind w:left="2033" w:hanging="360"/>
      </w:pPr>
      <w:rPr>
        <w:rFonts w:ascii="Courier New" w:hAnsi="Courier New" w:cs="Courier New" w:hint="default"/>
      </w:rPr>
    </w:lvl>
    <w:lvl w:ilvl="2" w:tplc="040C0005" w:tentative="1">
      <w:start w:val="1"/>
      <w:numFmt w:val="bullet"/>
      <w:lvlText w:val=""/>
      <w:lvlJc w:val="left"/>
      <w:pPr>
        <w:ind w:left="2753" w:hanging="360"/>
      </w:pPr>
      <w:rPr>
        <w:rFonts w:ascii="Wingdings" w:hAnsi="Wingdings" w:hint="default"/>
      </w:rPr>
    </w:lvl>
    <w:lvl w:ilvl="3" w:tplc="040C0001" w:tentative="1">
      <w:start w:val="1"/>
      <w:numFmt w:val="bullet"/>
      <w:lvlText w:val=""/>
      <w:lvlJc w:val="left"/>
      <w:pPr>
        <w:ind w:left="3473" w:hanging="360"/>
      </w:pPr>
      <w:rPr>
        <w:rFonts w:ascii="Symbol" w:hAnsi="Symbol" w:hint="default"/>
      </w:rPr>
    </w:lvl>
    <w:lvl w:ilvl="4" w:tplc="040C0003" w:tentative="1">
      <w:start w:val="1"/>
      <w:numFmt w:val="bullet"/>
      <w:lvlText w:val="o"/>
      <w:lvlJc w:val="left"/>
      <w:pPr>
        <w:ind w:left="4193" w:hanging="360"/>
      </w:pPr>
      <w:rPr>
        <w:rFonts w:ascii="Courier New" w:hAnsi="Courier New" w:cs="Courier New" w:hint="default"/>
      </w:rPr>
    </w:lvl>
    <w:lvl w:ilvl="5" w:tplc="040C0005" w:tentative="1">
      <w:start w:val="1"/>
      <w:numFmt w:val="bullet"/>
      <w:lvlText w:val=""/>
      <w:lvlJc w:val="left"/>
      <w:pPr>
        <w:ind w:left="4913" w:hanging="360"/>
      </w:pPr>
      <w:rPr>
        <w:rFonts w:ascii="Wingdings" w:hAnsi="Wingdings" w:hint="default"/>
      </w:rPr>
    </w:lvl>
    <w:lvl w:ilvl="6" w:tplc="040C0001" w:tentative="1">
      <w:start w:val="1"/>
      <w:numFmt w:val="bullet"/>
      <w:lvlText w:val=""/>
      <w:lvlJc w:val="left"/>
      <w:pPr>
        <w:ind w:left="5633" w:hanging="360"/>
      </w:pPr>
      <w:rPr>
        <w:rFonts w:ascii="Symbol" w:hAnsi="Symbol" w:hint="default"/>
      </w:rPr>
    </w:lvl>
    <w:lvl w:ilvl="7" w:tplc="040C0003" w:tentative="1">
      <w:start w:val="1"/>
      <w:numFmt w:val="bullet"/>
      <w:lvlText w:val="o"/>
      <w:lvlJc w:val="left"/>
      <w:pPr>
        <w:ind w:left="6353" w:hanging="360"/>
      </w:pPr>
      <w:rPr>
        <w:rFonts w:ascii="Courier New" w:hAnsi="Courier New" w:cs="Courier New" w:hint="default"/>
      </w:rPr>
    </w:lvl>
    <w:lvl w:ilvl="8" w:tplc="040C0005" w:tentative="1">
      <w:start w:val="1"/>
      <w:numFmt w:val="bullet"/>
      <w:lvlText w:val=""/>
      <w:lvlJc w:val="left"/>
      <w:pPr>
        <w:ind w:left="7073" w:hanging="360"/>
      </w:pPr>
      <w:rPr>
        <w:rFonts w:ascii="Wingdings" w:hAnsi="Wingdings" w:hint="default"/>
      </w:rPr>
    </w:lvl>
  </w:abstractNum>
  <w:abstractNum w:abstractNumId="60">
    <w:nsid w:val="5A3031CB"/>
    <w:multiLevelType w:val="hybridMultilevel"/>
    <w:tmpl w:val="7CCE829A"/>
    <w:lvl w:ilvl="0" w:tplc="040C0001">
      <w:start w:val="1"/>
      <w:numFmt w:val="bullet"/>
      <w:lvlText w:val=""/>
      <w:lvlJc w:val="left"/>
      <w:pPr>
        <w:ind w:left="1093" w:hanging="360"/>
      </w:pPr>
      <w:rPr>
        <w:rFonts w:ascii="Symbol" w:hAnsi="Symbol" w:hint="default"/>
      </w:rPr>
    </w:lvl>
    <w:lvl w:ilvl="1" w:tplc="040C0003" w:tentative="1">
      <w:start w:val="1"/>
      <w:numFmt w:val="bullet"/>
      <w:lvlText w:val="o"/>
      <w:lvlJc w:val="left"/>
      <w:pPr>
        <w:ind w:left="1813" w:hanging="360"/>
      </w:pPr>
      <w:rPr>
        <w:rFonts w:ascii="Courier New" w:hAnsi="Courier New" w:cs="Courier New" w:hint="default"/>
      </w:rPr>
    </w:lvl>
    <w:lvl w:ilvl="2" w:tplc="040C0005" w:tentative="1">
      <w:start w:val="1"/>
      <w:numFmt w:val="bullet"/>
      <w:lvlText w:val=""/>
      <w:lvlJc w:val="left"/>
      <w:pPr>
        <w:ind w:left="2533" w:hanging="360"/>
      </w:pPr>
      <w:rPr>
        <w:rFonts w:ascii="Wingdings" w:hAnsi="Wingdings" w:hint="default"/>
      </w:rPr>
    </w:lvl>
    <w:lvl w:ilvl="3" w:tplc="040C0001" w:tentative="1">
      <w:start w:val="1"/>
      <w:numFmt w:val="bullet"/>
      <w:lvlText w:val=""/>
      <w:lvlJc w:val="left"/>
      <w:pPr>
        <w:ind w:left="3253" w:hanging="360"/>
      </w:pPr>
      <w:rPr>
        <w:rFonts w:ascii="Symbol" w:hAnsi="Symbol" w:hint="default"/>
      </w:rPr>
    </w:lvl>
    <w:lvl w:ilvl="4" w:tplc="040C0003" w:tentative="1">
      <w:start w:val="1"/>
      <w:numFmt w:val="bullet"/>
      <w:lvlText w:val="o"/>
      <w:lvlJc w:val="left"/>
      <w:pPr>
        <w:ind w:left="3973" w:hanging="360"/>
      </w:pPr>
      <w:rPr>
        <w:rFonts w:ascii="Courier New" w:hAnsi="Courier New" w:cs="Courier New" w:hint="default"/>
      </w:rPr>
    </w:lvl>
    <w:lvl w:ilvl="5" w:tplc="040C0005" w:tentative="1">
      <w:start w:val="1"/>
      <w:numFmt w:val="bullet"/>
      <w:lvlText w:val=""/>
      <w:lvlJc w:val="left"/>
      <w:pPr>
        <w:ind w:left="4693" w:hanging="360"/>
      </w:pPr>
      <w:rPr>
        <w:rFonts w:ascii="Wingdings" w:hAnsi="Wingdings" w:hint="default"/>
      </w:rPr>
    </w:lvl>
    <w:lvl w:ilvl="6" w:tplc="040C0001" w:tentative="1">
      <w:start w:val="1"/>
      <w:numFmt w:val="bullet"/>
      <w:lvlText w:val=""/>
      <w:lvlJc w:val="left"/>
      <w:pPr>
        <w:ind w:left="5413" w:hanging="360"/>
      </w:pPr>
      <w:rPr>
        <w:rFonts w:ascii="Symbol" w:hAnsi="Symbol" w:hint="default"/>
      </w:rPr>
    </w:lvl>
    <w:lvl w:ilvl="7" w:tplc="040C0003" w:tentative="1">
      <w:start w:val="1"/>
      <w:numFmt w:val="bullet"/>
      <w:lvlText w:val="o"/>
      <w:lvlJc w:val="left"/>
      <w:pPr>
        <w:ind w:left="6133" w:hanging="360"/>
      </w:pPr>
      <w:rPr>
        <w:rFonts w:ascii="Courier New" w:hAnsi="Courier New" w:cs="Courier New" w:hint="default"/>
      </w:rPr>
    </w:lvl>
    <w:lvl w:ilvl="8" w:tplc="040C0005" w:tentative="1">
      <w:start w:val="1"/>
      <w:numFmt w:val="bullet"/>
      <w:lvlText w:val=""/>
      <w:lvlJc w:val="left"/>
      <w:pPr>
        <w:ind w:left="6853" w:hanging="360"/>
      </w:pPr>
      <w:rPr>
        <w:rFonts w:ascii="Wingdings" w:hAnsi="Wingdings" w:hint="default"/>
      </w:rPr>
    </w:lvl>
  </w:abstractNum>
  <w:abstractNum w:abstractNumId="61">
    <w:nsid w:val="5BB87262"/>
    <w:multiLevelType w:val="hybridMultilevel"/>
    <w:tmpl w:val="B184CC46"/>
    <w:lvl w:ilvl="0" w:tplc="040C0001">
      <w:start w:val="1"/>
      <w:numFmt w:val="bullet"/>
      <w:lvlText w:val=""/>
      <w:lvlJc w:val="left"/>
      <w:pPr>
        <w:ind w:left="1076" w:hanging="360"/>
      </w:pPr>
      <w:rPr>
        <w:rFonts w:ascii="Symbol" w:hAnsi="Symbol" w:hint="default"/>
      </w:rPr>
    </w:lvl>
    <w:lvl w:ilvl="1" w:tplc="040C0003" w:tentative="1">
      <w:start w:val="1"/>
      <w:numFmt w:val="bullet"/>
      <w:lvlText w:val="o"/>
      <w:lvlJc w:val="left"/>
      <w:pPr>
        <w:ind w:left="1796" w:hanging="360"/>
      </w:pPr>
      <w:rPr>
        <w:rFonts w:ascii="Courier New" w:hAnsi="Courier New" w:cs="Courier New" w:hint="default"/>
      </w:rPr>
    </w:lvl>
    <w:lvl w:ilvl="2" w:tplc="040C0005" w:tentative="1">
      <w:start w:val="1"/>
      <w:numFmt w:val="bullet"/>
      <w:lvlText w:val=""/>
      <w:lvlJc w:val="left"/>
      <w:pPr>
        <w:ind w:left="2516" w:hanging="360"/>
      </w:pPr>
      <w:rPr>
        <w:rFonts w:ascii="Wingdings" w:hAnsi="Wingdings" w:hint="default"/>
      </w:rPr>
    </w:lvl>
    <w:lvl w:ilvl="3" w:tplc="040C0001" w:tentative="1">
      <w:start w:val="1"/>
      <w:numFmt w:val="bullet"/>
      <w:lvlText w:val=""/>
      <w:lvlJc w:val="left"/>
      <w:pPr>
        <w:ind w:left="3236" w:hanging="360"/>
      </w:pPr>
      <w:rPr>
        <w:rFonts w:ascii="Symbol" w:hAnsi="Symbol" w:hint="default"/>
      </w:rPr>
    </w:lvl>
    <w:lvl w:ilvl="4" w:tplc="040C0003" w:tentative="1">
      <w:start w:val="1"/>
      <w:numFmt w:val="bullet"/>
      <w:lvlText w:val="o"/>
      <w:lvlJc w:val="left"/>
      <w:pPr>
        <w:ind w:left="3956" w:hanging="360"/>
      </w:pPr>
      <w:rPr>
        <w:rFonts w:ascii="Courier New" w:hAnsi="Courier New" w:cs="Courier New" w:hint="default"/>
      </w:rPr>
    </w:lvl>
    <w:lvl w:ilvl="5" w:tplc="040C0005" w:tentative="1">
      <w:start w:val="1"/>
      <w:numFmt w:val="bullet"/>
      <w:lvlText w:val=""/>
      <w:lvlJc w:val="left"/>
      <w:pPr>
        <w:ind w:left="4676" w:hanging="360"/>
      </w:pPr>
      <w:rPr>
        <w:rFonts w:ascii="Wingdings" w:hAnsi="Wingdings" w:hint="default"/>
      </w:rPr>
    </w:lvl>
    <w:lvl w:ilvl="6" w:tplc="040C0001" w:tentative="1">
      <w:start w:val="1"/>
      <w:numFmt w:val="bullet"/>
      <w:lvlText w:val=""/>
      <w:lvlJc w:val="left"/>
      <w:pPr>
        <w:ind w:left="5396" w:hanging="360"/>
      </w:pPr>
      <w:rPr>
        <w:rFonts w:ascii="Symbol" w:hAnsi="Symbol" w:hint="default"/>
      </w:rPr>
    </w:lvl>
    <w:lvl w:ilvl="7" w:tplc="040C0003" w:tentative="1">
      <w:start w:val="1"/>
      <w:numFmt w:val="bullet"/>
      <w:lvlText w:val="o"/>
      <w:lvlJc w:val="left"/>
      <w:pPr>
        <w:ind w:left="6116" w:hanging="360"/>
      </w:pPr>
      <w:rPr>
        <w:rFonts w:ascii="Courier New" w:hAnsi="Courier New" w:cs="Courier New" w:hint="default"/>
      </w:rPr>
    </w:lvl>
    <w:lvl w:ilvl="8" w:tplc="040C0005" w:tentative="1">
      <w:start w:val="1"/>
      <w:numFmt w:val="bullet"/>
      <w:lvlText w:val=""/>
      <w:lvlJc w:val="left"/>
      <w:pPr>
        <w:ind w:left="6836" w:hanging="360"/>
      </w:pPr>
      <w:rPr>
        <w:rFonts w:ascii="Wingdings" w:hAnsi="Wingdings" w:hint="default"/>
      </w:rPr>
    </w:lvl>
  </w:abstractNum>
  <w:abstractNum w:abstractNumId="62">
    <w:nsid w:val="5CC3766F"/>
    <w:multiLevelType w:val="hybridMultilevel"/>
    <w:tmpl w:val="8C5E9A7E"/>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63">
    <w:nsid w:val="5F0D2FE8"/>
    <w:multiLevelType w:val="hybridMultilevel"/>
    <w:tmpl w:val="4B7679B6"/>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64">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5">
    <w:nsid w:val="60FD140E"/>
    <w:multiLevelType w:val="singleLevel"/>
    <w:tmpl w:val="4538ECD4"/>
    <w:lvl w:ilvl="0">
      <w:start w:val="2"/>
      <w:numFmt w:val="lowerLetter"/>
      <w:lvlText w:val="%1."/>
      <w:legacy w:legacy="1" w:legacySpace="0" w:legacyIndent="264"/>
      <w:lvlJc w:val="left"/>
      <w:rPr>
        <w:rFonts w:ascii="Times New Roman" w:hAnsi="Times New Roman" w:cs="Times New Roman" w:hint="default"/>
      </w:rPr>
    </w:lvl>
  </w:abstractNum>
  <w:abstractNum w:abstractNumId="66">
    <w:nsid w:val="616D6CBD"/>
    <w:multiLevelType w:val="hybridMultilevel"/>
    <w:tmpl w:val="C92AE93A"/>
    <w:lvl w:ilvl="0" w:tplc="040C0001">
      <w:start w:val="1"/>
      <w:numFmt w:val="bullet"/>
      <w:lvlText w:val=""/>
      <w:lvlJc w:val="left"/>
      <w:pPr>
        <w:ind w:left="1110" w:hanging="360"/>
      </w:pPr>
      <w:rPr>
        <w:rFonts w:ascii="Symbol" w:hAnsi="Symbol"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67">
    <w:nsid w:val="61D62AAC"/>
    <w:multiLevelType w:val="hybridMultilevel"/>
    <w:tmpl w:val="A2007B6C"/>
    <w:lvl w:ilvl="0" w:tplc="C590B788">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19">
      <w:start w:val="1"/>
      <w:numFmt w:val="decimal"/>
      <w:lvlText w:val="%2)"/>
      <w:lvlJc w:val="left"/>
      <w:pPr>
        <w:tabs>
          <w:tab w:val="num" w:pos="1785"/>
        </w:tabs>
        <w:ind w:left="1785" w:hanging="360"/>
      </w:pPr>
      <w:rPr>
        <w:rFonts w:hint="default"/>
      </w:rPr>
    </w:lvl>
    <w:lvl w:ilvl="2" w:tplc="040C001B" w:tentative="1">
      <w:start w:val="1"/>
      <w:numFmt w:val="bullet"/>
      <w:lvlText w:val=""/>
      <w:lvlJc w:val="left"/>
      <w:pPr>
        <w:tabs>
          <w:tab w:val="num" w:pos="2505"/>
        </w:tabs>
        <w:ind w:left="2505" w:hanging="360"/>
      </w:pPr>
      <w:rPr>
        <w:rFonts w:ascii="Wingdings" w:hAnsi="Wingdings" w:hint="default"/>
      </w:rPr>
    </w:lvl>
    <w:lvl w:ilvl="3" w:tplc="040C000F" w:tentative="1">
      <w:start w:val="1"/>
      <w:numFmt w:val="bullet"/>
      <w:lvlText w:val=""/>
      <w:lvlJc w:val="left"/>
      <w:pPr>
        <w:tabs>
          <w:tab w:val="num" w:pos="3225"/>
        </w:tabs>
        <w:ind w:left="3225" w:hanging="360"/>
      </w:pPr>
      <w:rPr>
        <w:rFonts w:ascii="Symbol" w:hAnsi="Symbol" w:hint="default"/>
      </w:rPr>
    </w:lvl>
    <w:lvl w:ilvl="4" w:tplc="040C0019" w:tentative="1">
      <w:start w:val="1"/>
      <w:numFmt w:val="bullet"/>
      <w:lvlText w:val="o"/>
      <w:lvlJc w:val="left"/>
      <w:pPr>
        <w:tabs>
          <w:tab w:val="num" w:pos="3945"/>
        </w:tabs>
        <w:ind w:left="3945" w:hanging="360"/>
      </w:pPr>
      <w:rPr>
        <w:rFonts w:ascii="Courier New" w:hAnsi="Courier New" w:cs="Courier New" w:hint="default"/>
      </w:rPr>
    </w:lvl>
    <w:lvl w:ilvl="5" w:tplc="040C001B" w:tentative="1">
      <w:start w:val="1"/>
      <w:numFmt w:val="bullet"/>
      <w:lvlText w:val=""/>
      <w:lvlJc w:val="left"/>
      <w:pPr>
        <w:tabs>
          <w:tab w:val="num" w:pos="4665"/>
        </w:tabs>
        <w:ind w:left="4665" w:hanging="360"/>
      </w:pPr>
      <w:rPr>
        <w:rFonts w:ascii="Wingdings" w:hAnsi="Wingdings" w:hint="default"/>
      </w:rPr>
    </w:lvl>
    <w:lvl w:ilvl="6" w:tplc="040C000F" w:tentative="1">
      <w:start w:val="1"/>
      <w:numFmt w:val="bullet"/>
      <w:lvlText w:val=""/>
      <w:lvlJc w:val="left"/>
      <w:pPr>
        <w:tabs>
          <w:tab w:val="num" w:pos="5385"/>
        </w:tabs>
        <w:ind w:left="5385" w:hanging="360"/>
      </w:pPr>
      <w:rPr>
        <w:rFonts w:ascii="Symbol" w:hAnsi="Symbol" w:hint="default"/>
      </w:rPr>
    </w:lvl>
    <w:lvl w:ilvl="7" w:tplc="040C0019" w:tentative="1">
      <w:start w:val="1"/>
      <w:numFmt w:val="bullet"/>
      <w:lvlText w:val="o"/>
      <w:lvlJc w:val="left"/>
      <w:pPr>
        <w:tabs>
          <w:tab w:val="num" w:pos="6105"/>
        </w:tabs>
        <w:ind w:left="6105" w:hanging="360"/>
      </w:pPr>
      <w:rPr>
        <w:rFonts w:ascii="Courier New" w:hAnsi="Courier New" w:cs="Courier New" w:hint="default"/>
      </w:rPr>
    </w:lvl>
    <w:lvl w:ilvl="8" w:tplc="040C001B" w:tentative="1">
      <w:start w:val="1"/>
      <w:numFmt w:val="bullet"/>
      <w:lvlText w:val=""/>
      <w:lvlJc w:val="left"/>
      <w:pPr>
        <w:tabs>
          <w:tab w:val="num" w:pos="6825"/>
        </w:tabs>
        <w:ind w:left="6825" w:hanging="360"/>
      </w:pPr>
      <w:rPr>
        <w:rFonts w:ascii="Wingdings" w:hAnsi="Wingdings" w:hint="default"/>
      </w:rPr>
    </w:lvl>
  </w:abstractNum>
  <w:abstractNum w:abstractNumId="68">
    <w:nsid w:val="64FA0E34"/>
    <w:multiLevelType w:val="hybridMultilevel"/>
    <w:tmpl w:val="0452282A"/>
    <w:lvl w:ilvl="0" w:tplc="040C0001">
      <w:start w:val="1"/>
      <w:numFmt w:val="bullet"/>
      <w:lvlText w:val=""/>
      <w:lvlJc w:val="left"/>
      <w:pPr>
        <w:ind w:left="1076" w:hanging="360"/>
      </w:pPr>
      <w:rPr>
        <w:rFonts w:ascii="Symbol" w:hAnsi="Symbol" w:hint="default"/>
      </w:rPr>
    </w:lvl>
    <w:lvl w:ilvl="1" w:tplc="040C0003" w:tentative="1">
      <w:start w:val="1"/>
      <w:numFmt w:val="bullet"/>
      <w:lvlText w:val="o"/>
      <w:lvlJc w:val="left"/>
      <w:pPr>
        <w:ind w:left="1796" w:hanging="360"/>
      </w:pPr>
      <w:rPr>
        <w:rFonts w:ascii="Courier New" w:hAnsi="Courier New" w:cs="Courier New" w:hint="default"/>
      </w:rPr>
    </w:lvl>
    <w:lvl w:ilvl="2" w:tplc="040C0005" w:tentative="1">
      <w:start w:val="1"/>
      <w:numFmt w:val="bullet"/>
      <w:lvlText w:val=""/>
      <w:lvlJc w:val="left"/>
      <w:pPr>
        <w:ind w:left="2516" w:hanging="360"/>
      </w:pPr>
      <w:rPr>
        <w:rFonts w:ascii="Wingdings" w:hAnsi="Wingdings" w:hint="default"/>
      </w:rPr>
    </w:lvl>
    <w:lvl w:ilvl="3" w:tplc="040C0001" w:tentative="1">
      <w:start w:val="1"/>
      <w:numFmt w:val="bullet"/>
      <w:lvlText w:val=""/>
      <w:lvlJc w:val="left"/>
      <w:pPr>
        <w:ind w:left="3236" w:hanging="360"/>
      </w:pPr>
      <w:rPr>
        <w:rFonts w:ascii="Symbol" w:hAnsi="Symbol" w:hint="default"/>
      </w:rPr>
    </w:lvl>
    <w:lvl w:ilvl="4" w:tplc="040C0003" w:tentative="1">
      <w:start w:val="1"/>
      <w:numFmt w:val="bullet"/>
      <w:lvlText w:val="o"/>
      <w:lvlJc w:val="left"/>
      <w:pPr>
        <w:ind w:left="3956" w:hanging="360"/>
      </w:pPr>
      <w:rPr>
        <w:rFonts w:ascii="Courier New" w:hAnsi="Courier New" w:cs="Courier New" w:hint="default"/>
      </w:rPr>
    </w:lvl>
    <w:lvl w:ilvl="5" w:tplc="040C0005" w:tentative="1">
      <w:start w:val="1"/>
      <w:numFmt w:val="bullet"/>
      <w:lvlText w:val=""/>
      <w:lvlJc w:val="left"/>
      <w:pPr>
        <w:ind w:left="4676" w:hanging="360"/>
      </w:pPr>
      <w:rPr>
        <w:rFonts w:ascii="Wingdings" w:hAnsi="Wingdings" w:hint="default"/>
      </w:rPr>
    </w:lvl>
    <w:lvl w:ilvl="6" w:tplc="040C0001" w:tentative="1">
      <w:start w:val="1"/>
      <w:numFmt w:val="bullet"/>
      <w:lvlText w:val=""/>
      <w:lvlJc w:val="left"/>
      <w:pPr>
        <w:ind w:left="5396" w:hanging="360"/>
      </w:pPr>
      <w:rPr>
        <w:rFonts w:ascii="Symbol" w:hAnsi="Symbol" w:hint="default"/>
      </w:rPr>
    </w:lvl>
    <w:lvl w:ilvl="7" w:tplc="040C0003" w:tentative="1">
      <w:start w:val="1"/>
      <w:numFmt w:val="bullet"/>
      <w:lvlText w:val="o"/>
      <w:lvlJc w:val="left"/>
      <w:pPr>
        <w:ind w:left="6116" w:hanging="360"/>
      </w:pPr>
      <w:rPr>
        <w:rFonts w:ascii="Courier New" w:hAnsi="Courier New" w:cs="Courier New" w:hint="default"/>
      </w:rPr>
    </w:lvl>
    <w:lvl w:ilvl="8" w:tplc="040C0005" w:tentative="1">
      <w:start w:val="1"/>
      <w:numFmt w:val="bullet"/>
      <w:lvlText w:val=""/>
      <w:lvlJc w:val="left"/>
      <w:pPr>
        <w:ind w:left="6836" w:hanging="360"/>
      </w:pPr>
      <w:rPr>
        <w:rFonts w:ascii="Wingdings" w:hAnsi="Wingdings" w:hint="default"/>
      </w:rPr>
    </w:lvl>
  </w:abstractNum>
  <w:abstractNum w:abstractNumId="69">
    <w:nsid w:val="68B649CA"/>
    <w:multiLevelType w:val="hybridMultilevel"/>
    <w:tmpl w:val="85FC9F4E"/>
    <w:lvl w:ilvl="0" w:tplc="D4F65D14">
      <w:start w:val="1"/>
      <w:numFmt w:val="lowerLetter"/>
      <w:lvlText w:val="%1."/>
      <w:lvlJc w:val="left"/>
      <w:pPr>
        <w:ind w:left="720" w:hanging="360"/>
      </w:pPr>
      <w:rPr>
        <w:rFonts w:hint="default"/>
        <w:b/>
        <w:i w:val="0"/>
      </w:rPr>
    </w:lvl>
    <w:lvl w:ilvl="1" w:tplc="29F64640" w:tentative="1">
      <w:start w:val="1"/>
      <w:numFmt w:val="lowerLetter"/>
      <w:lvlText w:val="%2."/>
      <w:lvlJc w:val="left"/>
      <w:pPr>
        <w:ind w:left="1440" w:hanging="360"/>
      </w:pPr>
    </w:lvl>
    <w:lvl w:ilvl="2" w:tplc="5CAA4A34" w:tentative="1">
      <w:start w:val="1"/>
      <w:numFmt w:val="lowerRoman"/>
      <w:lvlText w:val="%3."/>
      <w:lvlJc w:val="right"/>
      <w:pPr>
        <w:ind w:left="2160" w:hanging="180"/>
      </w:pPr>
    </w:lvl>
    <w:lvl w:ilvl="3" w:tplc="FA1A3966" w:tentative="1">
      <w:start w:val="1"/>
      <w:numFmt w:val="decimal"/>
      <w:lvlText w:val="%4."/>
      <w:lvlJc w:val="left"/>
      <w:pPr>
        <w:ind w:left="2880" w:hanging="360"/>
      </w:pPr>
    </w:lvl>
    <w:lvl w:ilvl="4" w:tplc="5D60C1AA" w:tentative="1">
      <w:start w:val="1"/>
      <w:numFmt w:val="lowerLetter"/>
      <w:lvlText w:val="%5."/>
      <w:lvlJc w:val="left"/>
      <w:pPr>
        <w:ind w:left="3600" w:hanging="360"/>
      </w:pPr>
    </w:lvl>
    <w:lvl w:ilvl="5" w:tplc="0EC28610" w:tentative="1">
      <w:start w:val="1"/>
      <w:numFmt w:val="lowerRoman"/>
      <w:lvlText w:val="%6."/>
      <w:lvlJc w:val="right"/>
      <w:pPr>
        <w:ind w:left="4320" w:hanging="180"/>
      </w:pPr>
    </w:lvl>
    <w:lvl w:ilvl="6" w:tplc="B9766A60" w:tentative="1">
      <w:start w:val="1"/>
      <w:numFmt w:val="decimal"/>
      <w:lvlText w:val="%7."/>
      <w:lvlJc w:val="left"/>
      <w:pPr>
        <w:ind w:left="5040" w:hanging="360"/>
      </w:pPr>
    </w:lvl>
    <w:lvl w:ilvl="7" w:tplc="7E285F5A" w:tentative="1">
      <w:start w:val="1"/>
      <w:numFmt w:val="lowerLetter"/>
      <w:lvlText w:val="%8."/>
      <w:lvlJc w:val="left"/>
      <w:pPr>
        <w:ind w:left="5760" w:hanging="360"/>
      </w:pPr>
    </w:lvl>
    <w:lvl w:ilvl="8" w:tplc="75F8420E" w:tentative="1">
      <w:start w:val="1"/>
      <w:numFmt w:val="lowerRoman"/>
      <w:lvlText w:val="%9."/>
      <w:lvlJc w:val="right"/>
      <w:pPr>
        <w:ind w:left="6480" w:hanging="180"/>
      </w:pPr>
    </w:lvl>
  </w:abstractNum>
  <w:abstractNum w:abstractNumId="70">
    <w:nsid w:val="6FBE216E"/>
    <w:multiLevelType w:val="hybridMultilevel"/>
    <w:tmpl w:val="5FAA9040"/>
    <w:lvl w:ilvl="0" w:tplc="040C0001">
      <w:start w:val="1"/>
      <w:numFmt w:val="bullet"/>
      <w:lvlText w:val=""/>
      <w:lvlJc w:val="left"/>
      <w:pPr>
        <w:ind w:left="872" w:hanging="360"/>
      </w:pPr>
      <w:rPr>
        <w:rFonts w:ascii="Symbol" w:hAnsi="Symbol" w:hint="default"/>
      </w:rPr>
    </w:lvl>
    <w:lvl w:ilvl="1" w:tplc="040C0003" w:tentative="1">
      <w:start w:val="1"/>
      <w:numFmt w:val="bullet"/>
      <w:lvlText w:val="o"/>
      <w:lvlJc w:val="left"/>
      <w:pPr>
        <w:ind w:left="1592" w:hanging="360"/>
      </w:pPr>
      <w:rPr>
        <w:rFonts w:ascii="Courier New" w:hAnsi="Courier New" w:cs="Courier New" w:hint="default"/>
      </w:rPr>
    </w:lvl>
    <w:lvl w:ilvl="2" w:tplc="040C0005" w:tentative="1">
      <w:start w:val="1"/>
      <w:numFmt w:val="bullet"/>
      <w:lvlText w:val=""/>
      <w:lvlJc w:val="left"/>
      <w:pPr>
        <w:ind w:left="2312" w:hanging="360"/>
      </w:pPr>
      <w:rPr>
        <w:rFonts w:ascii="Wingdings" w:hAnsi="Wingdings" w:hint="default"/>
      </w:rPr>
    </w:lvl>
    <w:lvl w:ilvl="3" w:tplc="040C0001" w:tentative="1">
      <w:start w:val="1"/>
      <w:numFmt w:val="bullet"/>
      <w:lvlText w:val=""/>
      <w:lvlJc w:val="left"/>
      <w:pPr>
        <w:ind w:left="3032" w:hanging="360"/>
      </w:pPr>
      <w:rPr>
        <w:rFonts w:ascii="Symbol" w:hAnsi="Symbol" w:hint="default"/>
      </w:rPr>
    </w:lvl>
    <w:lvl w:ilvl="4" w:tplc="040C0003" w:tentative="1">
      <w:start w:val="1"/>
      <w:numFmt w:val="bullet"/>
      <w:lvlText w:val="o"/>
      <w:lvlJc w:val="left"/>
      <w:pPr>
        <w:ind w:left="3752" w:hanging="360"/>
      </w:pPr>
      <w:rPr>
        <w:rFonts w:ascii="Courier New" w:hAnsi="Courier New" w:cs="Courier New" w:hint="default"/>
      </w:rPr>
    </w:lvl>
    <w:lvl w:ilvl="5" w:tplc="040C0005" w:tentative="1">
      <w:start w:val="1"/>
      <w:numFmt w:val="bullet"/>
      <w:lvlText w:val=""/>
      <w:lvlJc w:val="left"/>
      <w:pPr>
        <w:ind w:left="4472" w:hanging="360"/>
      </w:pPr>
      <w:rPr>
        <w:rFonts w:ascii="Wingdings" w:hAnsi="Wingdings" w:hint="default"/>
      </w:rPr>
    </w:lvl>
    <w:lvl w:ilvl="6" w:tplc="040C0001" w:tentative="1">
      <w:start w:val="1"/>
      <w:numFmt w:val="bullet"/>
      <w:lvlText w:val=""/>
      <w:lvlJc w:val="left"/>
      <w:pPr>
        <w:ind w:left="5192" w:hanging="360"/>
      </w:pPr>
      <w:rPr>
        <w:rFonts w:ascii="Symbol" w:hAnsi="Symbol" w:hint="default"/>
      </w:rPr>
    </w:lvl>
    <w:lvl w:ilvl="7" w:tplc="040C0003" w:tentative="1">
      <w:start w:val="1"/>
      <w:numFmt w:val="bullet"/>
      <w:lvlText w:val="o"/>
      <w:lvlJc w:val="left"/>
      <w:pPr>
        <w:ind w:left="5912" w:hanging="360"/>
      </w:pPr>
      <w:rPr>
        <w:rFonts w:ascii="Courier New" w:hAnsi="Courier New" w:cs="Courier New" w:hint="default"/>
      </w:rPr>
    </w:lvl>
    <w:lvl w:ilvl="8" w:tplc="040C0005" w:tentative="1">
      <w:start w:val="1"/>
      <w:numFmt w:val="bullet"/>
      <w:lvlText w:val=""/>
      <w:lvlJc w:val="left"/>
      <w:pPr>
        <w:ind w:left="6632" w:hanging="360"/>
      </w:pPr>
      <w:rPr>
        <w:rFonts w:ascii="Wingdings" w:hAnsi="Wingdings" w:hint="default"/>
      </w:rPr>
    </w:lvl>
  </w:abstractNum>
  <w:abstractNum w:abstractNumId="71">
    <w:nsid w:val="70A81D69"/>
    <w:multiLevelType w:val="hybridMultilevel"/>
    <w:tmpl w:val="070813AC"/>
    <w:lvl w:ilvl="0" w:tplc="040C0001">
      <w:start w:val="1"/>
      <w:numFmt w:val="bullet"/>
      <w:lvlText w:val=""/>
      <w:lvlJc w:val="left"/>
      <w:pPr>
        <w:ind w:left="1533" w:hanging="360"/>
      </w:pPr>
      <w:rPr>
        <w:rFonts w:ascii="Symbol" w:hAnsi="Symbol" w:hint="default"/>
      </w:rPr>
    </w:lvl>
    <w:lvl w:ilvl="1" w:tplc="040C0003" w:tentative="1">
      <w:start w:val="1"/>
      <w:numFmt w:val="bullet"/>
      <w:lvlText w:val="o"/>
      <w:lvlJc w:val="left"/>
      <w:pPr>
        <w:ind w:left="2253" w:hanging="360"/>
      </w:pPr>
      <w:rPr>
        <w:rFonts w:ascii="Courier New" w:hAnsi="Courier New" w:cs="Courier New" w:hint="default"/>
      </w:rPr>
    </w:lvl>
    <w:lvl w:ilvl="2" w:tplc="040C0005" w:tentative="1">
      <w:start w:val="1"/>
      <w:numFmt w:val="bullet"/>
      <w:lvlText w:val=""/>
      <w:lvlJc w:val="left"/>
      <w:pPr>
        <w:ind w:left="2973" w:hanging="360"/>
      </w:pPr>
      <w:rPr>
        <w:rFonts w:ascii="Wingdings" w:hAnsi="Wingdings" w:hint="default"/>
      </w:rPr>
    </w:lvl>
    <w:lvl w:ilvl="3" w:tplc="040C0001" w:tentative="1">
      <w:start w:val="1"/>
      <w:numFmt w:val="bullet"/>
      <w:lvlText w:val=""/>
      <w:lvlJc w:val="left"/>
      <w:pPr>
        <w:ind w:left="3693" w:hanging="360"/>
      </w:pPr>
      <w:rPr>
        <w:rFonts w:ascii="Symbol" w:hAnsi="Symbol" w:hint="default"/>
      </w:rPr>
    </w:lvl>
    <w:lvl w:ilvl="4" w:tplc="040C0003" w:tentative="1">
      <w:start w:val="1"/>
      <w:numFmt w:val="bullet"/>
      <w:lvlText w:val="o"/>
      <w:lvlJc w:val="left"/>
      <w:pPr>
        <w:ind w:left="4413" w:hanging="360"/>
      </w:pPr>
      <w:rPr>
        <w:rFonts w:ascii="Courier New" w:hAnsi="Courier New" w:cs="Courier New" w:hint="default"/>
      </w:rPr>
    </w:lvl>
    <w:lvl w:ilvl="5" w:tplc="040C0005" w:tentative="1">
      <w:start w:val="1"/>
      <w:numFmt w:val="bullet"/>
      <w:lvlText w:val=""/>
      <w:lvlJc w:val="left"/>
      <w:pPr>
        <w:ind w:left="5133" w:hanging="360"/>
      </w:pPr>
      <w:rPr>
        <w:rFonts w:ascii="Wingdings" w:hAnsi="Wingdings" w:hint="default"/>
      </w:rPr>
    </w:lvl>
    <w:lvl w:ilvl="6" w:tplc="040C0001" w:tentative="1">
      <w:start w:val="1"/>
      <w:numFmt w:val="bullet"/>
      <w:lvlText w:val=""/>
      <w:lvlJc w:val="left"/>
      <w:pPr>
        <w:ind w:left="5853" w:hanging="360"/>
      </w:pPr>
      <w:rPr>
        <w:rFonts w:ascii="Symbol" w:hAnsi="Symbol" w:hint="default"/>
      </w:rPr>
    </w:lvl>
    <w:lvl w:ilvl="7" w:tplc="040C0003" w:tentative="1">
      <w:start w:val="1"/>
      <w:numFmt w:val="bullet"/>
      <w:lvlText w:val="o"/>
      <w:lvlJc w:val="left"/>
      <w:pPr>
        <w:ind w:left="6573" w:hanging="360"/>
      </w:pPr>
      <w:rPr>
        <w:rFonts w:ascii="Courier New" w:hAnsi="Courier New" w:cs="Courier New" w:hint="default"/>
      </w:rPr>
    </w:lvl>
    <w:lvl w:ilvl="8" w:tplc="040C0005" w:tentative="1">
      <w:start w:val="1"/>
      <w:numFmt w:val="bullet"/>
      <w:lvlText w:val=""/>
      <w:lvlJc w:val="left"/>
      <w:pPr>
        <w:ind w:left="7293" w:hanging="360"/>
      </w:pPr>
      <w:rPr>
        <w:rFonts w:ascii="Wingdings" w:hAnsi="Wingdings" w:hint="default"/>
      </w:rPr>
    </w:lvl>
  </w:abstractNum>
  <w:abstractNum w:abstractNumId="72">
    <w:nsid w:val="70FA76CD"/>
    <w:multiLevelType w:val="hybridMultilevel"/>
    <w:tmpl w:val="C7E40A8C"/>
    <w:lvl w:ilvl="0" w:tplc="040C0009">
      <w:start w:val="1"/>
      <w:numFmt w:val="bullet"/>
      <w:lvlText w:val=""/>
      <w:lvlJc w:val="left"/>
      <w:pPr>
        <w:ind w:left="1630" w:hanging="360"/>
      </w:pPr>
      <w:rPr>
        <w:rFonts w:ascii="Wingdings" w:hAnsi="Wingdings" w:hint="default"/>
      </w:rPr>
    </w:lvl>
    <w:lvl w:ilvl="1" w:tplc="040C0003" w:tentative="1">
      <w:start w:val="1"/>
      <w:numFmt w:val="bullet"/>
      <w:lvlText w:val="o"/>
      <w:lvlJc w:val="left"/>
      <w:pPr>
        <w:ind w:left="2350" w:hanging="360"/>
      </w:pPr>
      <w:rPr>
        <w:rFonts w:ascii="Courier New" w:hAnsi="Courier New" w:cs="Courier New" w:hint="default"/>
      </w:rPr>
    </w:lvl>
    <w:lvl w:ilvl="2" w:tplc="040C0005" w:tentative="1">
      <w:start w:val="1"/>
      <w:numFmt w:val="bullet"/>
      <w:lvlText w:val=""/>
      <w:lvlJc w:val="left"/>
      <w:pPr>
        <w:ind w:left="3070" w:hanging="360"/>
      </w:pPr>
      <w:rPr>
        <w:rFonts w:ascii="Wingdings" w:hAnsi="Wingdings" w:hint="default"/>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cs="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cs="Courier New" w:hint="default"/>
      </w:rPr>
    </w:lvl>
    <w:lvl w:ilvl="8" w:tplc="040C0005" w:tentative="1">
      <w:start w:val="1"/>
      <w:numFmt w:val="bullet"/>
      <w:lvlText w:val=""/>
      <w:lvlJc w:val="left"/>
      <w:pPr>
        <w:ind w:left="7390" w:hanging="360"/>
      </w:pPr>
      <w:rPr>
        <w:rFonts w:ascii="Wingdings" w:hAnsi="Wingdings" w:hint="default"/>
      </w:rPr>
    </w:lvl>
  </w:abstractNum>
  <w:abstractNum w:abstractNumId="73">
    <w:nsid w:val="72C12911"/>
    <w:multiLevelType w:val="hybridMultilevel"/>
    <w:tmpl w:val="14320A3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72DB13FD"/>
    <w:multiLevelType w:val="hybridMultilevel"/>
    <w:tmpl w:val="80804F1E"/>
    <w:lvl w:ilvl="0" w:tplc="80C6B686">
      <w:start w:val="3"/>
      <w:numFmt w:val="decimal"/>
      <w:lvlText w:val="%1."/>
      <w:lvlJc w:val="left"/>
      <w:pPr>
        <w:ind w:left="720" w:hanging="360"/>
      </w:pPr>
      <w:rPr>
        <w:rFonts w:ascii="Arial" w:hAnsi="Arial" w:cs="Arial" w:hint="default"/>
        <w:b/>
        <w:i w:val="0"/>
      </w:rPr>
    </w:lvl>
    <w:lvl w:ilvl="1" w:tplc="E1C4C584" w:tentative="1">
      <w:start w:val="1"/>
      <w:numFmt w:val="lowerLetter"/>
      <w:lvlText w:val="%2."/>
      <w:lvlJc w:val="left"/>
      <w:pPr>
        <w:ind w:left="1440" w:hanging="360"/>
      </w:pPr>
    </w:lvl>
    <w:lvl w:ilvl="2" w:tplc="E5F0CA20" w:tentative="1">
      <w:start w:val="1"/>
      <w:numFmt w:val="lowerRoman"/>
      <w:lvlText w:val="%3."/>
      <w:lvlJc w:val="right"/>
      <w:pPr>
        <w:ind w:left="2160" w:hanging="180"/>
      </w:pPr>
    </w:lvl>
    <w:lvl w:ilvl="3" w:tplc="A83C9E64" w:tentative="1">
      <w:start w:val="1"/>
      <w:numFmt w:val="decimal"/>
      <w:lvlText w:val="%4."/>
      <w:lvlJc w:val="left"/>
      <w:pPr>
        <w:ind w:left="2880" w:hanging="360"/>
      </w:pPr>
    </w:lvl>
    <w:lvl w:ilvl="4" w:tplc="F034AED4" w:tentative="1">
      <w:start w:val="1"/>
      <w:numFmt w:val="lowerLetter"/>
      <w:lvlText w:val="%5."/>
      <w:lvlJc w:val="left"/>
      <w:pPr>
        <w:ind w:left="3600" w:hanging="360"/>
      </w:pPr>
    </w:lvl>
    <w:lvl w:ilvl="5" w:tplc="7BE44592" w:tentative="1">
      <w:start w:val="1"/>
      <w:numFmt w:val="lowerRoman"/>
      <w:lvlText w:val="%6."/>
      <w:lvlJc w:val="right"/>
      <w:pPr>
        <w:ind w:left="4320" w:hanging="180"/>
      </w:pPr>
    </w:lvl>
    <w:lvl w:ilvl="6" w:tplc="473633F4" w:tentative="1">
      <w:start w:val="1"/>
      <w:numFmt w:val="decimal"/>
      <w:lvlText w:val="%7."/>
      <w:lvlJc w:val="left"/>
      <w:pPr>
        <w:ind w:left="5040" w:hanging="360"/>
      </w:pPr>
    </w:lvl>
    <w:lvl w:ilvl="7" w:tplc="97E82214" w:tentative="1">
      <w:start w:val="1"/>
      <w:numFmt w:val="lowerLetter"/>
      <w:lvlText w:val="%8."/>
      <w:lvlJc w:val="left"/>
      <w:pPr>
        <w:ind w:left="5760" w:hanging="360"/>
      </w:pPr>
    </w:lvl>
    <w:lvl w:ilvl="8" w:tplc="DD269BB2" w:tentative="1">
      <w:start w:val="1"/>
      <w:numFmt w:val="lowerRoman"/>
      <w:lvlText w:val="%9."/>
      <w:lvlJc w:val="right"/>
      <w:pPr>
        <w:ind w:left="6480" w:hanging="180"/>
      </w:pPr>
    </w:lvl>
  </w:abstractNum>
  <w:abstractNum w:abstractNumId="75">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31A73CC"/>
    <w:multiLevelType w:val="hybridMultilevel"/>
    <w:tmpl w:val="547ED8A4"/>
    <w:lvl w:ilvl="0" w:tplc="040C0009">
      <w:start w:val="1"/>
      <w:numFmt w:val="bullet"/>
      <w:lvlText w:val=""/>
      <w:lvlJc w:val="left"/>
      <w:pPr>
        <w:ind w:left="1630" w:hanging="360"/>
      </w:pPr>
      <w:rPr>
        <w:rFonts w:ascii="Wingdings" w:hAnsi="Wingdings" w:hint="default"/>
      </w:rPr>
    </w:lvl>
    <w:lvl w:ilvl="1" w:tplc="040C0003" w:tentative="1">
      <w:start w:val="1"/>
      <w:numFmt w:val="bullet"/>
      <w:lvlText w:val="o"/>
      <w:lvlJc w:val="left"/>
      <w:pPr>
        <w:ind w:left="2350" w:hanging="360"/>
      </w:pPr>
      <w:rPr>
        <w:rFonts w:ascii="Courier New" w:hAnsi="Courier New" w:cs="Courier New" w:hint="default"/>
      </w:rPr>
    </w:lvl>
    <w:lvl w:ilvl="2" w:tplc="040C0005" w:tentative="1">
      <w:start w:val="1"/>
      <w:numFmt w:val="bullet"/>
      <w:lvlText w:val=""/>
      <w:lvlJc w:val="left"/>
      <w:pPr>
        <w:ind w:left="3070" w:hanging="360"/>
      </w:pPr>
      <w:rPr>
        <w:rFonts w:ascii="Wingdings" w:hAnsi="Wingdings" w:hint="default"/>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cs="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cs="Courier New" w:hint="default"/>
      </w:rPr>
    </w:lvl>
    <w:lvl w:ilvl="8" w:tplc="040C0005" w:tentative="1">
      <w:start w:val="1"/>
      <w:numFmt w:val="bullet"/>
      <w:lvlText w:val=""/>
      <w:lvlJc w:val="left"/>
      <w:pPr>
        <w:ind w:left="7390" w:hanging="360"/>
      </w:pPr>
      <w:rPr>
        <w:rFonts w:ascii="Wingdings" w:hAnsi="Wingdings" w:hint="default"/>
      </w:rPr>
    </w:lvl>
  </w:abstractNum>
  <w:abstractNum w:abstractNumId="77">
    <w:nsid w:val="74C2056C"/>
    <w:multiLevelType w:val="hybridMultilevel"/>
    <w:tmpl w:val="7834FBDC"/>
    <w:lvl w:ilvl="0" w:tplc="C590B78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5E779A3"/>
    <w:multiLevelType w:val="hybridMultilevel"/>
    <w:tmpl w:val="A3964750"/>
    <w:lvl w:ilvl="0" w:tplc="8B1C1FC2">
      <w:start w:val="1"/>
      <w:numFmt w:val="decimal"/>
      <w:lvlText w:val="%1."/>
      <w:lvlJc w:val="left"/>
      <w:pPr>
        <w:ind w:left="720" w:hanging="360"/>
      </w:pPr>
      <w:rPr>
        <w:rFonts w:hint="default"/>
      </w:rPr>
    </w:lvl>
    <w:lvl w:ilvl="1" w:tplc="D83287CC" w:tentative="1">
      <w:start w:val="1"/>
      <w:numFmt w:val="lowerLetter"/>
      <w:lvlText w:val="%2."/>
      <w:lvlJc w:val="left"/>
      <w:pPr>
        <w:ind w:left="1440" w:hanging="360"/>
      </w:pPr>
    </w:lvl>
    <w:lvl w:ilvl="2" w:tplc="00AE88EA" w:tentative="1">
      <w:start w:val="1"/>
      <w:numFmt w:val="lowerRoman"/>
      <w:lvlText w:val="%3."/>
      <w:lvlJc w:val="right"/>
      <w:pPr>
        <w:ind w:left="2160" w:hanging="180"/>
      </w:pPr>
    </w:lvl>
    <w:lvl w:ilvl="3" w:tplc="19B0F8B4" w:tentative="1">
      <w:start w:val="1"/>
      <w:numFmt w:val="decimal"/>
      <w:lvlText w:val="%4."/>
      <w:lvlJc w:val="left"/>
      <w:pPr>
        <w:ind w:left="2880" w:hanging="360"/>
      </w:pPr>
    </w:lvl>
    <w:lvl w:ilvl="4" w:tplc="9F3C61E2" w:tentative="1">
      <w:start w:val="1"/>
      <w:numFmt w:val="lowerLetter"/>
      <w:lvlText w:val="%5."/>
      <w:lvlJc w:val="left"/>
      <w:pPr>
        <w:ind w:left="3600" w:hanging="360"/>
      </w:pPr>
    </w:lvl>
    <w:lvl w:ilvl="5" w:tplc="7BA048FC" w:tentative="1">
      <w:start w:val="1"/>
      <w:numFmt w:val="lowerRoman"/>
      <w:lvlText w:val="%6."/>
      <w:lvlJc w:val="right"/>
      <w:pPr>
        <w:ind w:left="4320" w:hanging="180"/>
      </w:pPr>
    </w:lvl>
    <w:lvl w:ilvl="6" w:tplc="7E062DF0" w:tentative="1">
      <w:start w:val="1"/>
      <w:numFmt w:val="decimal"/>
      <w:lvlText w:val="%7."/>
      <w:lvlJc w:val="left"/>
      <w:pPr>
        <w:ind w:left="5040" w:hanging="360"/>
      </w:pPr>
    </w:lvl>
    <w:lvl w:ilvl="7" w:tplc="B5A4D814" w:tentative="1">
      <w:start w:val="1"/>
      <w:numFmt w:val="lowerLetter"/>
      <w:lvlText w:val="%8."/>
      <w:lvlJc w:val="left"/>
      <w:pPr>
        <w:ind w:left="5760" w:hanging="360"/>
      </w:pPr>
    </w:lvl>
    <w:lvl w:ilvl="8" w:tplc="0C6CFDDA" w:tentative="1">
      <w:start w:val="1"/>
      <w:numFmt w:val="lowerRoman"/>
      <w:lvlText w:val="%9."/>
      <w:lvlJc w:val="right"/>
      <w:pPr>
        <w:ind w:left="6480" w:hanging="180"/>
      </w:pPr>
    </w:lvl>
  </w:abstractNum>
  <w:abstractNum w:abstractNumId="79">
    <w:nsid w:val="7735093F"/>
    <w:multiLevelType w:val="hybridMultilevel"/>
    <w:tmpl w:val="F09AF21C"/>
    <w:lvl w:ilvl="0" w:tplc="040C0009">
      <w:start w:val="1"/>
      <w:numFmt w:val="bullet"/>
      <w:lvlText w:val=""/>
      <w:lvlJc w:val="left"/>
      <w:pPr>
        <w:ind w:left="1630" w:hanging="360"/>
      </w:pPr>
      <w:rPr>
        <w:rFonts w:ascii="Wingdings" w:hAnsi="Wingdings" w:hint="default"/>
      </w:rPr>
    </w:lvl>
    <w:lvl w:ilvl="1" w:tplc="040C0003" w:tentative="1">
      <w:start w:val="1"/>
      <w:numFmt w:val="bullet"/>
      <w:lvlText w:val="o"/>
      <w:lvlJc w:val="left"/>
      <w:pPr>
        <w:ind w:left="2350" w:hanging="360"/>
      </w:pPr>
      <w:rPr>
        <w:rFonts w:ascii="Courier New" w:hAnsi="Courier New" w:cs="Courier New" w:hint="default"/>
      </w:rPr>
    </w:lvl>
    <w:lvl w:ilvl="2" w:tplc="040C0005" w:tentative="1">
      <w:start w:val="1"/>
      <w:numFmt w:val="bullet"/>
      <w:lvlText w:val=""/>
      <w:lvlJc w:val="left"/>
      <w:pPr>
        <w:ind w:left="3070" w:hanging="360"/>
      </w:pPr>
      <w:rPr>
        <w:rFonts w:ascii="Wingdings" w:hAnsi="Wingdings" w:hint="default"/>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cs="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cs="Courier New" w:hint="default"/>
      </w:rPr>
    </w:lvl>
    <w:lvl w:ilvl="8" w:tplc="040C0005" w:tentative="1">
      <w:start w:val="1"/>
      <w:numFmt w:val="bullet"/>
      <w:lvlText w:val=""/>
      <w:lvlJc w:val="left"/>
      <w:pPr>
        <w:ind w:left="7390" w:hanging="360"/>
      </w:pPr>
      <w:rPr>
        <w:rFonts w:ascii="Wingdings" w:hAnsi="Wingdings" w:hint="default"/>
      </w:rPr>
    </w:lvl>
  </w:abstractNum>
  <w:abstractNum w:abstractNumId="80">
    <w:nsid w:val="782A4134"/>
    <w:multiLevelType w:val="hybridMultilevel"/>
    <w:tmpl w:val="6F42C8FE"/>
    <w:lvl w:ilvl="0" w:tplc="040C0009">
      <w:start w:val="1"/>
      <w:numFmt w:val="bullet"/>
      <w:lvlText w:val=""/>
      <w:lvlJc w:val="left"/>
      <w:pPr>
        <w:ind w:left="1630" w:hanging="360"/>
      </w:pPr>
      <w:rPr>
        <w:rFonts w:ascii="Wingdings" w:hAnsi="Wingdings" w:hint="default"/>
      </w:rPr>
    </w:lvl>
    <w:lvl w:ilvl="1" w:tplc="040C0003" w:tentative="1">
      <w:start w:val="1"/>
      <w:numFmt w:val="bullet"/>
      <w:lvlText w:val="o"/>
      <w:lvlJc w:val="left"/>
      <w:pPr>
        <w:ind w:left="2350" w:hanging="360"/>
      </w:pPr>
      <w:rPr>
        <w:rFonts w:ascii="Courier New" w:hAnsi="Courier New" w:cs="Courier New" w:hint="default"/>
      </w:rPr>
    </w:lvl>
    <w:lvl w:ilvl="2" w:tplc="040C0005" w:tentative="1">
      <w:start w:val="1"/>
      <w:numFmt w:val="bullet"/>
      <w:lvlText w:val=""/>
      <w:lvlJc w:val="left"/>
      <w:pPr>
        <w:ind w:left="3070" w:hanging="360"/>
      </w:pPr>
      <w:rPr>
        <w:rFonts w:ascii="Wingdings" w:hAnsi="Wingdings" w:hint="default"/>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cs="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cs="Courier New" w:hint="default"/>
      </w:rPr>
    </w:lvl>
    <w:lvl w:ilvl="8" w:tplc="040C0005" w:tentative="1">
      <w:start w:val="1"/>
      <w:numFmt w:val="bullet"/>
      <w:lvlText w:val=""/>
      <w:lvlJc w:val="left"/>
      <w:pPr>
        <w:ind w:left="7390" w:hanging="360"/>
      </w:pPr>
      <w:rPr>
        <w:rFonts w:ascii="Wingdings" w:hAnsi="Wingdings" w:hint="default"/>
      </w:rPr>
    </w:lvl>
  </w:abstractNum>
  <w:abstractNum w:abstractNumId="81">
    <w:nsid w:val="790C051D"/>
    <w:multiLevelType w:val="singleLevel"/>
    <w:tmpl w:val="D0D89B3A"/>
    <w:lvl w:ilvl="0">
      <w:start w:val="1"/>
      <w:numFmt w:val="lowerLetter"/>
      <w:lvlText w:val="%1."/>
      <w:legacy w:legacy="1" w:legacySpace="0" w:legacyIndent="230"/>
      <w:lvlJc w:val="left"/>
      <w:rPr>
        <w:rFonts w:ascii="Times New Roman" w:hAnsi="Times New Roman" w:cs="Times New Roman" w:hint="default"/>
      </w:rPr>
    </w:lvl>
  </w:abstractNum>
  <w:abstractNum w:abstractNumId="82">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83">
    <w:nsid w:val="7FD44EC6"/>
    <w:multiLevelType w:val="hybridMultilevel"/>
    <w:tmpl w:val="8FE8205C"/>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67"/>
  </w:num>
  <w:num w:numId="2">
    <w:abstractNumId w:val="82"/>
  </w:num>
  <w:num w:numId="3">
    <w:abstractNumId w:val="15"/>
  </w:num>
  <w:num w:numId="4">
    <w:abstractNumId w:val="19"/>
  </w:num>
  <w:num w:numId="5">
    <w:abstractNumId w:val="49"/>
  </w:num>
  <w:num w:numId="6">
    <w:abstractNumId w:val="35"/>
  </w:num>
  <w:num w:numId="7">
    <w:abstractNumId w:val="74"/>
  </w:num>
  <w:num w:numId="8">
    <w:abstractNumId w:val="78"/>
  </w:num>
  <w:num w:numId="9">
    <w:abstractNumId w:val="56"/>
    <w:lvlOverride w:ilvl="0">
      <w:lvl w:ilvl="0">
        <w:start w:val="1"/>
        <w:numFmt w:val="decimal"/>
        <w:pStyle w:val="TitrePieceDAO"/>
        <w:lvlText w:val="Pièce n°%1 :"/>
        <w:lvlJc w:val="left"/>
        <w:pPr>
          <w:ind w:left="6598" w:hanging="360"/>
        </w:pPr>
        <w:rPr>
          <w:rFonts w:ascii="Britannic Bold" w:hAnsi="Britannic Bold" w:hint="default"/>
          <w:sz w:val="44"/>
          <w:szCs w:val="44"/>
        </w:rPr>
      </w:lvl>
    </w:lvlOverride>
  </w:num>
  <w:num w:numId="10">
    <w:abstractNumId w:val="54"/>
  </w:num>
  <w:num w:numId="11">
    <w:abstractNumId w:val="64"/>
  </w:num>
  <w:num w:numId="12">
    <w:abstractNumId w:val="36"/>
  </w:num>
  <w:num w:numId="13">
    <w:abstractNumId w:val="21"/>
  </w:num>
  <w:num w:numId="14">
    <w:abstractNumId w:val="56"/>
  </w:num>
  <w:num w:numId="15">
    <w:abstractNumId w:val="55"/>
  </w:num>
  <w:num w:numId="16">
    <w:abstractNumId w:val="39"/>
  </w:num>
  <w:num w:numId="17">
    <w:abstractNumId w:val="10"/>
  </w:num>
  <w:num w:numId="18">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0">
    <w:abstractNumId w:val="23"/>
  </w:num>
  <w:num w:numId="2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25"/>
  </w:num>
  <w:num w:numId="23">
    <w:abstractNumId w:val="26"/>
  </w:num>
  <w:num w:numId="24">
    <w:abstractNumId w:val="69"/>
  </w:num>
  <w:num w:numId="25">
    <w:abstractNumId w:val="52"/>
  </w:num>
  <w:num w:numId="26">
    <w:abstractNumId w:val="65"/>
  </w:num>
  <w:num w:numId="27">
    <w:abstractNumId w:val="81"/>
  </w:num>
  <w:num w:numId="28">
    <w:abstractNumId w:val="14"/>
  </w:num>
  <w:num w:numId="29">
    <w:abstractNumId w:val="33"/>
  </w:num>
  <w:num w:numId="30">
    <w:abstractNumId w:val="11"/>
  </w:num>
  <w:num w:numId="31">
    <w:abstractNumId w:val="50"/>
  </w:num>
  <w:num w:numId="32">
    <w:abstractNumId w:val="6"/>
  </w:num>
  <w:num w:numId="33">
    <w:abstractNumId w:val="45"/>
  </w:num>
  <w:num w:numId="34">
    <w:abstractNumId w:val="28"/>
  </w:num>
  <w:num w:numId="35">
    <w:abstractNumId w:val="1"/>
  </w:num>
  <w:num w:numId="36">
    <w:abstractNumId w:val="62"/>
  </w:num>
  <w:num w:numId="37">
    <w:abstractNumId w:val="75"/>
  </w:num>
  <w:num w:numId="38">
    <w:abstractNumId w:val="3"/>
  </w:num>
  <w:num w:numId="39">
    <w:abstractNumId w:val="73"/>
  </w:num>
  <w:num w:numId="40">
    <w:abstractNumId w:val="38"/>
  </w:num>
  <w:num w:numId="41">
    <w:abstractNumId w:val="48"/>
  </w:num>
  <w:num w:numId="42">
    <w:abstractNumId w:val="7"/>
  </w:num>
  <w:num w:numId="43">
    <w:abstractNumId w:val="77"/>
  </w:num>
  <w:num w:numId="44">
    <w:abstractNumId w:val="12"/>
  </w:num>
  <w:num w:numId="45">
    <w:abstractNumId w:val="37"/>
  </w:num>
  <w:num w:numId="46">
    <w:abstractNumId w:val="5"/>
  </w:num>
  <w:num w:numId="47">
    <w:abstractNumId w:val="17"/>
  </w:num>
  <w:num w:numId="48">
    <w:abstractNumId w:val="46"/>
  </w:num>
  <w:num w:numId="49">
    <w:abstractNumId w:val="27"/>
  </w:num>
  <w:num w:numId="50">
    <w:abstractNumId w:val="34"/>
  </w:num>
  <w:num w:numId="51">
    <w:abstractNumId w:val="42"/>
  </w:num>
  <w:num w:numId="52">
    <w:abstractNumId w:val="2"/>
  </w:num>
  <w:num w:numId="53">
    <w:abstractNumId w:val="20"/>
  </w:num>
  <w:num w:numId="54">
    <w:abstractNumId w:val="32"/>
  </w:num>
  <w:num w:numId="55">
    <w:abstractNumId w:val="43"/>
  </w:num>
  <w:num w:numId="56">
    <w:abstractNumId w:val="31"/>
  </w:num>
  <w:num w:numId="57">
    <w:abstractNumId w:val="68"/>
  </w:num>
  <w:num w:numId="58">
    <w:abstractNumId w:val="57"/>
  </w:num>
  <w:num w:numId="59">
    <w:abstractNumId w:val="66"/>
  </w:num>
  <w:num w:numId="60">
    <w:abstractNumId w:val="8"/>
  </w:num>
  <w:num w:numId="61">
    <w:abstractNumId w:val="61"/>
  </w:num>
  <w:num w:numId="62">
    <w:abstractNumId w:val="70"/>
  </w:num>
  <w:num w:numId="63">
    <w:abstractNumId w:val="40"/>
  </w:num>
  <w:num w:numId="64">
    <w:abstractNumId w:val="22"/>
  </w:num>
  <w:num w:numId="65">
    <w:abstractNumId w:val="60"/>
  </w:num>
  <w:num w:numId="66">
    <w:abstractNumId w:val="51"/>
  </w:num>
  <w:num w:numId="67">
    <w:abstractNumId w:val="9"/>
  </w:num>
  <w:num w:numId="68">
    <w:abstractNumId w:val="24"/>
  </w:num>
  <w:num w:numId="69">
    <w:abstractNumId w:val="18"/>
  </w:num>
  <w:num w:numId="70">
    <w:abstractNumId w:val="29"/>
  </w:num>
  <w:num w:numId="71">
    <w:abstractNumId w:val="63"/>
  </w:num>
  <w:num w:numId="72">
    <w:abstractNumId w:val="53"/>
  </w:num>
  <w:num w:numId="73">
    <w:abstractNumId w:val="47"/>
  </w:num>
  <w:num w:numId="74">
    <w:abstractNumId w:val="30"/>
  </w:num>
  <w:num w:numId="75">
    <w:abstractNumId w:val="71"/>
  </w:num>
  <w:num w:numId="76">
    <w:abstractNumId w:val="44"/>
  </w:num>
  <w:num w:numId="77">
    <w:abstractNumId w:val="41"/>
  </w:num>
  <w:num w:numId="78">
    <w:abstractNumId w:val="59"/>
  </w:num>
  <w:num w:numId="79">
    <w:abstractNumId w:val="16"/>
  </w:num>
  <w:num w:numId="80">
    <w:abstractNumId w:val="4"/>
  </w:num>
  <w:num w:numId="81">
    <w:abstractNumId w:val="58"/>
  </w:num>
  <w:num w:numId="82">
    <w:abstractNumId w:val="80"/>
  </w:num>
  <w:num w:numId="83">
    <w:abstractNumId w:val="72"/>
  </w:num>
  <w:num w:numId="84">
    <w:abstractNumId w:val="79"/>
  </w:num>
  <w:num w:numId="85">
    <w:abstractNumId w:val="76"/>
  </w:num>
  <w:num w:numId="86">
    <w:abstractNumId w:val="13"/>
  </w:num>
  <w:num w:numId="87">
    <w:abstractNumId w:val="8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17"/>
    <w:rsid w:val="00000463"/>
    <w:rsid w:val="0000134F"/>
    <w:rsid w:val="00001505"/>
    <w:rsid w:val="00001780"/>
    <w:rsid w:val="00003D50"/>
    <w:rsid w:val="0000579E"/>
    <w:rsid w:val="00013AA1"/>
    <w:rsid w:val="00013BAF"/>
    <w:rsid w:val="00015434"/>
    <w:rsid w:val="000169A1"/>
    <w:rsid w:val="00017AD2"/>
    <w:rsid w:val="000208AB"/>
    <w:rsid w:val="00023CB0"/>
    <w:rsid w:val="0002733B"/>
    <w:rsid w:val="00027507"/>
    <w:rsid w:val="00027A86"/>
    <w:rsid w:val="000315CB"/>
    <w:rsid w:val="00034A77"/>
    <w:rsid w:val="00035CB6"/>
    <w:rsid w:val="00035F89"/>
    <w:rsid w:val="0003658E"/>
    <w:rsid w:val="00037BAA"/>
    <w:rsid w:val="000434BE"/>
    <w:rsid w:val="000436DE"/>
    <w:rsid w:val="00044679"/>
    <w:rsid w:val="00047747"/>
    <w:rsid w:val="0005162B"/>
    <w:rsid w:val="00053C53"/>
    <w:rsid w:val="000636A9"/>
    <w:rsid w:val="0006699E"/>
    <w:rsid w:val="000728A9"/>
    <w:rsid w:val="000744DA"/>
    <w:rsid w:val="00075AFC"/>
    <w:rsid w:val="000764B6"/>
    <w:rsid w:val="000778A3"/>
    <w:rsid w:val="000819AA"/>
    <w:rsid w:val="00081E24"/>
    <w:rsid w:val="00085D90"/>
    <w:rsid w:val="000909A8"/>
    <w:rsid w:val="0009634A"/>
    <w:rsid w:val="000972AC"/>
    <w:rsid w:val="000973EB"/>
    <w:rsid w:val="00097F25"/>
    <w:rsid w:val="000A0C4A"/>
    <w:rsid w:val="000A45F9"/>
    <w:rsid w:val="000A5754"/>
    <w:rsid w:val="000A601B"/>
    <w:rsid w:val="000A6830"/>
    <w:rsid w:val="000A7081"/>
    <w:rsid w:val="000B091C"/>
    <w:rsid w:val="000B1819"/>
    <w:rsid w:val="000B20E8"/>
    <w:rsid w:val="000B2738"/>
    <w:rsid w:val="000B4AF9"/>
    <w:rsid w:val="000C0C57"/>
    <w:rsid w:val="000D0EB6"/>
    <w:rsid w:val="000D4456"/>
    <w:rsid w:val="000E1025"/>
    <w:rsid w:val="000E261C"/>
    <w:rsid w:val="000E2B11"/>
    <w:rsid w:val="000E4568"/>
    <w:rsid w:val="000E4B64"/>
    <w:rsid w:val="000E6F75"/>
    <w:rsid w:val="000E7216"/>
    <w:rsid w:val="000F0372"/>
    <w:rsid w:val="000F1B33"/>
    <w:rsid w:val="000F3436"/>
    <w:rsid w:val="000F6FA3"/>
    <w:rsid w:val="00100F77"/>
    <w:rsid w:val="00104660"/>
    <w:rsid w:val="00107EB6"/>
    <w:rsid w:val="00113E48"/>
    <w:rsid w:val="00115347"/>
    <w:rsid w:val="0011623A"/>
    <w:rsid w:val="001203B9"/>
    <w:rsid w:val="001212DD"/>
    <w:rsid w:val="00121ABB"/>
    <w:rsid w:val="00121C9C"/>
    <w:rsid w:val="00122211"/>
    <w:rsid w:val="00124718"/>
    <w:rsid w:val="00124B84"/>
    <w:rsid w:val="00125A21"/>
    <w:rsid w:val="001315A0"/>
    <w:rsid w:val="00144ED1"/>
    <w:rsid w:val="00146BEF"/>
    <w:rsid w:val="0015129E"/>
    <w:rsid w:val="00154C6B"/>
    <w:rsid w:val="00157A34"/>
    <w:rsid w:val="00162152"/>
    <w:rsid w:val="00166960"/>
    <w:rsid w:val="00175A08"/>
    <w:rsid w:val="00175A80"/>
    <w:rsid w:val="00176CD3"/>
    <w:rsid w:val="00181E3F"/>
    <w:rsid w:val="00182831"/>
    <w:rsid w:val="0018313C"/>
    <w:rsid w:val="00185B02"/>
    <w:rsid w:val="00195276"/>
    <w:rsid w:val="001975F9"/>
    <w:rsid w:val="00197E26"/>
    <w:rsid w:val="001A06C1"/>
    <w:rsid w:val="001A6D8E"/>
    <w:rsid w:val="001B1385"/>
    <w:rsid w:val="001B191D"/>
    <w:rsid w:val="001B3EB7"/>
    <w:rsid w:val="001B5648"/>
    <w:rsid w:val="001B640D"/>
    <w:rsid w:val="001C1917"/>
    <w:rsid w:val="001C1AB9"/>
    <w:rsid w:val="001C396E"/>
    <w:rsid w:val="001C5468"/>
    <w:rsid w:val="001D00E0"/>
    <w:rsid w:val="001D1AD8"/>
    <w:rsid w:val="001D3523"/>
    <w:rsid w:val="001D3FCD"/>
    <w:rsid w:val="001D4D81"/>
    <w:rsid w:val="001D5357"/>
    <w:rsid w:val="001D79D6"/>
    <w:rsid w:val="001E0B66"/>
    <w:rsid w:val="001E118D"/>
    <w:rsid w:val="001E3858"/>
    <w:rsid w:val="001E445D"/>
    <w:rsid w:val="001E6996"/>
    <w:rsid w:val="001E77C5"/>
    <w:rsid w:val="001F193D"/>
    <w:rsid w:val="001F43F3"/>
    <w:rsid w:val="00201451"/>
    <w:rsid w:val="00204B95"/>
    <w:rsid w:val="002063CD"/>
    <w:rsid w:val="00210C94"/>
    <w:rsid w:val="00210E39"/>
    <w:rsid w:val="00212D1D"/>
    <w:rsid w:val="00214285"/>
    <w:rsid w:val="00214708"/>
    <w:rsid w:val="002163CA"/>
    <w:rsid w:val="00221BA4"/>
    <w:rsid w:val="002236A2"/>
    <w:rsid w:val="00226544"/>
    <w:rsid w:val="00233697"/>
    <w:rsid w:val="0023689C"/>
    <w:rsid w:val="00242CEE"/>
    <w:rsid w:val="00246E95"/>
    <w:rsid w:val="00246EBA"/>
    <w:rsid w:val="00250481"/>
    <w:rsid w:val="00252A58"/>
    <w:rsid w:val="002532BF"/>
    <w:rsid w:val="002566AC"/>
    <w:rsid w:val="00257798"/>
    <w:rsid w:val="00262310"/>
    <w:rsid w:val="00265458"/>
    <w:rsid w:val="00267D9D"/>
    <w:rsid w:val="00270681"/>
    <w:rsid w:val="00273CBF"/>
    <w:rsid w:val="00274F11"/>
    <w:rsid w:val="00277F3B"/>
    <w:rsid w:val="00282A10"/>
    <w:rsid w:val="00283339"/>
    <w:rsid w:val="00285AD2"/>
    <w:rsid w:val="00285CF3"/>
    <w:rsid w:val="0028690D"/>
    <w:rsid w:val="0028739E"/>
    <w:rsid w:val="00292A5D"/>
    <w:rsid w:val="0029357C"/>
    <w:rsid w:val="00296F10"/>
    <w:rsid w:val="002A007B"/>
    <w:rsid w:val="002A0521"/>
    <w:rsid w:val="002A08FF"/>
    <w:rsid w:val="002A36BA"/>
    <w:rsid w:val="002A3A1B"/>
    <w:rsid w:val="002A4C66"/>
    <w:rsid w:val="002A66FA"/>
    <w:rsid w:val="002B0421"/>
    <w:rsid w:val="002B24D8"/>
    <w:rsid w:val="002B29F4"/>
    <w:rsid w:val="002B3D63"/>
    <w:rsid w:val="002B4DFE"/>
    <w:rsid w:val="002B50BE"/>
    <w:rsid w:val="002C0B9E"/>
    <w:rsid w:val="002C0DAE"/>
    <w:rsid w:val="002C39C1"/>
    <w:rsid w:val="002C5B44"/>
    <w:rsid w:val="002D334F"/>
    <w:rsid w:val="002D5732"/>
    <w:rsid w:val="002D6752"/>
    <w:rsid w:val="002D7E31"/>
    <w:rsid w:val="002E15DB"/>
    <w:rsid w:val="002E22A7"/>
    <w:rsid w:val="002F007F"/>
    <w:rsid w:val="002F1D14"/>
    <w:rsid w:val="002F4AE0"/>
    <w:rsid w:val="002F5038"/>
    <w:rsid w:val="002F543C"/>
    <w:rsid w:val="002F560C"/>
    <w:rsid w:val="00304B93"/>
    <w:rsid w:val="003058CC"/>
    <w:rsid w:val="00305982"/>
    <w:rsid w:val="00306DAE"/>
    <w:rsid w:val="00310161"/>
    <w:rsid w:val="003104D9"/>
    <w:rsid w:val="00310921"/>
    <w:rsid w:val="00310F2E"/>
    <w:rsid w:val="003112C8"/>
    <w:rsid w:val="00311F3F"/>
    <w:rsid w:val="00314B06"/>
    <w:rsid w:val="00315E76"/>
    <w:rsid w:val="003273D8"/>
    <w:rsid w:val="00327DFE"/>
    <w:rsid w:val="0033419A"/>
    <w:rsid w:val="003346B1"/>
    <w:rsid w:val="00343223"/>
    <w:rsid w:val="00345A01"/>
    <w:rsid w:val="00345F4C"/>
    <w:rsid w:val="00346447"/>
    <w:rsid w:val="0035247D"/>
    <w:rsid w:val="003559A8"/>
    <w:rsid w:val="00360875"/>
    <w:rsid w:val="00362737"/>
    <w:rsid w:val="00362990"/>
    <w:rsid w:val="00363FE4"/>
    <w:rsid w:val="00364FED"/>
    <w:rsid w:val="00371C94"/>
    <w:rsid w:val="00374B5F"/>
    <w:rsid w:val="00374C17"/>
    <w:rsid w:val="0037719A"/>
    <w:rsid w:val="00377454"/>
    <w:rsid w:val="00380AD1"/>
    <w:rsid w:val="00380B29"/>
    <w:rsid w:val="00381185"/>
    <w:rsid w:val="0038214C"/>
    <w:rsid w:val="00384170"/>
    <w:rsid w:val="00384AEF"/>
    <w:rsid w:val="00384CEF"/>
    <w:rsid w:val="00394C06"/>
    <w:rsid w:val="00396761"/>
    <w:rsid w:val="003A040B"/>
    <w:rsid w:val="003A18A0"/>
    <w:rsid w:val="003A1B9F"/>
    <w:rsid w:val="003A1D15"/>
    <w:rsid w:val="003A1FA8"/>
    <w:rsid w:val="003A2827"/>
    <w:rsid w:val="003A47B1"/>
    <w:rsid w:val="003A4904"/>
    <w:rsid w:val="003B235F"/>
    <w:rsid w:val="003B32AD"/>
    <w:rsid w:val="003B32E0"/>
    <w:rsid w:val="003B574D"/>
    <w:rsid w:val="003B7189"/>
    <w:rsid w:val="003C05CC"/>
    <w:rsid w:val="003C43EF"/>
    <w:rsid w:val="003C685B"/>
    <w:rsid w:val="003C7427"/>
    <w:rsid w:val="003D0DEB"/>
    <w:rsid w:val="003D12D5"/>
    <w:rsid w:val="003D7C61"/>
    <w:rsid w:val="003E528F"/>
    <w:rsid w:val="003E5D7A"/>
    <w:rsid w:val="003E75F7"/>
    <w:rsid w:val="003F161D"/>
    <w:rsid w:val="003F17BD"/>
    <w:rsid w:val="003F430F"/>
    <w:rsid w:val="003F46D3"/>
    <w:rsid w:val="003F7AB9"/>
    <w:rsid w:val="00400EDA"/>
    <w:rsid w:val="00404C5F"/>
    <w:rsid w:val="00412848"/>
    <w:rsid w:val="00415046"/>
    <w:rsid w:val="00417107"/>
    <w:rsid w:val="0042033A"/>
    <w:rsid w:val="004218A9"/>
    <w:rsid w:val="00422EE5"/>
    <w:rsid w:val="00425BF8"/>
    <w:rsid w:val="00427477"/>
    <w:rsid w:val="0043108D"/>
    <w:rsid w:val="00432AE8"/>
    <w:rsid w:val="00435243"/>
    <w:rsid w:val="00441AD2"/>
    <w:rsid w:val="00442797"/>
    <w:rsid w:val="00442FA4"/>
    <w:rsid w:val="004455B7"/>
    <w:rsid w:val="0044601F"/>
    <w:rsid w:val="00446CCB"/>
    <w:rsid w:val="00450456"/>
    <w:rsid w:val="00451374"/>
    <w:rsid w:val="004518C9"/>
    <w:rsid w:val="00452333"/>
    <w:rsid w:val="00454341"/>
    <w:rsid w:val="004544D3"/>
    <w:rsid w:val="00460FC8"/>
    <w:rsid w:val="00463227"/>
    <w:rsid w:val="00465716"/>
    <w:rsid w:val="004721AB"/>
    <w:rsid w:val="00472BA4"/>
    <w:rsid w:val="00473DFA"/>
    <w:rsid w:val="0047571A"/>
    <w:rsid w:val="004764C0"/>
    <w:rsid w:val="004776F6"/>
    <w:rsid w:val="004824D3"/>
    <w:rsid w:val="00482500"/>
    <w:rsid w:val="0048300D"/>
    <w:rsid w:val="004841E8"/>
    <w:rsid w:val="004859E7"/>
    <w:rsid w:val="004866D3"/>
    <w:rsid w:val="00490C56"/>
    <w:rsid w:val="00490E57"/>
    <w:rsid w:val="00495DCA"/>
    <w:rsid w:val="004962BE"/>
    <w:rsid w:val="00497147"/>
    <w:rsid w:val="004972B1"/>
    <w:rsid w:val="004A03EC"/>
    <w:rsid w:val="004A0F3D"/>
    <w:rsid w:val="004A6059"/>
    <w:rsid w:val="004A78E3"/>
    <w:rsid w:val="004B02C6"/>
    <w:rsid w:val="004B49DB"/>
    <w:rsid w:val="004B708C"/>
    <w:rsid w:val="004C1151"/>
    <w:rsid w:val="004C144E"/>
    <w:rsid w:val="004C3531"/>
    <w:rsid w:val="004C61B5"/>
    <w:rsid w:val="004D2424"/>
    <w:rsid w:val="004D2AE6"/>
    <w:rsid w:val="004E2195"/>
    <w:rsid w:val="004E26A0"/>
    <w:rsid w:val="004E385B"/>
    <w:rsid w:val="004E4A9D"/>
    <w:rsid w:val="004F07DB"/>
    <w:rsid w:val="004F11E8"/>
    <w:rsid w:val="004F12C4"/>
    <w:rsid w:val="004F3F26"/>
    <w:rsid w:val="004F45A9"/>
    <w:rsid w:val="004F677B"/>
    <w:rsid w:val="005002B1"/>
    <w:rsid w:val="00511137"/>
    <w:rsid w:val="005113EC"/>
    <w:rsid w:val="00512EDF"/>
    <w:rsid w:val="0051397C"/>
    <w:rsid w:val="00520025"/>
    <w:rsid w:val="00522842"/>
    <w:rsid w:val="00525ABD"/>
    <w:rsid w:val="00527814"/>
    <w:rsid w:val="00533C14"/>
    <w:rsid w:val="00535FAC"/>
    <w:rsid w:val="00540ECA"/>
    <w:rsid w:val="005412BD"/>
    <w:rsid w:val="00541B08"/>
    <w:rsid w:val="00541F89"/>
    <w:rsid w:val="005447E7"/>
    <w:rsid w:val="0055251A"/>
    <w:rsid w:val="00553C28"/>
    <w:rsid w:val="00556625"/>
    <w:rsid w:val="0055724B"/>
    <w:rsid w:val="00557A44"/>
    <w:rsid w:val="0056031A"/>
    <w:rsid w:val="00560942"/>
    <w:rsid w:val="005648EA"/>
    <w:rsid w:val="00566639"/>
    <w:rsid w:val="0056666B"/>
    <w:rsid w:val="0057486F"/>
    <w:rsid w:val="00580514"/>
    <w:rsid w:val="00586A56"/>
    <w:rsid w:val="00587A6F"/>
    <w:rsid w:val="005906D3"/>
    <w:rsid w:val="00592877"/>
    <w:rsid w:val="005967AB"/>
    <w:rsid w:val="005A0A3C"/>
    <w:rsid w:val="005A1D93"/>
    <w:rsid w:val="005A200B"/>
    <w:rsid w:val="005B1D0C"/>
    <w:rsid w:val="005B6492"/>
    <w:rsid w:val="005B6A65"/>
    <w:rsid w:val="005B73EC"/>
    <w:rsid w:val="005C1329"/>
    <w:rsid w:val="005C2799"/>
    <w:rsid w:val="005C2CAC"/>
    <w:rsid w:val="005C3A22"/>
    <w:rsid w:val="005C4F05"/>
    <w:rsid w:val="005C6873"/>
    <w:rsid w:val="005C7E1D"/>
    <w:rsid w:val="005D22BC"/>
    <w:rsid w:val="005D2508"/>
    <w:rsid w:val="005D37B9"/>
    <w:rsid w:val="005D51AC"/>
    <w:rsid w:val="005E1624"/>
    <w:rsid w:val="005E1E98"/>
    <w:rsid w:val="005E345B"/>
    <w:rsid w:val="005E3879"/>
    <w:rsid w:val="005E550A"/>
    <w:rsid w:val="005F0384"/>
    <w:rsid w:val="005F262E"/>
    <w:rsid w:val="005F2A15"/>
    <w:rsid w:val="005F40A3"/>
    <w:rsid w:val="0060072D"/>
    <w:rsid w:val="00601144"/>
    <w:rsid w:val="006016A0"/>
    <w:rsid w:val="00601BEE"/>
    <w:rsid w:val="00602241"/>
    <w:rsid w:val="006139F1"/>
    <w:rsid w:val="006142ED"/>
    <w:rsid w:val="006153A7"/>
    <w:rsid w:val="00615A0A"/>
    <w:rsid w:val="00620086"/>
    <w:rsid w:val="00621C94"/>
    <w:rsid w:val="0062446D"/>
    <w:rsid w:val="00624CCB"/>
    <w:rsid w:val="0062533C"/>
    <w:rsid w:val="00625C7D"/>
    <w:rsid w:val="00626420"/>
    <w:rsid w:val="0063119F"/>
    <w:rsid w:val="00632789"/>
    <w:rsid w:val="00634200"/>
    <w:rsid w:val="0063485A"/>
    <w:rsid w:val="00635000"/>
    <w:rsid w:val="00635604"/>
    <w:rsid w:val="00635DFF"/>
    <w:rsid w:val="00636147"/>
    <w:rsid w:val="006433CD"/>
    <w:rsid w:val="00643F8D"/>
    <w:rsid w:val="00645D5B"/>
    <w:rsid w:val="00653E6C"/>
    <w:rsid w:val="00654270"/>
    <w:rsid w:val="00655202"/>
    <w:rsid w:val="00660671"/>
    <w:rsid w:val="00660EB5"/>
    <w:rsid w:val="00661520"/>
    <w:rsid w:val="006643FC"/>
    <w:rsid w:val="00665F59"/>
    <w:rsid w:val="0066664D"/>
    <w:rsid w:val="006675BE"/>
    <w:rsid w:val="0066760E"/>
    <w:rsid w:val="0067165E"/>
    <w:rsid w:val="00671987"/>
    <w:rsid w:val="006744A9"/>
    <w:rsid w:val="006746AC"/>
    <w:rsid w:val="0068029D"/>
    <w:rsid w:val="00680DBE"/>
    <w:rsid w:val="00682811"/>
    <w:rsid w:val="006847B5"/>
    <w:rsid w:val="00686E50"/>
    <w:rsid w:val="0068784B"/>
    <w:rsid w:val="0068789C"/>
    <w:rsid w:val="006904CD"/>
    <w:rsid w:val="006908D8"/>
    <w:rsid w:val="0069203E"/>
    <w:rsid w:val="00695E44"/>
    <w:rsid w:val="006A03EE"/>
    <w:rsid w:val="006A1F30"/>
    <w:rsid w:val="006A2E98"/>
    <w:rsid w:val="006A4E94"/>
    <w:rsid w:val="006A61E7"/>
    <w:rsid w:val="006A6941"/>
    <w:rsid w:val="006B0A17"/>
    <w:rsid w:val="006B3A29"/>
    <w:rsid w:val="006B3B2F"/>
    <w:rsid w:val="006B441E"/>
    <w:rsid w:val="006B5B1B"/>
    <w:rsid w:val="006B78EE"/>
    <w:rsid w:val="006C27E1"/>
    <w:rsid w:val="006C59F0"/>
    <w:rsid w:val="006C6BA6"/>
    <w:rsid w:val="006C749E"/>
    <w:rsid w:val="006C7782"/>
    <w:rsid w:val="006D69CF"/>
    <w:rsid w:val="006E31C5"/>
    <w:rsid w:val="006E3B0B"/>
    <w:rsid w:val="006E5CD8"/>
    <w:rsid w:val="006F4BE6"/>
    <w:rsid w:val="006F5E49"/>
    <w:rsid w:val="00700E25"/>
    <w:rsid w:val="00703D91"/>
    <w:rsid w:val="0071004E"/>
    <w:rsid w:val="007106B5"/>
    <w:rsid w:val="00710F47"/>
    <w:rsid w:val="00711392"/>
    <w:rsid w:val="007116ED"/>
    <w:rsid w:val="007117C6"/>
    <w:rsid w:val="00711A8B"/>
    <w:rsid w:val="007139F8"/>
    <w:rsid w:val="007142EA"/>
    <w:rsid w:val="00715C96"/>
    <w:rsid w:val="00715FE4"/>
    <w:rsid w:val="00717119"/>
    <w:rsid w:val="007232B7"/>
    <w:rsid w:val="00726532"/>
    <w:rsid w:val="00727036"/>
    <w:rsid w:val="0072736F"/>
    <w:rsid w:val="00727922"/>
    <w:rsid w:val="0073075B"/>
    <w:rsid w:val="00731F90"/>
    <w:rsid w:val="00731FA6"/>
    <w:rsid w:val="00733C45"/>
    <w:rsid w:val="0073424D"/>
    <w:rsid w:val="0073708F"/>
    <w:rsid w:val="00737929"/>
    <w:rsid w:val="00743F75"/>
    <w:rsid w:val="007456CC"/>
    <w:rsid w:val="0074617C"/>
    <w:rsid w:val="00747BD5"/>
    <w:rsid w:val="00753D7D"/>
    <w:rsid w:val="00754CFD"/>
    <w:rsid w:val="007577B7"/>
    <w:rsid w:val="00760275"/>
    <w:rsid w:val="00760E57"/>
    <w:rsid w:val="007610CB"/>
    <w:rsid w:val="00761392"/>
    <w:rsid w:val="0076144D"/>
    <w:rsid w:val="00773BDD"/>
    <w:rsid w:val="007779C8"/>
    <w:rsid w:val="00786CF0"/>
    <w:rsid w:val="00793BAF"/>
    <w:rsid w:val="00793DDD"/>
    <w:rsid w:val="00795AA4"/>
    <w:rsid w:val="00796F40"/>
    <w:rsid w:val="007A0BDB"/>
    <w:rsid w:val="007A2CBF"/>
    <w:rsid w:val="007B46C6"/>
    <w:rsid w:val="007B5892"/>
    <w:rsid w:val="007B59B8"/>
    <w:rsid w:val="007B786A"/>
    <w:rsid w:val="007B7B88"/>
    <w:rsid w:val="007C3507"/>
    <w:rsid w:val="007D2904"/>
    <w:rsid w:val="007D5B02"/>
    <w:rsid w:val="007E381C"/>
    <w:rsid w:val="007E3F36"/>
    <w:rsid w:val="007E4CE5"/>
    <w:rsid w:val="007E54FE"/>
    <w:rsid w:val="007E55D4"/>
    <w:rsid w:val="007F40F8"/>
    <w:rsid w:val="007F5A74"/>
    <w:rsid w:val="008013B3"/>
    <w:rsid w:val="0080385E"/>
    <w:rsid w:val="00804A88"/>
    <w:rsid w:val="00806909"/>
    <w:rsid w:val="008079D6"/>
    <w:rsid w:val="0081241A"/>
    <w:rsid w:val="008159B5"/>
    <w:rsid w:val="00820506"/>
    <w:rsid w:val="00821702"/>
    <w:rsid w:val="0082547A"/>
    <w:rsid w:val="00825FC8"/>
    <w:rsid w:val="00834A9D"/>
    <w:rsid w:val="00835E04"/>
    <w:rsid w:val="0083755F"/>
    <w:rsid w:val="00843723"/>
    <w:rsid w:val="00845337"/>
    <w:rsid w:val="00845598"/>
    <w:rsid w:val="008473F7"/>
    <w:rsid w:val="00852C34"/>
    <w:rsid w:val="00853B31"/>
    <w:rsid w:val="008553B2"/>
    <w:rsid w:val="00857EEE"/>
    <w:rsid w:val="00863954"/>
    <w:rsid w:val="008655A7"/>
    <w:rsid w:val="00870510"/>
    <w:rsid w:val="00870C3F"/>
    <w:rsid w:val="00874F4F"/>
    <w:rsid w:val="00881455"/>
    <w:rsid w:val="00881D7D"/>
    <w:rsid w:val="00884111"/>
    <w:rsid w:val="0088641D"/>
    <w:rsid w:val="00886E35"/>
    <w:rsid w:val="00890072"/>
    <w:rsid w:val="00890E97"/>
    <w:rsid w:val="0089187D"/>
    <w:rsid w:val="008A2770"/>
    <w:rsid w:val="008A70F9"/>
    <w:rsid w:val="008A71DD"/>
    <w:rsid w:val="008A727A"/>
    <w:rsid w:val="008B06FC"/>
    <w:rsid w:val="008B0D6D"/>
    <w:rsid w:val="008C004C"/>
    <w:rsid w:val="008C0140"/>
    <w:rsid w:val="008C3784"/>
    <w:rsid w:val="008C5EBF"/>
    <w:rsid w:val="008D1F07"/>
    <w:rsid w:val="008D31A6"/>
    <w:rsid w:val="008D426B"/>
    <w:rsid w:val="008D5A09"/>
    <w:rsid w:val="008D5BE6"/>
    <w:rsid w:val="008D66D0"/>
    <w:rsid w:val="008E031C"/>
    <w:rsid w:val="008E1DBE"/>
    <w:rsid w:val="008E47BC"/>
    <w:rsid w:val="008E4FCF"/>
    <w:rsid w:val="008E7A29"/>
    <w:rsid w:val="008F2217"/>
    <w:rsid w:val="008F2285"/>
    <w:rsid w:val="008F4AE5"/>
    <w:rsid w:val="008F6B7E"/>
    <w:rsid w:val="00900BB5"/>
    <w:rsid w:val="009015AF"/>
    <w:rsid w:val="00904745"/>
    <w:rsid w:val="009053FF"/>
    <w:rsid w:val="00905BB5"/>
    <w:rsid w:val="00906A2A"/>
    <w:rsid w:val="00907813"/>
    <w:rsid w:val="00907CE4"/>
    <w:rsid w:val="0091259B"/>
    <w:rsid w:val="00913C72"/>
    <w:rsid w:val="00916CC0"/>
    <w:rsid w:val="00921EB6"/>
    <w:rsid w:val="00934647"/>
    <w:rsid w:val="00935692"/>
    <w:rsid w:val="009370EB"/>
    <w:rsid w:val="009430B1"/>
    <w:rsid w:val="00944CBB"/>
    <w:rsid w:val="00945740"/>
    <w:rsid w:val="00947431"/>
    <w:rsid w:val="009502F8"/>
    <w:rsid w:val="0095393E"/>
    <w:rsid w:val="00954318"/>
    <w:rsid w:val="0096266F"/>
    <w:rsid w:val="009637C3"/>
    <w:rsid w:val="00965761"/>
    <w:rsid w:val="00971506"/>
    <w:rsid w:val="00980888"/>
    <w:rsid w:val="009824BF"/>
    <w:rsid w:val="00984446"/>
    <w:rsid w:val="00984EE7"/>
    <w:rsid w:val="00985383"/>
    <w:rsid w:val="009959A7"/>
    <w:rsid w:val="00995BB7"/>
    <w:rsid w:val="00995C98"/>
    <w:rsid w:val="00996375"/>
    <w:rsid w:val="009A08BC"/>
    <w:rsid w:val="009A1D19"/>
    <w:rsid w:val="009A2A1A"/>
    <w:rsid w:val="009A4A85"/>
    <w:rsid w:val="009A502E"/>
    <w:rsid w:val="009A58D7"/>
    <w:rsid w:val="009A5C7A"/>
    <w:rsid w:val="009A6380"/>
    <w:rsid w:val="009B3D56"/>
    <w:rsid w:val="009B4278"/>
    <w:rsid w:val="009B7015"/>
    <w:rsid w:val="009C1A8B"/>
    <w:rsid w:val="009C51D0"/>
    <w:rsid w:val="009C5821"/>
    <w:rsid w:val="009C590B"/>
    <w:rsid w:val="009C5D45"/>
    <w:rsid w:val="009C7A2E"/>
    <w:rsid w:val="009D4820"/>
    <w:rsid w:val="009D7079"/>
    <w:rsid w:val="009D717B"/>
    <w:rsid w:val="009D774B"/>
    <w:rsid w:val="009E0770"/>
    <w:rsid w:val="009E101B"/>
    <w:rsid w:val="009E1B64"/>
    <w:rsid w:val="009E4ED5"/>
    <w:rsid w:val="009F1282"/>
    <w:rsid w:val="009F1CEF"/>
    <w:rsid w:val="009F7368"/>
    <w:rsid w:val="009F7688"/>
    <w:rsid w:val="00A05168"/>
    <w:rsid w:val="00A06EA8"/>
    <w:rsid w:val="00A15B11"/>
    <w:rsid w:val="00A23FF7"/>
    <w:rsid w:val="00A27539"/>
    <w:rsid w:val="00A30127"/>
    <w:rsid w:val="00A31152"/>
    <w:rsid w:val="00A31539"/>
    <w:rsid w:val="00A34D68"/>
    <w:rsid w:val="00A3518C"/>
    <w:rsid w:val="00A36140"/>
    <w:rsid w:val="00A367D9"/>
    <w:rsid w:val="00A37829"/>
    <w:rsid w:val="00A427EB"/>
    <w:rsid w:val="00A42F57"/>
    <w:rsid w:val="00A437EA"/>
    <w:rsid w:val="00A4510D"/>
    <w:rsid w:val="00A53C53"/>
    <w:rsid w:val="00A55C0C"/>
    <w:rsid w:val="00A619AB"/>
    <w:rsid w:val="00A71E03"/>
    <w:rsid w:val="00A7232F"/>
    <w:rsid w:val="00A72352"/>
    <w:rsid w:val="00A729DA"/>
    <w:rsid w:val="00A743BA"/>
    <w:rsid w:val="00A756A4"/>
    <w:rsid w:val="00A7687C"/>
    <w:rsid w:val="00A80ED0"/>
    <w:rsid w:val="00A913CE"/>
    <w:rsid w:val="00A91CED"/>
    <w:rsid w:val="00A92EB6"/>
    <w:rsid w:val="00A93415"/>
    <w:rsid w:val="00A94F95"/>
    <w:rsid w:val="00A95676"/>
    <w:rsid w:val="00A95C11"/>
    <w:rsid w:val="00A96C9F"/>
    <w:rsid w:val="00AA34ED"/>
    <w:rsid w:val="00AA3E2E"/>
    <w:rsid w:val="00AA449E"/>
    <w:rsid w:val="00AA4C29"/>
    <w:rsid w:val="00AA7485"/>
    <w:rsid w:val="00AB11CF"/>
    <w:rsid w:val="00AB1ACA"/>
    <w:rsid w:val="00AB1C65"/>
    <w:rsid w:val="00AB5B52"/>
    <w:rsid w:val="00AC683D"/>
    <w:rsid w:val="00AC6F7A"/>
    <w:rsid w:val="00AC724E"/>
    <w:rsid w:val="00AC78BC"/>
    <w:rsid w:val="00AC7D89"/>
    <w:rsid w:val="00AD16F1"/>
    <w:rsid w:val="00AD1FF8"/>
    <w:rsid w:val="00AD50F9"/>
    <w:rsid w:val="00AD639B"/>
    <w:rsid w:val="00AD76A8"/>
    <w:rsid w:val="00AE30AD"/>
    <w:rsid w:val="00AE5057"/>
    <w:rsid w:val="00AE6E7C"/>
    <w:rsid w:val="00AE7FF8"/>
    <w:rsid w:val="00AF04B9"/>
    <w:rsid w:val="00AF2DF6"/>
    <w:rsid w:val="00AF3799"/>
    <w:rsid w:val="00AF4557"/>
    <w:rsid w:val="00AF50A9"/>
    <w:rsid w:val="00B0097C"/>
    <w:rsid w:val="00B00D88"/>
    <w:rsid w:val="00B05FCB"/>
    <w:rsid w:val="00B1630E"/>
    <w:rsid w:val="00B174F1"/>
    <w:rsid w:val="00B205DD"/>
    <w:rsid w:val="00B20B36"/>
    <w:rsid w:val="00B22508"/>
    <w:rsid w:val="00B23470"/>
    <w:rsid w:val="00B23BBE"/>
    <w:rsid w:val="00B24F9F"/>
    <w:rsid w:val="00B31100"/>
    <w:rsid w:val="00B42B36"/>
    <w:rsid w:val="00B42F81"/>
    <w:rsid w:val="00B53545"/>
    <w:rsid w:val="00B62A8E"/>
    <w:rsid w:val="00B6356B"/>
    <w:rsid w:val="00B63EB3"/>
    <w:rsid w:val="00B7046E"/>
    <w:rsid w:val="00B70643"/>
    <w:rsid w:val="00B71523"/>
    <w:rsid w:val="00B7157E"/>
    <w:rsid w:val="00B71819"/>
    <w:rsid w:val="00B7634C"/>
    <w:rsid w:val="00B76C4B"/>
    <w:rsid w:val="00B8000C"/>
    <w:rsid w:val="00B80133"/>
    <w:rsid w:val="00B83BCA"/>
    <w:rsid w:val="00B842F0"/>
    <w:rsid w:val="00B86B6F"/>
    <w:rsid w:val="00B90192"/>
    <w:rsid w:val="00B905B0"/>
    <w:rsid w:val="00B90CF0"/>
    <w:rsid w:val="00B92398"/>
    <w:rsid w:val="00B92570"/>
    <w:rsid w:val="00B95CBB"/>
    <w:rsid w:val="00B97E35"/>
    <w:rsid w:val="00BA16F7"/>
    <w:rsid w:val="00BA68F1"/>
    <w:rsid w:val="00BB0C15"/>
    <w:rsid w:val="00BB297E"/>
    <w:rsid w:val="00BB5AAC"/>
    <w:rsid w:val="00BB614F"/>
    <w:rsid w:val="00BC1289"/>
    <w:rsid w:val="00BC1786"/>
    <w:rsid w:val="00BC20EF"/>
    <w:rsid w:val="00BC5623"/>
    <w:rsid w:val="00BC5EA4"/>
    <w:rsid w:val="00BC6EC2"/>
    <w:rsid w:val="00BC75BB"/>
    <w:rsid w:val="00BC77A3"/>
    <w:rsid w:val="00BD443F"/>
    <w:rsid w:val="00BD4DC3"/>
    <w:rsid w:val="00BE1C9B"/>
    <w:rsid w:val="00BE2994"/>
    <w:rsid w:val="00BE5484"/>
    <w:rsid w:val="00BE6930"/>
    <w:rsid w:val="00C0153B"/>
    <w:rsid w:val="00C02626"/>
    <w:rsid w:val="00C0362A"/>
    <w:rsid w:val="00C05877"/>
    <w:rsid w:val="00C05D14"/>
    <w:rsid w:val="00C13FF1"/>
    <w:rsid w:val="00C17686"/>
    <w:rsid w:val="00C23AF6"/>
    <w:rsid w:val="00C30FE0"/>
    <w:rsid w:val="00C31EFB"/>
    <w:rsid w:val="00C320A9"/>
    <w:rsid w:val="00C330AA"/>
    <w:rsid w:val="00C3390A"/>
    <w:rsid w:val="00C33B06"/>
    <w:rsid w:val="00C34361"/>
    <w:rsid w:val="00C34539"/>
    <w:rsid w:val="00C36D1A"/>
    <w:rsid w:val="00C40260"/>
    <w:rsid w:val="00C42975"/>
    <w:rsid w:val="00C4407F"/>
    <w:rsid w:val="00C47F5E"/>
    <w:rsid w:val="00C51B5A"/>
    <w:rsid w:val="00C52102"/>
    <w:rsid w:val="00C54B52"/>
    <w:rsid w:val="00C56F74"/>
    <w:rsid w:val="00C57EAA"/>
    <w:rsid w:val="00C61626"/>
    <w:rsid w:val="00C65F92"/>
    <w:rsid w:val="00C737D1"/>
    <w:rsid w:val="00C8328C"/>
    <w:rsid w:val="00C842C4"/>
    <w:rsid w:val="00C84666"/>
    <w:rsid w:val="00C9022B"/>
    <w:rsid w:val="00C9289E"/>
    <w:rsid w:val="00C92FEA"/>
    <w:rsid w:val="00C941DE"/>
    <w:rsid w:val="00C95A52"/>
    <w:rsid w:val="00C97FA8"/>
    <w:rsid w:val="00CA2667"/>
    <w:rsid w:val="00CA354F"/>
    <w:rsid w:val="00CA581C"/>
    <w:rsid w:val="00CA718E"/>
    <w:rsid w:val="00CB1FC8"/>
    <w:rsid w:val="00CB28F3"/>
    <w:rsid w:val="00CB2AEE"/>
    <w:rsid w:val="00CB2E26"/>
    <w:rsid w:val="00CB4568"/>
    <w:rsid w:val="00CB4B7C"/>
    <w:rsid w:val="00CC2C85"/>
    <w:rsid w:val="00CC71FC"/>
    <w:rsid w:val="00CD194E"/>
    <w:rsid w:val="00CD608B"/>
    <w:rsid w:val="00CE118C"/>
    <w:rsid w:val="00CE3203"/>
    <w:rsid w:val="00CE3D6E"/>
    <w:rsid w:val="00CE45B0"/>
    <w:rsid w:val="00CE4BDC"/>
    <w:rsid w:val="00CE5D4E"/>
    <w:rsid w:val="00CE657A"/>
    <w:rsid w:val="00CE6EF0"/>
    <w:rsid w:val="00CE7E84"/>
    <w:rsid w:val="00CF287C"/>
    <w:rsid w:val="00CF2CA8"/>
    <w:rsid w:val="00CF4956"/>
    <w:rsid w:val="00CF4D20"/>
    <w:rsid w:val="00CF7FF5"/>
    <w:rsid w:val="00D004E9"/>
    <w:rsid w:val="00D00C49"/>
    <w:rsid w:val="00D00F1C"/>
    <w:rsid w:val="00D02042"/>
    <w:rsid w:val="00D02810"/>
    <w:rsid w:val="00D062D7"/>
    <w:rsid w:val="00D066FC"/>
    <w:rsid w:val="00D10487"/>
    <w:rsid w:val="00D10970"/>
    <w:rsid w:val="00D12B7B"/>
    <w:rsid w:val="00D148D7"/>
    <w:rsid w:val="00D15ECE"/>
    <w:rsid w:val="00D21354"/>
    <w:rsid w:val="00D246BB"/>
    <w:rsid w:val="00D249BC"/>
    <w:rsid w:val="00D31368"/>
    <w:rsid w:val="00D35B08"/>
    <w:rsid w:val="00D422F8"/>
    <w:rsid w:val="00D44263"/>
    <w:rsid w:val="00D45617"/>
    <w:rsid w:val="00D45B22"/>
    <w:rsid w:val="00D4656D"/>
    <w:rsid w:val="00D469F5"/>
    <w:rsid w:val="00D47216"/>
    <w:rsid w:val="00D508A7"/>
    <w:rsid w:val="00D53114"/>
    <w:rsid w:val="00D53B2D"/>
    <w:rsid w:val="00D54398"/>
    <w:rsid w:val="00D54D23"/>
    <w:rsid w:val="00D56648"/>
    <w:rsid w:val="00D57386"/>
    <w:rsid w:val="00D60AE1"/>
    <w:rsid w:val="00D61827"/>
    <w:rsid w:val="00D61AE6"/>
    <w:rsid w:val="00D6446E"/>
    <w:rsid w:val="00D6630B"/>
    <w:rsid w:val="00D665D5"/>
    <w:rsid w:val="00D66A18"/>
    <w:rsid w:val="00D66CF1"/>
    <w:rsid w:val="00D67357"/>
    <w:rsid w:val="00D67FBA"/>
    <w:rsid w:val="00D757D9"/>
    <w:rsid w:val="00D76938"/>
    <w:rsid w:val="00D76A2B"/>
    <w:rsid w:val="00D77BD9"/>
    <w:rsid w:val="00D806FE"/>
    <w:rsid w:val="00D807D5"/>
    <w:rsid w:val="00D80E79"/>
    <w:rsid w:val="00D82D01"/>
    <w:rsid w:val="00D8376D"/>
    <w:rsid w:val="00D84E08"/>
    <w:rsid w:val="00D84E81"/>
    <w:rsid w:val="00D85021"/>
    <w:rsid w:val="00D853BC"/>
    <w:rsid w:val="00D86271"/>
    <w:rsid w:val="00D904AE"/>
    <w:rsid w:val="00D907FF"/>
    <w:rsid w:val="00D90C94"/>
    <w:rsid w:val="00D932ED"/>
    <w:rsid w:val="00D94A4A"/>
    <w:rsid w:val="00D97824"/>
    <w:rsid w:val="00DA2C1B"/>
    <w:rsid w:val="00DA3143"/>
    <w:rsid w:val="00DA3BE6"/>
    <w:rsid w:val="00DB4219"/>
    <w:rsid w:val="00DC0C9E"/>
    <w:rsid w:val="00DC4355"/>
    <w:rsid w:val="00DC5BCE"/>
    <w:rsid w:val="00DC69C2"/>
    <w:rsid w:val="00DD237E"/>
    <w:rsid w:val="00DD3A8D"/>
    <w:rsid w:val="00DE0FF0"/>
    <w:rsid w:val="00DE472B"/>
    <w:rsid w:val="00DF12F7"/>
    <w:rsid w:val="00DF161D"/>
    <w:rsid w:val="00DF1FC2"/>
    <w:rsid w:val="00DF4852"/>
    <w:rsid w:val="00DF7DD5"/>
    <w:rsid w:val="00E005C7"/>
    <w:rsid w:val="00E013EF"/>
    <w:rsid w:val="00E018E4"/>
    <w:rsid w:val="00E01DA4"/>
    <w:rsid w:val="00E026F2"/>
    <w:rsid w:val="00E05850"/>
    <w:rsid w:val="00E124EB"/>
    <w:rsid w:val="00E1689B"/>
    <w:rsid w:val="00E202EE"/>
    <w:rsid w:val="00E209E2"/>
    <w:rsid w:val="00E20F1A"/>
    <w:rsid w:val="00E24BFA"/>
    <w:rsid w:val="00E2573D"/>
    <w:rsid w:val="00E269BD"/>
    <w:rsid w:val="00E26AE9"/>
    <w:rsid w:val="00E305A9"/>
    <w:rsid w:val="00E35217"/>
    <w:rsid w:val="00E35ADD"/>
    <w:rsid w:val="00E40455"/>
    <w:rsid w:val="00E43F51"/>
    <w:rsid w:val="00E455C1"/>
    <w:rsid w:val="00E46DE7"/>
    <w:rsid w:val="00E5025D"/>
    <w:rsid w:val="00E51415"/>
    <w:rsid w:val="00E51FB9"/>
    <w:rsid w:val="00E54BC9"/>
    <w:rsid w:val="00E57B43"/>
    <w:rsid w:val="00E57CF9"/>
    <w:rsid w:val="00E75398"/>
    <w:rsid w:val="00E77BEB"/>
    <w:rsid w:val="00E83E88"/>
    <w:rsid w:val="00E84608"/>
    <w:rsid w:val="00E84823"/>
    <w:rsid w:val="00E8608C"/>
    <w:rsid w:val="00E868C8"/>
    <w:rsid w:val="00E86BF5"/>
    <w:rsid w:val="00E922CF"/>
    <w:rsid w:val="00E92BA7"/>
    <w:rsid w:val="00E931C3"/>
    <w:rsid w:val="00E94037"/>
    <w:rsid w:val="00E94342"/>
    <w:rsid w:val="00E96A47"/>
    <w:rsid w:val="00E97908"/>
    <w:rsid w:val="00EA02EB"/>
    <w:rsid w:val="00EA3817"/>
    <w:rsid w:val="00EA3FFC"/>
    <w:rsid w:val="00EA58E7"/>
    <w:rsid w:val="00EA67E1"/>
    <w:rsid w:val="00EB7400"/>
    <w:rsid w:val="00EC0FEA"/>
    <w:rsid w:val="00EC1D2E"/>
    <w:rsid w:val="00EC74F8"/>
    <w:rsid w:val="00ED041F"/>
    <w:rsid w:val="00ED2738"/>
    <w:rsid w:val="00ED4012"/>
    <w:rsid w:val="00ED5AE8"/>
    <w:rsid w:val="00EE013E"/>
    <w:rsid w:val="00EE6BD8"/>
    <w:rsid w:val="00EF2175"/>
    <w:rsid w:val="00EF25E4"/>
    <w:rsid w:val="00EF2761"/>
    <w:rsid w:val="00EF58CB"/>
    <w:rsid w:val="00EF7128"/>
    <w:rsid w:val="00EF7C91"/>
    <w:rsid w:val="00F0694F"/>
    <w:rsid w:val="00F07E98"/>
    <w:rsid w:val="00F12E6C"/>
    <w:rsid w:val="00F12EEC"/>
    <w:rsid w:val="00F142D8"/>
    <w:rsid w:val="00F14B6B"/>
    <w:rsid w:val="00F14D7C"/>
    <w:rsid w:val="00F1509D"/>
    <w:rsid w:val="00F15976"/>
    <w:rsid w:val="00F15C2C"/>
    <w:rsid w:val="00F20753"/>
    <w:rsid w:val="00F20A19"/>
    <w:rsid w:val="00F24701"/>
    <w:rsid w:val="00F257AF"/>
    <w:rsid w:val="00F26ED6"/>
    <w:rsid w:val="00F270AA"/>
    <w:rsid w:val="00F332A7"/>
    <w:rsid w:val="00F362C1"/>
    <w:rsid w:val="00F37445"/>
    <w:rsid w:val="00F40288"/>
    <w:rsid w:val="00F414B6"/>
    <w:rsid w:val="00F42A8A"/>
    <w:rsid w:val="00F449EE"/>
    <w:rsid w:val="00F461B3"/>
    <w:rsid w:val="00F475B7"/>
    <w:rsid w:val="00F5015F"/>
    <w:rsid w:val="00F510FA"/>
    <w:rsid w:val="00F51E26"/>
    <w:rsid w:val="00F577B0"/>
    <w:rsid w:val="00F61DF0"/>
    <w:rsid w:val="00F61EA1"/>
    <w:rsid w:val="00F62744"/>
    <w:rsid w:val="00F63799"/>
    <w:rsid w:val="00F65E92"/>
    <w:rsid w:val="00F667C4"/>
    <w:rsid w:val="00F70FE1"/>
    <w:rsid w:val="00F75117"/>
    <w:rsid w:val="00F77B1B"/>
    <w:rsid w:val="00F80881"/>
    <w:rsid w:val="00F81CD7"/>
    <w:rsid w:val="00F87ACD"/>
    <w:rsid w:val="00F87B5F"/>
    <w:rsid w:val="00F90242"/>
    <w:rsid w:val="00F91EB9"/>
    <w:rsid w:val="00F940E1"/>
    <w:rsid w:val="00FA266A"/>
    <w:rsid w:val="00FA35E3"/>
    <w:rsid w:val="00FA4A5F"/>
    <w:rsid w:val="00FA7E40"/>
    <w:rsid w:val="00FB0494"/>
    <w:rsid w:val="00FB1A8A"/>
    <w:rsid w:val="00FB2B2A"/>
    <w:rsid w:val="00FB5AB8"/>
    <w:rsid w:val="00FB671F"/>
    <w:rsid w:val="00FC0694"/>
    <w:rsid w:val="00FC0862"/>
    <w:rsid w:val="00FC10AF"/>
    <w:rsid w:val="00FC14F7"/>
    <w:rsid w:val="00FC3452"/>
    <w:rsid w:val="00FC3667"/>
    <w:rsid w:val="00FD0481"/>
    <w:rsid w:val="00FD4E4F"/>
    <w:rsid w:val="00FD5A0B"/>
    <w:rsid w:val="00FD690D"/>
    <w:rsid w:val="00FD72CF"/>
    <w:rsid w:val="00FD7DC2"/>
    <w:rsid w:val="00FE0968"/>
    <w:rsid w:val="00FE5539"/>
    <w:rsid w:val="00FE7D2A"/>
    <w:rsid w:val="00FF057B"/>
    <w:rsid w:val="00FF1B3F"/>
    <w:rsid w:val="00FF2C37"/>
    <w:rsid w:val="00FF4B9B"/>
    <w:rsid w:val="00FF547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2FC02D-24A6-4974-882F-39BAE74F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17"/>
    <w:pPr>
      <w:spacing w:after="0" w:line="240" w:lineRule="auto"/>
    </w:pPr>
    <w:rPr>
      <w:rFonts w:ascii="Times New Roman" w:eastAsia="Times New Roman" w:hAnsi="Times New Roman" w:cs="Times New Roman"/>
      <w:sz w:val="24"/>
      <w:szCs w:val="24"/>
      <w:lang w:eastAsia="fr-FR"/>
    </w:rPr>
  </w:style>
  <w:style w:type="paragraph" w:styleId="Titre10">
    <w:name w:val="heading 1"/>
    <w:aliases w:val="Document Header1,Chapitre 1"/>
    <w:basedOn w:val="Normal"/>
    <w:next w:val="Normal"/>
    <w:link w:val="Titre1Car"/>
    <w:uiPriority w:val="9"/>
    <w:qFormat/>
    <w:rsid w:val="00374C17"/>
    <w:pPr>
      <w:keepNext/>
      <w:spacing w:before="240" w:after="60"/>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
    <w:qFormat/>
    <w:rsid w:val="00374C17"/>
    <w:pPr>
      <w:keepNext/>
      <w:spacing w:before="240" w:after="60"/>
      <w:outlineLvl w:val="1"/>
    </w:pPr>
    <w:rPr>
      <w:rFonts w:ascii="Arial" w:hAnsi="Arial"/>
      <w:b/>
      <w:bCs/>
      <w:i/>
      <w:iCs/>
      <w:sz w:val="28"/>
      <w:szCs w:val="28"/>
    </w:rPr>
  </w:style>
  <w:style w:type="paragraph" w:styleId="Titre3">
    <w:name w:val="heading 3"/>
    <w:aliases w:val="Section Header3"/>
    <w:basedOn w:val="Normal"/>
    <w:next w:val="Normal"/>
    <w:link w:val="Titre3Car"/>
    <w:uiPriority w:val="9"/>
    <w:unhideWhenUsed/>
    <w:qFormat/>
    <w:rsid w:val="00374C17"/>
    <w:pPr>
      <w:keepNext/>
      <w:spacing w:before="240" w:after="60"/>
      <w:outlineLvl w:val="2"/>
    </w:pPr>
    <w:rPr>
      <w:rFonts w:ascii="Cambria" w:hAnsi="Cambria"/>
      <w:b/>
      <w:bCs/>
      <w:sz w:val="26"/>
      <w:szCs w:val="26"/>
    </w:rPr>
  </w:style>
  <w:style w:type="paragraph" w:styleId="Titre4">
    <w:name w:val="heading 4"/>
    <w:basedOn w:val="Normal"/>
    <w:next w:val="Normal"/>
    <w:link w:val="Titre4Car"/>
    <w:unhideWhenUsed/>
    <w:qFormat/>
    <w:rsid w:val="00374C17"/>
    <w:pPr>
      <w:keepNext/>
      <w:spacing w:before="240" w:after="60"/>
      <w:outlineLvl w:val="3"/>
    </w:pPr>
    <w:rPr>
      <w:rFonts w:ascii="Calibri" w:hAnsi="Calibri"/>
      <w:b/>
      <w:bCs/>
      <w:sz w:val="28"/>
      <w:szCs w:val="28"/>
    </w:rPr>
  </w:style>
  <w:style w:type="paragraph" w:styleId="Titre5">
    <w:name w:val="heading 5"/>
    <w:aliases w:val=" Side,Side"/>
    <w:basedOn w:val="Normal"/>
    <w:next w:val="Normal"/>
    <w:link w:val="Titre5Car"/>
    <w:qFormat/>
    <w:rsid w:val="00374C17"/>
    <w:pPr>
      <w:keepNext/>
      <w:ind w:left="360"/>
      <w:jc w:val="both"/>
      <w:outlineLvl w:val="4"/>
    </w:pPr>
    <w:rPr>
      <w:rFonts w:ascii="Arial" w:hAnsi="Arial"/>
      <w:i/>
      <w:iCs/>
    </w:rPr>
  </w:style>
  <w:style w:type="paragraph" w:styleId="Titre6">
    <w:name w:val="heading 6"/>
    <w:basedOn w:val="Normal"/>
    <w:next w:val="Normal"/>
    <w:link w:val="Titre6Car"/>
    <w:qFormat/>
    <w:rsid w:val="00374C17"/>
    <w:pPr>
      <w:keepNext/>
      <w:ind w:left="360"/>
      <w:jc w:val="both"/>
      <w:outlineLvl w:val="5"/>
    </w:pPr>
    <w:rPr>
      <w:rFonts w:ascii="Arial" w:hAnsi="Arial"/>
      <w:u w:val="single"/>
    </w:rPr>
  </w:style>
  <w:style w:type="paragraph" w:styleId="Titre7">
    <w:name w:val="heading 7"/>
    <w:basedOn w:val="Normal"/>
    <w:next w:val="Normal"/>
    <w:link w:val="Titre7Car"/>
    <w:qFormat/>
    <w:rsid w:val="00374C17"/>
    <w:pPr>
      <w:keepNext/>
      <w:autoSpaceDE w:val="0"/>
      <w:autoSpaceDN w:val="0"/>
      <w:adjustRightInd w:val="0"/>
      <w:spacing w:line="259" w:lineRule="exact"/>
      <w:outlineLvl w:val="6"/>
    </w:pPr>
    <w:rPr>
      <w:rFonts w:ascii="Arial" w:hAnsi="Arial"/>
      <w:b/>
      <w:bCs/>
      <w:sz w:val="20"/>
      <w:szCs w:val="20"/>
      <w:lang w:val="en-GB"/>
    </w:rPr>
  </w:style>
  <w:style w:type="paragraph" w:styleId="Titre8">
    <w:name w:val="heading 8"/>
    <w:basedOn w:val="Normal"/>
    <w:next w:val="Normal"/>
    <w:link w:val="Titre8Car"/>
    <w:qFormat/>
    <w:rsid w:val="00374C17"/>
    <w:pPr>
      <w:keepNext/>
      <w:jc w:val="both"/>
      <w:outlineLvl w:val="7"/>
    </w:pPr>
    <w:rPr>
      <w:rFonts w:ascii="Arial" w:hAnsi="Arial"/>
      <w:b/>
      <w:bCs/>
    </w:rPr>
  </w:style>
  <w:style w:type="paragraph" w:styleId="Titre9">
    <w:name w:val="heading 9"/>
    <w:basedOn w:val="Normal"/>
    <w:next w:val="Normal"/>
    <w:link w:val="Titre9Car"/>
    <w:qFormat/>
    <w:rsid w:val="00374C17"/>
    <w:pPr>
      <w:keepNext/>
      <w:jc w:val="center"/>
      <w:outlineLvl w:val="8"/>
    </w:pPr>
    <w:rPr>
      <w:spacing w:val="100"/>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1,Chapitre 1 Car"/>
    <w:basedOn w:val="Policepardfaut"/>
    <w:link w:val="Titre10"/>
    <w:uiPriority w:val="9"/>
    <w:rsid w:val="00374C17"/>
    <w:rPr>
      <w:rFonts w:ascii="Cambria" w:eastAsia="Times New Roman" w:hAnsi="Cambria" w:cs="Times New Roman"/>
      <w:b/>
      <w:bCs/>
      <w:kern w:val="32"/>
      <w:sz w:val="32"/>
      <w:szCs w:val="32"/>
      <w:lang w:eastAsia="fr-FR"/>
    </w:rPr>
  </w:style>
  <w:style w:type="character" w:customStyle="1" w:styleId="Titre2Car">
    <w:name w:val="Titre 2 Car"/>
    <w:aliases w:val="Title Header2 Car"/>
    <w:basedOn w:val="Policepardfaut"/>
    <w:link w:val="Titre2"/>
    <w:uiPriority w:val="9"/>
    <w:rsid w:val="00374C17"/>
    <w:rPr>
      <w:rFonts w:ascii="Arial" w:eastAsia="Times New Roman" w:hAnsi="Arial" w:cs="Times New Roman"/>
      <w:b/>
      <w:bCs/>
      <w:i/>
      <w:iCs/>
      <w:sz w:val="28"/>
      <w:szCs w:val="28"/>
      <w:lang w:eastAsia="fr-FR"/>
    </w:rPr>
  </w:style>
  <w:style w:type="character" w:customStyle="1" w:styleId="Titre3Car">
    <w:name w:val="Titre 3 Car"/>
    <w:aliases w:val="Section Header3 Car"/>
    <w:basedOn w:val="Policepardfaut"/>
    <w:link w:val="Titre3"/>
    <w:uiPriority w:val="9"/>
    <w:rsid w:val="00374C17"/>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374C17"/>
    <w:rPr>
      <w:rFonts w:ascii="Calibri" w:eastAsia="Times New Roman" w:hAnsi="Calibri" w:cs="Times New Roman"/>
      <w:b/>
      <w:bCs/>
      <w:sz w:val="28"/>
      <w:szCs w:val="28"/>
      <w:lang w:eastAsia="fr-FR"/>
    </w:rPr>
  </w:style>
  <w:style w:type="character" w:customStyle="1" w:styleId="Titre5Car">
    <w:name w:val="Titre 5 Car"/>
    <w:aliases w:val=" Side Car,Side Car"/>
    <w:basedOn w:val="Policepardfaut"/>
    <w:link w:val="Titre5"/>
    <w:rsid w:val="00374C17"/>
    <w:rPr>
      <w:rFonts w:ascii="Arial" w:eastAsia="Times New Roman" w:hAnsi="Arial" w:cs="Times New Roman"/>
      <w:i/>
      <w:iCs/>
      <w:sz w:val="24"/>
      <w:szCs w:val="24"/>
      <w:lang w:eastAsia="fr-FR"/>
    </w:rPr>
  </w:style>
  <w:style w:type="character" w:customStyle="1" w:styleId="Titre6Car">
    <w:name w:val="Titre 6 Car"/>
    <w:basedOn w:val="Policepardfaut"/>
    <w:link w:val="Titre6"/>
    <w:rsid w:val="00374C17"/>
    <w:rPr>
      <w:rFonts w:ascii="Arial" w:eastAsia="Times New Roman" w:hAnsi="Arial" w:cs="Times New Roman"/>
      <w:sz w:val="24"/>
      <w:szCs w:val="24"/>
      <w:u w:val="single"/>
      <w:lang w:eastAsia="fr-FR"/>
    </w:rPr>
  </w:style>
  <w:style w:type="character" w:customStyle="1" w:styleId="Titre7Car">
    <w:name w:val="Titre 7 Car"/>
    <w:basedOn w:val="Policepardfaut"/>
    <w:link w:val="Titre7"/>
    <w:rsid w:val="00374C17"/>
    <w:rPr>
      <w:rFonts w:ascii="Arial" w:eastAsia="Times New Roman" w:hAnsi="Arial" w:cs="Times New Roman"/>
      <w:b/>
      <w:bCs/>
      <w:sz w:val="20"/>
      <w:szCs w:val="20"/>
      <w:lang w:val="en-GB" w:eastAsia="fr-FR"/>
    </w:rPr>
  </w:style>
  <w:style w:type="character" w:customStyle="1" w:styleId="Titre8Car">
    <w:name w:val="Titre 8 Car"/>
    <w:basedOn w:val="Policepardfaut"/>
    <w:link w:val="Titre8"/>
    <w:rsid w:val="00374C17"/>
    <w:rPr>
      <w:rFonts w:ascii="Arial" w:eastAsia="Times New Roman" w:hAnsi="Arial" w:cs="Times New Roman"/>
      <w:b/>
      <w:bCs/>
      <w:sz w:val="24"/>
      <w:szCs w:val="24"/>
      <w:lang w:eastAsia="fr-FR"/>
    </w:rPr>
  </w:style>
  <w:style w:type="character" w:customStyle="1" w:styleId="Titre9Car">
    <w:name w:val="Titre 9 Car"/>
    <w:basedOn w:val="Policepardfaut"/>
    <w:link w:val="Titre9"/>
    <w:rsid w:val="00374C17"/>
    <w:rPr>
      <w:rFonts w:ascii="Times New Roman" w:eastAsia="Times New Roman" w:hAnsi="Times New Roman" w:cs="Times New Roman"/>
      <w:spacing w:val="100"/>
      <w:sz w:val="40"/>
      <w:szCs w:val="24"/>
      <w:lang w:eastAsia="fr-FR"/>
    </w:rPr>
  </w:style>
  <w:style w:type="paragraph" w:styleId="Pieddepage">
    <w:name w:val="footer"/>
    <w:basedOn w:val="Normal"/>
    <w:link w:val="PieddepageCar"/>
    <w:uiPriority w:val="99"/>
    <w:rsid w:val="00374C17"/>
    <w:pPr>
      <w:tabs>
        <w:tab w:val="center" w:pos="4536"/>
        <w:tab w:val="right" w:pos="9072"/>
      </w:tabs>
    </w:pPr>
  </w:style>
  <w:style w:type="character" w:customStyle="1" w:styleId="PieddepageCar">
    <w:name w:val="Pied de page Car"/>
    <w:basedOn w:val="Policepardfaut"/>
    <w:link w:val="Pieddepage"/>
    <w:uiPriority w:val="99"/>
    <w:rsid w:val="00374C17"/>
    <w:rPr>
      <w:rFonts w:ascii="Times New Roman" w:eastAsia="Times New Roman" w:hAnsi="Times New Roman" w:cs="Times New Roman"/>
      <w:sz w:val="24"/>
      <w:szCs w:val="24"/>
      <w:lang w:eastAsia="fr-FR"/>
    </w:rPr>
  </w:style>
  <w:style w:type="character" w:styleId="Numrodepage">
    <w:name w:val="page number"/>
    <w:basedOn w:val="Policepardfaut"/>
    <w:rsid w:val="00374C17"/>
  </w:style>
  <w:style w:type="paragraph" w:styleId="Textedebulles">
    <w:name w:val="Balloon Text"/>
    <w:basedOn w:val="Normal"/>
    <w:link w:val="TextedebullesCar"/>
    <w:rsid w:val="00374C17"/>
    <w:rPr>
      <w:rFonts w:ascii="Tahoma" w:hAnsi="Tahoma"/>
      <w:sz w:val="16"/>
      <w:szCs w:val="16"/>
    </w:rPr>
  </w:style>
  <w:style w:type="character" w:customStyle="1" w:styleId="TextedebullesCar">
    <w:name w:val="Texte de bulles Car"/>
    <w:basedOn w:val="Policepardfaut"/>
    <w:link w:val="Textedebulles"/>
    <w:rsid w:val="00374C17"/>
    <w:rPr>
      <w:rFonts w:ascii="Tahoma" w:eastAsia="Times New Roman" w:hAnsi="Tahoma" w:cs="Times New Roman"/>
      <w:sz w:val="16"/>
      <w:szCs w:val="16"/>
      <w:lang w:eastAsia="fr-FR"/>
    </w:rPr>
  </w:style>
  <w:style w:type="paragraph" w:styleId="En-tte">
    <w:name w:val="header"/>
    <w:aliases w:val="Para3"/>
    <w:basedOn w:val="Normal"/>
    <w:link w:val="En-tteCar"/>
    <w:uiPriority w:val="99"/>
    <w:rsid w:val="00374C17"/>
    <w:pPr>
      <w:tabs>
        <w:tab w:val="center" w:pos="4536"/>
        <w:tab w:val="right" w:pos="9072"/>
      </w:tabs>
    </w:pPr>
  </w:style>
  <w:style w:type="character" w:customStyle="1" w:styleId="En-tteCar">
    <w:name w:val="En-tête Car"/>
    <w:aliases w:val="Para3 Car"/>
    <w:basedOn w:val="Policepardfaut"/>
    <w:link w:val="En-tte"/>
    <w:uiPriority w:val="99"/>
    <w:rsid w:val="00374C17"/>
    <w:rPr>
      <w:rFonts w:ascii="Times New Roman" w:eastAsia="Times New Roman" w:hAnsi="Times New Roman" w:cs="Times New Roman"/>
      <w:sz w:val="24"/>
      <w:szCs w:val="24"/>
      <w:lang w:eastAsia="fr-FR"/>
    </w:rPr>
  </w:style>
  <w:style w:type="paragraph" w:styleId="Corpsdetexte">
    <w:name w:val="Body Text"/>
    <w:basedOn w:val="Normal"/>
    <w:link w:val="CorpsdetexteCar"/>
    <w:rsid w:val="00374C17"/>
    <w:pPr>
      <w:autoSpaceDE w:val="0"/>
      <w:autoSpaceDN w:val="0"/>
      <w:adjustRightInd w:val="0"/>
      <w:spacing w:before="470"/>
    </w:pPr>
    <w:rPr>
      <w:rFonts w:ascii="Arial" w:hAnsi="Arial"/>
    </w:rPr>
  </w:style>
  <w:style w:type="character" w:customStyle="1" w:styleId="CorpsdetexteCar">
    <w:name w:val="Corps de texte Car"/>
    <w:basedOn w:val="Policepardfaut"/>
    <w:link w:val="Corpsdetexte"/>
    <w:rsid w:val="00374C17"/>
    <w:rPr>
      <w:rFonts w:ascii="Arial" w:eastAsia="Times New Roman" w:hAnsi="Arial" w:cs="Times New Roman"/>
      <w:sz w:val="24"/>
      <w:szCs w:val="24"/>
      <w:lang w:eastAsia="fr-FR"/>
    </w:rPr>
  </w:style>
  <w:style w:type="paragraph" w:styleId="Retraitcorpsdetexte2">
    <w:name w:val="Body Text Indent 2"/>
    <w:basedOn w:val="Normal"/>
    <w:link w:val="Retraitcorpsdetexte2Car"/>
    <w:rsid w:val="00374C17"/>
    <w:pPr>
      <w:ind w:left="4956"/>
      <w:jc w:val="center"/>
    </w:pPr>
    <w:rPr>
      <w:b/>
      <w:bCs/>
      <w:sz w:val="26"/>
    </w:rPr>
  </w:style>
  <w:style w:type="character" w:customStyle="1" w:styleId="Retraitcorpsdetexte2Car">
    <w:name w:val="Retrait corps de texte 2 Car"/>
    <w:basedOn w:val="Policepardfaut"/>
    <w:link w:val="Retraitcorpsdetexte2"/>
    <w:rsid w:val="00374C17"/>
    <w:rPr>
      <w:rFonts w:ascii="Times New Roman" w:eastAsia="Times New Roman" w:hAnsi="Times New Roman" w:cs="Times New Roman"/>
      <w:b/>
      <w:bCs/>
      <w:sz w:val="26"/>
      <w:szCs w:val="24"/>
      <w:lang w:eastAsia="fr-FR"/>
    </w:rPr>
  </w:style>
  <w:style w:type="paragraph" w:styleId="Paragraphedeliste">
    <w:name w:val="List Paragraph"/>
    <w:basedOn w:val="Normal"/>
    <w:link w:val="ParagraphedelisteCar"/>
    <w:uiPriority w:val="34"/>
    <w:qFormat/>
    <w:rsid w:val="00374C17"/>
    <w:pPr>
      <w:ind w:left="720"/>
      <w:contextualSpacing/>
    </w:pPr>
  </w:style>
  <w:style w:type="paragraph" w:customStyle="1" w:styleId="Paragraphedeliste1">
    <w:name w:val="Paragraphe de liste1"/>
    <w:basedOn w:val="Normal"/>
    <w:rsid w:val="00374C17"/>
    <w:pPr>
      <w:spacing w:after="200" w:line="276" w:lineRule="auto"/>
      <w:ind w:left="720"/>
    </w:pPr>
    <w:rPr>
      <w:rFonts w:ascii="Calibri" w:hAnsi="Calibri"/>
      <w:sz w:val="22"/>
      <w:szCs w:val="22"/>
      <w:lang w:eastAsia="en-US"/>
    </w:rPr>
  </w:style>
  <w:style w:type="paragraph" w:customStyle="1" w:styleId="Outline">
    <w:name w:val="Outline"/>
    <w:basedOn w:val="Normal"/>
    <w:rsid w:val="00374C17"/>
    <w:pPr>
      <w:spacing w:before="240"/>
    </w:pPr>
    <w:rPr>
      <w:kern w:val="28"/>
      <w:szCs w:val="20"/>
      <w:lang w:eastAsia="en-US"/>
    </w:rPr>
  </w:style>
  <w:style w:type="table" w:styleId="Grilledutableau">
    <w:name w:val="Table Grid"/>
    <w:basedOn w:val="TableauNormal"/>
    <w:uiPriority w:val="59"/>
    <w:rsid w:val="00374C17"/>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ument1">
    <w:name w:val="Document 1"/>
    <w:rsid w:val="00374C17"/>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styleId="Retraitcorpsdetexte3">
    <w:name w:val="Body Text Indent 3"/>
    <w:basedOn w:val="Normal"/>
    <w:link w:val="Retraitcorpsdetexte3Car"/>
    <w:rsid w:val="00374C17"/>
    <w:pPr>
      <w:spacing w:after="120"/>
      <w:ind w:left="283"/>
    </w:pPr>
    <w:rPr>
      <w:sz w:val="16"/>
      <w:szCs w:val="16"/>
      <w:lang w:eastAsia="en-GB"/>
    </w:rPr>
  </w:style>
  <w:style w:type="character" w:customStyle="1" w:styleId="Retraitcorpsdetexte3Car">
    <w:name w:val="Retrait corps de texte 3 Car"/>
    <w:basedOn w:val="Policepardfaut"/>
    <w:link w:val="Retraitcorpsdetexte3"/>
    <w:rsid w:val="00374C17"/>
    <w:rPr>
      <w:rFonts w:ascii="Times New Roman" w:eastAsia="Times New Roman" w:hAnsi="Times New Roman" w:cs="Times New Roman"/>
      <w:sz w:val="16"/>
      <w:szCs w:val="16"/>
      <w:lang w:eastAsia="en-GB"/>
    </w:rPr>
  </w:style>
  <w:style w:type="paragraph" w:styleId="Corpsdetexte3">
    <w:name w:val="Body Text 3"/>
    <w:basedOn w:val="Normal"/>
    <w:link w:val="Corpsdetexte3Car"/>
    <w:rsid w:val="00374C17"/>
    <w:pPr>
      <w:spacing w:after="120"/>
    </w:pPr>
    <w:rPr>
      <w:sz w:val="16"/>
      <w:szCs w:val="16"/>
    </w:rPr>
  </w:style>
  <w:style w:type="character" w:customStyle="1" w:styleId="Corpsdetexte3Car">
    <w:name w:val="Corps de texte 3 Car"/>
    <w:basedOn w:val="Policepardfaut"/>
    <w:link w:val="Corpsdetexte3"/>
    <w:rsid w:val="00374C17"/>
    <w:rPr>
      <w:rFonts w:ascii="Times New Roman" w:eastAsia="Times New Roman" w:hAnsi="Times New Roman" w:cs="Times New Roman"/>
      <w:sz w:val="16"/>
      <w:szCs w:val="16"/>
      <w:lang w:eastAsia="fr-FR"/>
    </w:rPr>
  </w:style>
  <w:style w:type="paragraph" w:customStyle="1" w:styleId="Prix">
    <w:name w:val="Prix"/>
    <w:basedOn w:val="Normal"/>
    <w:next w:val="Normal"/>
    <w:rsid w:val="00374C17"/>
    <w:pPr>
      <w:spacing w:after="60"/>
      <w:jc w:val="both"/>
    </w:pPr>
    <w:rPr>
      <w:b/>
      <w:szCs w:val="20"/>
    </w:rPr>
  </w:style>
  <w:style w:type="paragraph" w:styleId="Notedefin">
    <w:name w:val="endnote text"/>
    <w:basedOn w:val="Normal"/>
    <w:link w:val="NotedefinCar"/>
    <w:uiPriority w:val="99"/>
    <w:unhideWhenUsed/>
    <w:rsid w:val="00374C17"/>
    <w:rPr>
      <w:sz w:val="20"/>
      <w:szCs w:val="20"/>
    </w:rPr>
  </w:style>
  <w:style w:type="character" w:customStyle="1" w:styleId="NotedefinCar">
    <w:name w:val="Note de fin Car"/>
    <w:basedOn w:val="Policepardfaut"/>
    <w:link w:val="Notedefin"/>
    <w:uiPriority w:val="99"/>
    <w:rsid w:val="00374C17"/>
    <w:rPr>
      <w:rFonts w:ascii="Times New Roman" w:eastAsia="Times New Roman" w:hAnsi="Times New Roman" w:cs="Times New Roman"/>
      <w:sz w:val="20"/>
      <w:szCs w:val="20"/>
      <w:lang w:eastAsia="fr-FR"/>
    </w:rPr>
  </w:style>
  <w:style w:type="paragraph" w:customStyle="1" w:styleId="Blockquote">
    <w:name w:val="Blockquote"/>
    <w:basedOn w:val="Normal"/>
    <w:rsid w:val="00374C17"/>
    <w:pPr>
      <w:widowControl w:val="0"/>
      <w:spacing w:before="100" w:after="100"/>
      <w:ind w:left="360" w:right="360"/>
    </w:pPr>
    <w:rPr>
      <w:snapToGrid w:val="0"/>
      <w:szCs w:val="20"/>
      <w:lang w:eastAsia="en-GB"/>
    </w:rPr>
  </w:style>
  <w:style w:type="paragraph" w:styleId="Sansinterligne">
    <w:name w:val="No Spacing"/>
    <w:link w:val="SansinterligneCar"/>
    <w:uiPriority w:val="1"/>
    <w:qFormat/>
    <w:rsid w:val="00374C17"/>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374C17"/>
    <w:rPr>
      <w:rFonts w:ascii="Calibri" w:eastAsia="Times New Roman" w:hAnsi="Calibri" w:cs="Times New Roman"/>
    </w:rPr>
  </w:style>
  <w:style w:type="paragraph" w:styleId="Lgende">
    <w:name w:val="caption"/>
    <w:basedOn w:val="Tabledesillustrations"/>
    <w:next w:val="Tabledesillustrations"/>
    <w:link w:val="LgendeCar"/>
    <w:uiPriority w:val="35"/>
    <w:qFormat/>
    <w:rsid w:val="00374C17"/>
    <w:pPr>
      <w:spacing w:after="200" w:line="240" w:lineRule="auto"/>
    </w:pPr>
    <w:rPr>
      <w:rFonts w:ascii="Times New Roman" w:eastAsia="Times New Roman" w:hAnsi="Times New Roman"/>
      <w:b/>
      <w:bCs/>
      <w:sz w:val="20"/>
      <w:szCs w:val="18"/>
      <w:lang w:bidi="en-US"/>
    </w:rPr>
  </w:style>
  <w:style w:type="paragraph" w:styleId="Tabledesillustrations">
    <w:name w:val="table of figures"/>
    <w:basedOn w:val="Normal"/>
    <w:next w:val="Normal"/>
    <w:uiPriority w:val="99"/>
    <w:unhideWhenUsed/>
    <w:rsid w:val="00374C17"/>
    <w:pPr>
      <w:spacing w:line="276" w:lineRule="auto"/>
    </w:pPr>
    <w:rPr>
      <w:rFonts w:ascii="Calibri" w:eastAsia="Calibri" w:hAnsi="Calibri"/>
      <w:sz w:val="22"/>
      <w:szCs w:val="22"/>
      <w:lang w:eastAsia="en-US"/>
    </w:rPr>
  </w:style>
  <w:style w:type="character" w:customStyle="1" w:styleId="LgendeCar">
    <w:name w:val="Légende Car"/>
    <w:link w:val="Lgende"/>
    <w:uiPriority w:val="35"/>
    <w:rsid w:val="00374C17"/>
    <w:rPr>
      <w:rFonts w:ascii="Times New Roman" w:eastAsia="Times New Roman" w:hAnsi="Times New Roman" w:cs="Times New Roman"/>
      <w:b/>
      <w:bCs/>
      <w:sz w:val="20"/>
      <w:szCs w:val="18"/>
      <w:lang w:bidi="en-US"/>
    </w:rPr>
  </w:style>
  <w:style w:type="paragraph" w:styleId="Sous-titre">
    <w:name w:val="Subtitle"/>
    <w:basedOn w:val="Normal"/>
    <w:next w:val="Normal"/>
    <w:link w:val="Sous-titreCar"/>
    <w:qFormat/>
    <w:rsid w:val="00374C17"/>
    <w:pPr>
      <w:spacing w:after="60"/>
      <w:jc w:val="center"/>
      <w:outlineLvl w:val="1"/>
    </w:pPr>
    <w:rPr>
      <w:rFonts w:ascii="Cambria" w:hAnsi="Cambria"/>
    </w:rPr>
  </w:style>
  <w:style w:type="character" w:customStyle="1" w:styleId="Sous-titreCar">
    <w:name w:val="Sous-titre Car"/>
    <w:basedOn w:val="Policepardfaut"/>
    <w:link w:val="Sous-titre"/>
    <w:rsid w:val="00374C17"/>
    <w:rPr>
      <w:rFonts w:ascii="Cambria" w:eastAsia="Times New Roman" w:hAnsi="Cambria" w:cs="Times New Roman"/>
      <w:sz w:val="24"/>
      <w:szCs w:val="24"/>
      <w:lang w:eastAsia="fr-FR"/>
    </w:rPr>
  </w:style>
  <w:style w:type="paragraph" w:customStyle="1" w:styleId="Standard">
    <w:name w:val="Standard"/>
    <w:rsid w:val="00374C17"/>
    <w:pPr>
      <w:tabs>
        <w:tab w:val="left" w:pos="709"/>
      </w:tabs>
      <w:suppressAutoHyphens/>
      <w:spacing w:line="276" w:lineRule="atLeast"/>
    </w:pPr>
    <w:rPr>
      <w:rFonts w:ascii="Calibri" w:eastAsia="DejaVu Sans" w:hAnsi="Calibri" w:cs="Times New Roman"/>
    </w:rPr>
  </w:style>
  <w:style w:type="paragraph" w:customStyle="1" w:styleId="retrait">
    <w:name w:val="retrait"/>
    <w:basedOn w:val="Normal"/>
    <w:rsid w:val="00374C17"/>
    <w:pPr>
      <w:ind w:left="851" w:hanging="284"/>
      <w:jc w:val="both"/>
    </w:pPr>
    <w:rPr>
      <w:szCs w:val="20"/>
    </w:rPr>
  </w:style>
  <w:style w:type="paragraph" w:customStyle="1" w:styleId="NO">
    <w:name w:val="NO"/>
    <w:uiPriority w:val="99"/>
    <w:rsid w:val="00374C17"/>
    <w:pPr>
      <w:spacing w:after="0" w:line="240" w:lineRule="auto"/>
      <w:ind w:firstLine="851"/>
      <w:jc w:val="both"/>
    </w:pPr>
    <w:rPr>
      <w:rFonts w:ascii="Times New Roman" w:eastAsia="Times New Roman" w:hAnsi="Times New Roman" w:cs="Times New Roman"/>
      <w:sz w:val="24"/>
      <w:szCs w:val="20"/>
      <w:lang w:eastAsia="fr-FR"/>
    </w:rPr>
  </w:style>
  <w:style w:type="paragraph" w:customStyle="1" w:styleId="xl78">
    <w:name w:val="xl78"/>
    <w:basedOn w:val="Normal"/>
    <w:rsid w:val="00374C17"/>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Default">
    <w:name w:val="Default"/>
    <w:rsid w:val="00374C17"/>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rmal12">
    <w:name w:val="Normal 12"/>
    <w:basedOn w:val="Normal"/>
    <w:rsid w:val="00374C17"/>
    <w:rPr>
      <w:szCs w:val="20"/>
      <w:lang w:eastAsia="en-GB"/>
    </w:rPr>
  </w:style>
  <w:style w:type="paragraph" w:customStyle="1" w:styleId="Heading3Verdana">
    <w:name w:val="Heading 3 + Verdana"/>
    <w:aliases w:val="11 pt,Underline,Centered,Left:  0,5 cm,After:  0 pt"/>
    <w:basedOn w:val="Titre2"/>
    <w:rsid w:val="00374C17"/>
    <w:pPr>
      <w:spacing w:before="0" w:after="240"/>
      <w:ind w:left="284"/>
      <w:jc w:val="center"/>
    </w:pPr>
    <w:rPr>
      <w:rFonts w:ascii="Verdana" w:hAnsi="Verdana"/>
      <w:bCs w:val="0"/>
      <w:i w:val="0"/>
      <w:iCs w:val="0"/>
      <w:sz w:val="22"/>
      <w:szCs w:val="22"/>
      <w:u w:val="single"/>
      <w:lang w:val="fr-BE" w:eastAsia="en-US"/>
    </w:rPr>
  </w:style>
  <w:style w:type="paragraph" w:styleId="Corpsdetexte2">
    <w:name w:val="Body Text 2"/>
    <w:basedOn w:val="Normal"/>
    <w:link w:val="Corpsdetexte2Car"/>
    <w:unhideWhenUsed/>
    <w:rsid w:val="00374C17"/>
    <w:pPr>
      <w:spacing w:after="120" w:line="480" w:lineRule="auto"/>
    </w:pPr>
  </w:style>
  <w:style w:type="character" w:customStyle="1" w:styleId="Corpsdetexte2Car">
    <w:name w:val="Corps de texte 2 Car"/>
    <w:basedOn w:val="Policepardfaut"/>
    <w:link w:val="Corpsdetexte2"/>
    <w:rsid w:val="00374C17"/>
    <w:rPr>
      <w:rFonts w:ascii="Times New Roman" w:eastAsia="Times New Roman" w:hAnsi="Times New Roman" w:cs="Times New Roman"/>
      <w:sz w:val="24"/>
      <w:szCs w:val="24"/>
      <w:lang w:eastAsia="fr-FR"/>
    </w:rPr>
  </w:style>
  <w:style w:type="character" w:styleId="Appelnotedebasdep">
    <w:name w:val="footnote reference"/>
    <w:rsid w:val="00374C17"/>
    <w:rPr>
      <w:rFonts w:ascii="Times New Roman" w:hAnsi="Times New Roman"/>
      <w:position w:val="0"/>
      <w:sz w:val="24"/>
      <w:szCs w:val="24"/>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Car18"/>
    <w:basedOn w:val="Normal"/>
    <w:link w:val="NotedebasdepageCar"/>
    <w:rsid w:val="00374C17"/>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Car18 Car"/>
    <w:basedOn w:val="Policepardfaut"/>
    <w:link w:val="Notedebasdepage"/>
    <w:rsid w:val="00374C17"/>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unhideWhenUsed/>
    <w:rsid w:val="00374C17"/>
    <w:pPr>
      <w:spacing w:after="120"/>
      <w:ind w:left="283"/>
    </w:pPr>
  </w:style>
  <w:style w:type="character" w:customStyle="1" w:styleId="RetraitcorpsdetexteCar">
    <w:name w:val="Retrait corps de texte Car"/>
    <w:basedOn w:val="Policepardfaut"/>
    <w:link w:val="Retraitcorpsdetexte"/>
    <w:rsid w:val="00374C17"/>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rsid w:val="00374C17"/>
    <w:pPr>
      <w:ind w:firstLine="210"/>
    </w:pPr>
  </w:style>
  <w:style w:type="character" w:customStyle="1" w:styleId="Retraitcorpset1religCar">
    <w:name w:val="Retrait corps et 1re lig. Car"/>
    <w:basedOn w:val="RetraitcorpsdetexteCar"/>
    <w:link w:val="Retraitcorpset1relig"/>
    <w:rsid w:val="00374C17"/>
    <w:rPr>
      <w:rFonts w:ascii="Times New Roman" w:eastAsia="Times New Roman" w:hAnsi="Times New Roman" w:cs="Times New Roman"/>
      <w:sz w:val="24"/>
      <w:szCs w:val="24"/>
      <w:lang w:eastAsia="fr-FR"/>
    </w:rPr>
  </w:style>
  <w:style w:type="paragraph" w:styleId="Titre">
    <w:name w:val="Title"/>
    <w:basedOn w:val="Normal"/>
    <w:link w:val="TitreCar"/>
    <w:qFormat/>
    <w:rsid w:val="00374C17"/>
    <w:pPr>
      <w:jc w:val="center"/>
    </w:pPr>
    <w:rPr>
      <w:sz w:val="52"/>
    </w:rPr>
  </w:style>
  <w:style w:type="character" w:customStyle="1" w:styleId="TitreCar">
    <w:name w:val="Titre Car"/>
    <w:basedOn w:val="Policepardfaut"/>
    <w:link w:val="Titre"/>
    <w:rsid w:val="00374C17"/>
    <w:rPr>
      <w:rFonts w:ascii="Times New Roman" w:eastAsia="Times New Roman" w:hAnsi="Times New Roman" w:cs="Times New Roman"/>
      <w:sz w:val="52"/>
      <w:szCs w:val="24"/>
      <w:lang w:eastAsia="fr-FR"/>
    </w:rPr>
  </w:style>
  <w:style w:type="paragraph" w:customStyle="1" w:styleId="BodyText21">
    <w:name w:val="Body Text 21"/>
    <w:basedOn w:val="Normal"/>
    <w:rsid w:val="00374C17"/>
    <w:pPr>
      <w:widowControl w:val="0"/>
      <w:jc w:val="both"/>
    </w:pPr>
    <w:rPr>
      <w:rFonts w:ascii="Arial" w:hAnsi="Arial"/>
      <w:snapToGrid w:val="0"/>
      <w:szCs w:val="20"/>
    </w:rPr>
  </w:style>
  <w:style w:type="paragraph" w:styleId="Retraitnormal">
    <w:name w:val="Normal Indent"/>
    <w:basedOn w:val="Normal"/>
    <w:rsid w:val="00374C17"/>
    <w:pPr>
      <w:widowControl w:val="0"/>
      <w:ind w:left="708"/>
      <w:jc w:val="both"/>
    </w:pPr>
    <w:rPr>
      <w:rFonts w:ascii="Arial" w:hAnsi="Arial"/>
      <w:snapToGrid w:val="0"/>
      <w:sz w:val="22"/>
      <w:szCs w:val="20"/>
    </w:rPr>
  </w:style>
  <w:style w:type="paragraph" w:customStyle="1" w:styleId="Titre41">
    <w:name w:val="Titre 4.1"/>
    <w:basedOn w:val="Titre4"/>
    <w:rsid w:val="00374C17"/>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374C17"/>
    <w:pPr>
      <w:widowControl w:val="0"/>
    </w:pPr>
    <w:rPr>
      <w:rFonts w:ascii="Arial" w:hAnsi="Arial"/>
      <w:snapToGrid w:val="0"/>
      <w:sz w:val="22"/>
      <w:szCs w:val="20"/>
    </w:rPr>
  </w:style>
  <w:style w:type="paragraph" w:customStyle="1" w:styleId="xl35">
    <w:name w:val="xl35"/>
    <w:basedOn w:val="Normal"/>
    <w:rsid w:val="00374C17"/>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374C17"/>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374C17"/>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374C17"/>
    <w:pPr>
      <w:spacing w:before="100" w:beforeAutospacing="1" w:after="100" w:afterAutospacing="1"/>
      <w:textAlignment w:val="center"/>
    </w:pPr>
    <w:rPr>
      <w:rFonts w:ascii="Arial" w:hAnsi="Arial" w:cs="Arial"/>
      <w:b/>
      <w:bCs/>
      <w:i/>
      <w:iCs/>
      <w:sz w:val="16"/>
      <w:szCs w:val="16"/>
    </w:rPr>
  </w:style>
  <w:style w:type="character" w:styleId="Accentuation">
    <w:name w:val="Emphasis"/>
    <w:qFormat/>
    <w:rsid w:val="00374C17"/>
    <w:rPr>
      <w:i/>
      <w:iCs/>
    </w:rPr>
  </w:style>
  <w:style w:type="paragraph" w:customStyle="1" w:styleId="CharChar1">
    <w:name w:val="Char Char1"/>
    <w:basedOn w:val="Normal"/>
    <w:rsid w:val="00374C17"/>
    <w:pPr>
      <w:spacing w:after="160" w:line="240" w:lineRule="exact"/>
    </w:pPr>
    <w:rPr>
      <w:rFonts w:ascii="Arial" w:hAnsi="Arial"/>
      <w:sz w:val="20"/>
      <w:szCs w:val="20"/>
      <w:lang w:val="en-US" w:eastAsia="en-US"/>
    </w:rPr>
  </w:style>
  <w:style w:type="character" w:customStyle="1" w:styleId="CarCar20">
    <w:name w:val="Car Car20"/>
    <w:rsid w:val="00374C17"/>
    <w:rPr>
      <w:b/>
      <w:bCs/>
      <w:sz w:val="28"/>
      <w:szCs w:val="24"/>
      <w:lang w:val="fr-FR" w:eastAsia="fr-FR" w:bidi="ar-SA"/>
    </w:rPr>
  </w:style>
  <w:style w:type="character" w:customStyle="1" w:styleId="CarCar18">
    <w:name w:val="Car Car18"/>
    <w:rsid w:val="00374C17"/>
    <w:rPr>
      <w:bCs/>
      <w:sz w:val="32"/>
      <w:szCs w:val="24"/>
      <w:lang w:val="fr-FR" w:eastAsia="fr-FR" w:bidi="ar-SA"/>
    </w:rPr>
  </w:style>
  <w:style w:type="paragraph" w:styleId="Retrait1religne">
    <w:name w:val="Body Text First Indent"/>
    <w:basedOn w:val="Corpsdetexte"/>
    <w:link w:val="Retrait1religneCar"/>
    <w:rsid w:val="00374C17"/>
    <w:pPr>
      <w:suppressAutoHyphens/>
      <w:autoSpaceDE/>
      <w:autoSpaceDN/>
      <w:adjustRightInd/>
      <w:spacing w:before="0" w:after="120"/>
      <w:ind w:firstLine="210"/>
    </w:pPr>
    <w:rPr>
      <w:rFonts w:ascii="Times New Roman" w:hAnsi="Times New Roman"/>
      <w:lang w:eastAsia="ar-SA"/>
    </w:rPr>
  </w:style>
  <w:style w:type="character" w:customStyle="1" w:styleId="Retrait1religneCar">
    <w:name w:val="Retrait 1re ligne Car"/>
    <w:basedOn w:val="CorpsdetexteCar"/>
    <w:link w:val="Retrait1religne"/>
    <w:rsid w:val="00374C17"/>
    <w:rPr>
      <w:rFonts w:ascii="Times New Roman" w:eastAsia="Times New Roman" w:hAnsi="Times New Roman" w:cs="Times New Roman"/>
      <w:sz w:val="24"/>
      <w:szCs w:val="24"/>
      <w:lang w:eastAsia="ar-SA"/>
    </w:rPr>
  </w:style>
  <w:style w:type="paragraph" w:customStyle="1" w:styleId="Style1">
    <w:name w:val="Style1"/>
    <w:basedOn w:val="Normal"/>
    <w:rsid w:val="00374C17"/>
    <w:pPr>
      <w:widowControl w:val="0"/>
      <w:ind w:left="1418"/>
      <w:jc w:val="both"/>
    </w:pPr>
    <w:rPr>
      <w:sz w:val="20"/>
      <w:szCs w:val="20"/>
    </w:rPr>
  </w:style>
  <w:style w:type="paragraph" w:customStyle="1" w:styleId="BodyText31">
    <w:name w:val="Body Text 31"/>
    <w:basedOn w:val="Normal"/>
    <w:rsid w:val="00374C17"/>
    <w:pPr>
      <w:widowControl w:val="0"/>
      <w:overflowPunct w:val="0"/>
      <w:autoSpaceDE w:val="0"/>
      <w:autoSpaceDN w:val="0"/>
      <w:adjustRightInd w:val="0"/>
      <w:jc w:val="both"/>
      <w:textAlignment w:val="baseline"/>
    </w:pPr>
    <w:rPr>
      <w:rFonts w:ascii="Times" w:hAnsi="Times"/>
      <w:b/>
      <w:szCs w:val="20"/>
    </w:rPr>
  </w:style>
  <w:style w:type="paragraph" w:styleId="TM2">
    <w:name w:val="toc 2"/>
    <w:basedOn w:val="Normal"/>
    <w:rsid w:val="00374C17"/>
    <w:pPr>
      <w:tabs>
        <w:tab w:val="left" w:pos="567"/>
        <w:tab w:val="right" w:pos="9072"/>
      </w:tabs>
      <w:jc w:val="both"/>
    </w:pPr>
    <w:rPr>
      <w:rFonts w:ascii="Dutch" w:hAnsi="Dutch"/>
      <w:lang w:val="en-US" w:eastAsia="ar-SA"/>
    </w:rPr>
  </w:style>
  <w:style w:type="paragraph" w:customStyle="1" w:styleId="Normal10">
    <w:name w:val="Normal 10"/>
    <w:basedOn w:val="Normal"/>
    <w:rsid w:val="00374C17"/>
    <w:pPr>
      <w:widowControl w:val="0"/>
      <w:jc w:val="both"/>
    </w:pPr>
    <w:rPr>
      <w:sz w:val="20"/>
      <w:szCs w:val="20"/>
    </w:rPr>
  </w:style>
  <w:style w:type="paragraph" w:customStyle="1" w:styleId="Corpsdetexte31">
    <w:name w:val="Corps de texte 31"/>
    <w:basedOn w:val="Normal"/>
    <w:rsid w:val="00374C17"/>
    <w:pPr>
      <w:widowControl w:val="0"/>
      <w:overflowPunct w:val="0"/>
      <w:autoSpaceDE w:val="0"/>
      <w:autoSpaceDN w:val="0"/>
      <w:adjustRightInd w:val="0"/>
      <w:jc w:val="both"/>
      <w:textAlignment w:val="baseline"/>
    </w:pPr>
    <w:rPr>
      <w:rFonts w:ascii="Times" w:hAnsi="Times"/>
      <w:b/>
      <w:szCs w:val="20"/>
    </w:rPr>
  </w:style>
  <w:style w:type="paragraph" w:customStyle="1" w:styleId="TITI1">
    <w:name w:val="TITI.1"/>
    <w:basedOn w:val="Normal"/>
    <w:rsid w:val="00374C17"/>
    <w:pPr>
      <w:keepNext/>
      <w:keepLines/>
      <w:widowControl w:val="0"/>
      <w:jc w:val="both"/>
    </w:pPr>
    <w:rPr>
      <w:b/>
      <w:smallCaps/>
      <w:szCs w:val="20"/>
    </w:rPr>
  </w:style>
  <w:style w:type="character" w:styleId="Lienhypertexte">
    <w:name w:val="Hyperlink"/>
    <w:uiPriority w:val="99"/>
    <w:rsid w:val="00374C17"/>
    <w:rPr>
      <w:color w:val="0000FF"/>
      <w:u w:val="single"/>
    </w:rPr>
  </w:style>
  <w:style w:type="paragraph" w:customStyle="1" w:styleId="xl66">
    <w:name w:val="xl66"/>
    <w:basedOn w:val="Normal"/>
    <w:rsid w:val="00374C17"/>
    <w:pPr>
      <w:spacing w:before="100" w:beforeAutospacing="1" w:after="100" w:afterAutospacing="1"/>
    </w:pPr>
    <w:rPr>
      <w:rFonts w:ascii="Arial" w:hAnsi="Arial" w:cs="Arial"/>
      <w:b/>
      <w:bCs/>
    </w:rPr>
  </w:style>
  <w:style w:type="paragraph" w:customStyle="1" w:styleId="xl67">
    <w:name w:val="xl67"/>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8">
    <w:name w:val="xl68"/>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Normal"/>
    <w:rsid w:val="00374C1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1">
    <w:name w:val="xl71"/>
    <w:basedOn w:val="Normal"/>
    <w:rsid w:val="00374C17"/>
    <w:pPr>
      <w:pBdr>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2">
    <w:name w:val="xl72"/>
    <w:basedOn w:val="Normal"/>
    <w:rsid w:val="00374C1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al"/>
    <w:rsid w:val="00374C17"/>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4">
    <w:name w:val="xl74"/>
    <w:basedOn w:val="Normal"/>
    <w:rsid w:val="00374C17"/>
    <w:pPr>
      <w:pBdr>
        <w:left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5">
    <w:name w:val="xl75"/>
    <w:basedOn w:val="Normal"/>
    <w:rsid w:val="00374C17"/>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6">
    <w:name w:val="xl76"/>
    <w:basedOn w:val="Normal"/>
    <w:rsid w:val="00374C17"/>
    <w:pPr>
      <w:pBdr>
        <w:left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7">
    <w:name w:val="xl77"/>
    <w:basedOn w:val="Normal"/>
    <w:rsid w:val="00374C17"/>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styleId="TM1">
    <w:name w:val="toc 1"/>
    <w:basedOn w:val="Normal"/>
    <w:next w:val="Normal"/>
    <w:autoRedefine/>
    <w:uiPriority w:val="39"/>
    <w:rsid w:val="00374C17"/>
    <w:pPr>
      <w:spacing w:before="120"/>
    </w:pPr>
    <w:rPr>
      <w:b/>
      <w:bCs/>
      <w:i/>
      <w:iCs/>
      <w:lang w:eastAsia="en-US"/>
    </w:rPr>
  </w:style>
  <w:style w:type="paragraph" w:styleId="Listenumros">
    <w:name w:val="List Number"/>
    <w:basedOn w:val="Normal"/>
    <w:uiPriority w:val="99"/>
    <w:rsid w:val="00374C17"/>
    <w:pPr>
      <w:spacing w:before="80"/>
      <w:ind w:left="1440" w:hanging="720"/>
      <w:jc w:val="both"/>
    </w:pPr>
    <w:rPr>
      <w:rFonts w:ascii="Calibri" w:hAnsi="Calibri" w:cs="Calibri"/>
      <w:sz w:val="20"/>
      <w:szCs w:val="20"/>
      <w:lang w:eastAsia="en-US"/>
    </w:rPr>
  </w:style>
  <w:style w:type="character" w:styleId="lev">
    <w:name w:val="Strong"/>
    <w:uiPriority w:val="99"/>
    <w:qFormat/>
    <w:rsid w:val="00374C17"/>
    <w:rPr>
      <w:b/>
      <w:spacing w:val="0"/>
    </w:rPr>
  </w:style>
  <w:style w:type="paragraph" w:styleId="Citation">
    <w:name w:val="Quote"/>
    <w:basedOn w:val="Normal"/>
    <w:next w:val="Normal"/>
    <w:link w:val="CitationCar"/>
    <w:uiPriority w:val="99"/>
    <w:qFormat/>
    <w:rsid w:val="00374C17"/>
    <w:pPr>
      <w:spacing w:after="160" w:line="288" w:lineRule="auto"/>
      <w:ind w:left="2160"/>
    </w:pPr>
    <w:rPr>
      <w:rFonts w:ascii="Calibri" w:hAnsi="Calibri"/>
      <w:i/>
      <w:iCs/>
      <w:color w:val="5A5A5A"/>
      <w:sz w:val="20"/>
      <w:szCs w:val="20"/>
      <w:lang w:val="en-US"/>
    </w:rPr>
  </w:style>
  <w:style w:type="character" w:customStyle="1" w:styleId="CitationCar">
    <w:name w:val="Citation Car"/>
    <w:basedOn w:val="Policepardfaut"/>
    <w:link w:val="Citation"/>
    <w:uiPriority w:val="99"/>
    <w:rsid w:val="00374C17"/>
    <w:rPr>
      <w:rFonts w:ascii="Calibri" w:eastAsia="Times New Roman" w:hAnsi="Calibri" w:cs="Times New Roman"/>
      <w:i/>
      <w:iCs/>
      <w:color w:val="5A5A5A"/>
      <w:sz w:val="20"/>
      <w:szCs w:val="20"/>
      <w:lang w:val="en-US" w:eastAsia="fr-FR"/>
    </w:rPr>
  </w:style>
  <w:style w:type="paragraph" w:styleId="Citationintense">
    <w:name w:val="Intense Quote"/>
    <w:basedOn w:val="Normal"/>
    <w:next w:val="Normal"/>
    <w:link w:val="CitationintenseCar"/>
    <w:uiPriority w:val="99"/>
    <w:qFormat/>
    <w:rsid w:val="00374C1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val="en-US"/>
    </w:rPr>
  </w:style>
  <w:style w:type="character" w:customStyle="1" w:styleId="CitationintenseCar">
    <w:name w:val="Citation intense Car"/>
    <w:basedOn w:val="Policepardfaut"/>
    <w:link w:val="Citationintense"/>
    <w:uiPriority w:val="99"/>
    <w:rsid w:val="00374C17"/>
    <w:rPr>
      <w:rFonts w:ascii="Cambria" w:eastAsia="Times New Roman" w:hAnsi="Cambria" w:cs="Times New Roman"/>
      <w:smallCaps/>
      <w:color w:val="365F91"/>
      <w:sz w:val="20"/>
      <w:szCs w:val="20"/>
      <w:lang w:val="en-US" w:eastAsia="fr-FR"/>
    </w:rPr>
  </w:style>
  <w:style w:type="character" w:styleId="Emphaseple">
    <w:name w:val="Subtle Emphasis"/>
    <w:uiPriority w:val="99"/>
    <w:qFormat/>
    <w:rsid w:val="00374C17"/>
    <w:rPr>
      <w:smallCaps/>
      <w:color w:val="5A5A5A"/>
      <w:vertAlign w:val="baseline"/>
    </w:rPr>
  </w:style>
  <w:style w:type="character" w:styleId="Emphaseintense">
    <w:name w:val="Intense Emphasis"/>
    <w:uiPriority w:val="99"/>
    <w:qFormat/>
    <w:rsid w:val="00374C17"/>
    <w:rPr>
      <w:b/>
      <w:smallCaps/>
      <w:color w:val="auto"/>
      <w:spacing w:val="40"/>
    </w:rPr>
  </w:style>
  <w:style w:type="character" w:styleId="Rfrenceple">
    <w:name w:val="Subtle Reference"/>
    <w:uiPriority w:val="99"/>
    <w:qFormat/>
    <w:rsid w:val="00374C17"/>
    <w:rPr>
      <w:rFonts w:ascii="Cambria" w:hAnsi="Cambria"/>
      <w:i/>
      <w:smallCaps/>
      <w:color w:val="5A5A5A"/>
      <w:spacing w:val="20"/>
    </w:rPr>
  </w:style>
  <w:style w:type="character" w:styleId="Rfrenceintense">
    <w:name w:val="Intense Reference"/>
    <w:uiPriority w:val="99"/>
    <w:qFormat/>
    <w:rsid w:val="00374C17"/>
    <w:rPr>
      <w:rFonts w:ascii="Cambria" w:hAnsi="Cambria"/>
      <w:b/>
      <w:i/>
      <w:smallCaps/>
      <w:color w:val="auto"/>
      <w:spacing w:val="20"/>
    </w:rPr>
  </w:style>
  <w:style w:type="character" w:styleId="Titredulivre">
    <w:name w:val="Book Title"/>
    <w:uiPriority w:val="99"/>
    <w:qFormat/>
    <w:rsid w:val="00374C17"/>
    <w:rPr>
      <w:rFonts w:ascii="Cambria" w:hAnsi="Cambria"/>
      <w:b/>
      <w:smallCaps/>
      <w:color w:val="auto"/>
      <w:spacing w:val="10"/>
      <w:u w:val="single"/>
    </w:rPr>
  </w:style>
  <w:style w:type="paragraph" w:styleId="En-ttedetabledesmatires">
    <w:name w:val="TOC Heading"/>
    <w:basedOn w:val="Titre10"/>
    <w:next w:val="Normal"/>
    <w:uiPriority w:val="39"/>
    <w:qFormat/>
    <w:rsid w:val="00374C17"/>
    <w:pPr>
      <w:keepNext w:val="0"/>
      <w:spacing w:before="400"/>
      <w:ind w:left="2160"/>
      <w:outlineLvl w:val="9"/>
    </w:pPr>
    <w:rPr>
      <w:rFonts w:cs="Cambria"/>
      <w:b w:val="0"/>
      <w:bCs w:val="0"/>
      <w:smallCaps/>
      <w:color w:val="0F243E"/>
      <w:spacing w:val="20"/>
      <w:kern w:val="0"/>
      <w:lang w:val="en-US"/>
    </w:rPr>
  </w:style>
  <w:style w:type="paragraph" w:customStyle="1" w:styleId="Normal1">
    <w:name w:val="Normal 1"/>
    <w:aliases w:val="5"/>
    <w:basedOn w:val="Normal"/>
    <w:link w:val="Normal1Car"/>
    <w:uiPriority w:val="99"/>
    <w:rsid w:val="00374C17"/>
    <w:rPr>
      <w:rFonts w:ascii="Calibri" w:hAnsi="Calibri"/>
      <w:sz w:val="20"/>
      <w:szCs w:val="20"/>
    </w:rPr>
  </w:style>
  <w:style w:type="character" w:customStyle="1" w:styleId="Normal1Car">
    <w:name w:val="Normal 1 Car"/>
    <w:aliases w:val="5 Car"/>
    <w:link w:val="Normal1"/>
    <w:uiPriority w:val="99"/>
    <w:locked/>
    <w:rsid w:val="00374C17"/>
    <w:rPr>
      <w:rFonts w:ascii="Calibri" w:eastAsia="Times New Roman" w:hAnsi="Calibri" w:cs="Times New Roman"/>
      <w:sz w:val="20"/>
      <w:szCs w:val="20"/>
    </w:rPr>
  </w:style>
  <w:style w:type="character" w:customStyle="1" w:styleId="CommentaireCar">
    <w:name w:val="Commentaire Car"/>
    <w:link w:val="Commentaire"/>
    <w:uiPriority w:val="99"/>
    <w:rsid w:val="00374C17"/>
    <w:rPr>
      <w:rFonts w:ascii="Calibri" w:hAnsi="Calibri"/>
    </w:rPr>
  </w:style>
  <w:style w:type="paragraph" w:styleId="Commentaire">
    <w:name w:val="annotation text"/>
    <w:basedOn w:val="Normal"/>
    <w:link w:val="CommentaireCar"/>
    <w:uiPriority w:val="99"/>
    <w:rsid w:val="00374C17"/>
    <w:rPr>
      <w:rFonts w:ascii="Calibri" w:eastAsiaTheme="minorHAnsi" w:hAnsi="Calibri" w:cstheme="minorBidi"/>
      <w:sz w:val="22"/>
      <w:szCs w:val="22"/>
      <w:lang w:eastAsia="en-US"/>
    </w:rPr>
  </w:style>
  <w:style w:type="character" w:customStyle="1" w:styleId="CommentaireCar1">
    <w:name w:val="Commentaire Car1"/>
    <w:basedOn w:val="Policepardfaut"/>
    <w:uiPriority w:val="99"/>
    <w:rsid w:val="00374C17"/>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374C17"/>
    <w:rPr>
      <w:rFonts w:ascii="Calibri" w:hAnsi="Calibri"/>
      <w:b/>
      <w:bCs/>
    </w:rPr>
  </w:style>
  <w:style w:type="paragraph" w:styleId="Objetducommentaire">
    <w:name w:val="annotation subject"/>
    <w:basedOn w:val="Commentaire"/>
    <w:next w:val="Commentaire"/>
    <w:link w:val="ObjetducommentaireCar"/>
    <w:uiPriority w:val="99"/>
    <w:rsid w:val="00374C17"/>
    <w:rPr>
      <w:b/>
      <w:bCs/>
    </w:rPr>
  </w:style>
  <w:style w:type="character" w:customStyle="1" w:styleId="ObjetducommentaireCar1">
    <w:name w:val="Objet du commentaire Car1"/>
    <w:basedOn w:val="CommentaireCar1"/>
    <w:uiPriority w:val="99"/>
    <w:rsid w:val="00374C17"/>
    <w:rPr>
      <w:rFonts w:ascii="Times New Roman" w:eastAsia="Times New Roman" w:hAnsi="Times New Roman" w:cs="Times New Roman"/>
      <w:b/>
      <w:bCs/>
      <w:sz w:val="20"/>
      <w:szCs w:val="20"/>
      <w:lang w:eastAsia="fr-FR"/>
    </w:rPr>
  </w:style>
  <w:style w:type="paragraph" w:customStyle="1" w:styleId="NormalTimeNewRoman">
    <w:name w:val="Normal  Time New Roman"/>
    <w:basedOn w:val="Normal"/>
    <w:uiPriority w:val="99"/>
    <w:rsid w:val="00374C17"/>
    <w:pPr>
      <w:jc w:val="center"/>
    </w:pPr>
    <w:rPr>
      <w:rFonts w:ascii="Calibri" w:hAnsi="Calibri" w:cs="Calibri"/>
      <w:b/>
      <w:bCs/>
      <w:sz w:val="32"/>
      <w:szCs w:val="32"/>
    </w:rPr>
  </w:style>
  <w:style w:type="paragraph" w:styleId="TM3">
    <w:name w:val="toc 3"/>
    <w:basedOn w:val="Normal"/>
    <w:next w:val="Normal"/>
    <w:autoRedefine/>
    <w:uiPriority w:val="39"/>
    <w:rsid w:val="00374C17"/>
    <w:pPr>
      <w:ind w:left="400"/>
    </w:pPr>
    <w:rPr>
      <w:sz w:val="20"/>
      <w:szCs w:val="20"/>
      <w:lang w:eastAsia="en-US"/>
    </w:rPr>
  </w:style>
  <w:style w:type="paragraph" w:styleId="TM4">
    <w:name w:val="toc 4"/>
    <w:basedOn w:val="Normal"/>
    <w:next w:val="Normal"/>
    <w:autoRedefine/>
    <w:uiPriority w:val="39"/>
    <w:rsid w:val="00374C17"/>
    <w:pPr>
      <w:ind w:left="600"/>
    </w:pPr>
    <w:rPr>
      <w:sz w:val="20"/>
      <w:szCs w:val="20"/>
      <w:lang w:eastAsia="en-US"/>
    </w:rPr>
  </w:style>
  <w:style w:type="paragraph" w:styleId="TM5">
    <w:name w:val="toc 5"/>
    <w:basedOn w:val="Normal"/>
    <w:next w:val="Normal"/>
    <w:autoRedefine/>
    <w:uiPriority w:val="39"/>
    <w:rsid w:val="00374C17"/>
    <w:pPr>
      <w:ind w:left="800"/>
    </w:pPr>
    <w:rPr>
      <w:sz w:val="20"/>
      <w:szCs w:val="20"/>
      <w:lang w:eastAsia="en-US"/>
    </w:rPr>
  </w:style>
  <w:style w:type="paragraph" w:styleId="TM6">
    <w:name w:val="toc 6"/>
    <w:basedOn w:val="Normal"/>
    <w:next w:val="Normal"/>
    <w:autoRedefine/>
    <w:uiPriority w:val="39"/>
    <w:rsid w:val="00374C17"/>
    <w:pPr>
      <w:ind w:left="1000"/>
    </w:pPr>
    <w:rPr>
      <w:sz w:val="20"/>
      <w:szCs w:val="20"/>
      <w:lang w:eastAsia="en-US"/>
    </w:rPr>
  </w:style>
  <w:style w:type="character" w:customStyle="1" w:styleId="CarCar31">
    <w:name w:val="Car Car31"/>
    <w:uiPriority w:val="99"/>
    <w:locked/>
    <w:rsid w:val="00374C17"/>
    <w:rPr>
      <w:rFonts w:eastAsia="Times New Roman"/>
      <w:b/>
      <w:lang w:val="fr-FR" w:eastAsia="fr-FR"/>
    </w:rPr>
  </w:style>
  <w:style w:type="character" w:customStyle="1" w:styleId="CarCar110">
    <w:name w:val="Car Car110"/>
    <w:uiPriority w:val="99"/>
    <w:locked/>
    <w:rsid w:val="00374C17"/>
    <w:rPr>
      <w:rFonts w:ascii="Calibri" w:hAnsi="Calibri"/>
      <w:sz w:val="22"/>
      <w:lang w:val="fr-FR" w:eastAsia="en-US"/>
    </w:rPr>
  </w:style>
  <w:style w:type="paragraph" w:styleId="TM7">
    <w:name w:val="toc 7"/>
    <w:basedOn w:val="Normal"/>
    <w:next w:val="Normal"/>
    <w:autoRedefine/>
    <w:uiPriority w:val="39"/>
    <w:rsid w:val="00374C17"/>
    <w:pPr>
      <w:ind w:left="1200"/>
    </w:pPr>
    <w:rPr>
      <w:sz w:val="20"/>
      <w:szCs w:val="20"/>
      <w:lang w:eastAsia="en-US"/>
    </w:rPr>
  </w:style>
  <w:style w:type="paragraph" w:styleId="TM8">
    <w:name w:val="toc 8"/>
    <w:basedOn w:val="Normal"/>
    <w:next w:val="Normal"/>
    <w:autoRedefine/>
    <w:uiPriority w:val="39"/>
    <w:rsid w:val="00374C17"/>
    <w:pPr>
      <w:ind w:left="1400"/>
    </w:pPr>
    <w:rPr>
      <w:sz w:val="20"/>
      <w:szCs w:val="20"/>
      <w:lang w:eastAsia="en-US"/>
    </w:rPr>
  </w:style>
  <w:style w:type="paragraph" w:styleId="TM9">
    <w:name w:val="toc 9"/>
    <w:basedOn w:val="Normal"/>
    <w:next w:val="Normal"/>
    <w:autoRedefine/>
    <w:uiPriority w:val="39"/>
    <w:rsid w:val="00374C17"/>
    <w:pPr>
      <w:ind w:left="1600"/>
    </w:pPr>
    <w:rPr>
      <w:sz w:val="20"/>
      <w:szCs w:val="20"/>
      <w:lang w:eastAsia="en-US"/>
    </w:rPr>
  </w:style>
  <w:style w:type="paragraph" w:styleId="Index1">
    <w:name w:val="index 1"/>
    <w:basedOn w:val="Normal"/>
    <w:next w:val="Normal"/>
    <w:autoRedefine/>
    <w:uiPriority w:val="99"/>
    <w:rsid w:val="00374C17"/>
    <w:pPr>
      <w:ind w:left="200" w:hanging="200"/>
    </w:pPr>
    <w:rPr>
      <w:rFonts w:ascii="Calibri" w:hAnsi="Calibri" w:cs="Calibri"/>
      <w:sz w:val="20"/>
      <w:szCs w:val="20"/>
      <w:lang w:eastAsia="en-US"/>
    </w:rPr>
  </w:style>
  <w:style w:type="paragraph" w:styleId="Rvision">
    <w:name w:val="Revision"/>
    <w:hidden/>
    <w:uiPriority w:val="99"/>
    <w:rsid w:val="00374C17"/>
    <w:pPr>
      <w:spacing w:after="0" w:line="240" w:lineRule="auto"/>
    </w:pPr>
    <w:rPr>
      <w:rFonts w:ascii="Calibri" w:eastAsia="Times New Roman" w:hAnsi="Calibri" w:cs="Calibri"/>
      <w:sz w:val="20"/>
      <w:szCs w:val="20"/>
    </w:rPr>
  </w:style>
  <w:style w:type="character" w:customStyle="1" w:styleId="ExplorateurdedocumentsCar">
    <w:name w:val="Explorateur de documents Car"/>
    <w:link w:val="Explorateurdedocuments"/>
    <w:rsid w:val="00374C17"/>
    <w:rPr>
      <w:rFonts w:ascii="Tahoma" w:hAnsi="Tahoma" w:cs="Tahoma"/>
      <w:shd w:val="clear" w:color="auto" w:fill="000080"/>
    </w:rPr>
  </w:style>
  <w:style w:type="paragraph" w:styleId="Explorateurdedocuments">
    <w:name w:val="Document Map"/>
    <w:basedOn w:val="Normal"/>
    <w:link w:val="ExplorateurdedocumentsCar"/>
    <w:rsid w:val="00374C17"/>
    <w:pPr>
      <w:shd w:val="clear" w:color="auto" w:fill="000080"/>
    </w:pPr>
    <w:rPr>
      <w:rFonts w:ascii="Tahoma" w:eastAsiaTheme="minorHAnsi" w:hAnsi="Tahoma" w:cs="Tahoma"/>
      <w:sz w:val="22"/>
      <w:szCs w:val="22"/>
      <w:lang w:eastAsia="en-US"/>
    </w:rPr>
  </w:style>
  <w:style w:type="character" w:customStyle="1" w:styleId="ExplorateurdedocumentsCar1">
    <w:name w:val="Explorateur de documents Car1"/>
    <w:basedOn w:val="Policepardfaut"/>
    <w:uiPriority w:val="99"/>
    <w:rsid w:val="00374C17"/>
    <w:rPr>
      <w:rFonts w:ascii="Tahoma" w:eastAsia="Times New Roman" w:hAnsi="Tahoma" w:cs="Tahoma"/>
      <w:sz w:val="16"/>
      <w:szCs w:val="16"/>
      <w:lang w:eastAsia="fr-FR"/>
    </w:rPr>
  </w:style>
  <w:style w:type="character" w:customStyle="1" w:styleId="ParagraphedelisteCar">
    <w:name w:val="Paragraphe de liste Car"/>
    <w:link w:val="Paragraphedeliste"/>
    <w:uiPriority w:val="34"/>
    <w:locked/>
    <w:rsid w:val="00374C17"/>
    <w:rPr>
      <w:rFonts w:ascii="Times New Roman" w:eastAsia="Times New Roman" w:hAnsi="Times New Roman" w:cs="Times New Roman"/>
      <w:sz w:val="24"/>
      <w:szCs w:val="24"/>
      <w:lang w:eastAsia="fr-FR"/>
    </w:rPr>
  </w:style>
  <w:style w:type="character" w:styleId="Marquedecommentaire">
    <w:name w:val="annotation reference"/>
    <w:unhideWhenUsed/>
    <w:rsid w:val="00374C17"/>
    <w:rPr>
      <w:sz w:val="16"/>
      <w:szCs w:val="16"/>
    </w:rPr>
  </w:style>
  <w:style w:type="paragraph" w:customStyle="1" w:styleId="Head21">
    <w:name w:val="Head 2.1"/>
    <w:basedOn w:val="Normal"/>
    <w:rsid w:val="00374C17"/>
    <w:pPr>
      <w:suppressAutoHyphens/>
      <w:jc w:val="center"/>
    </w:pPr>
    <w:rPr>
      <w:rFonts w:ascii="Times New Roman Bold" w:hAnsi="Times New Roman Bold"/>
      <w:b/>
      <w:bCs/>
      <w:sz w:val="28"/>
      <w:szCs w:val="28"/>
      <w:lang w:val="en-US" w:eastAsia="en-US"/>
    </w:rPr>
  </w:style>
  <w:style w:type="paragraph" w:customStyle="1" w:styleId="Titre1">
    <w:name w:val="Titre1"/>
    <w:basedOn w:val="Normal"/>
    <w:rsid w:val="00374C17"/>
    <w:pPr>
      <w:numPr>
        <w:ilvl w:val="1"/>
        <w:numId w:val="4"/>
      </w:numPr>
      <w:jc w:val="center"/>
    </w:pPr>
    <w:rPr>
      <w:szCs w:val="20"/>
    </w:rPr>
  </w:style>
  <w:style w:type="paragraph" w:customStyle="1" w:styleId="TRGAO1">
    <w:name w:val="TRGAO1"/>
    <w:basedOn w:val="Normal"/>
    <w:rsid w:val="00374C17"/>
    <w:pPr>
      <w:pBdr>
        <w:bar w:val="single" w:sz="4" w:color="auto"/>
      </w:pBdr>
      <w:spacing w:before="240"/>
      <w:ind w:firstLine="709"/>
    </w:pPr>
    <w:rPr>
      <w:rFonts w:ascii="Broadband ICG" w:hAnsi="Broadband ICG"/>
      <w:szCs w:val="20"/>
    </w:rPr>
  </w:style>
  <w:style w:type="paragraph" w:customStyle="1" w:styleId="CORPSRGAO">
    <w:name w:val="CORPS RGAO"/>
    <w:basedOn w:val="Normal"/>
    <w:rsid w:val="00374C17"/>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374C17"/>
    <w:pPr>
      <w:pBdr>
        <w:bar w:val="single" w:sz="4" w:color="auto"/>
      </w:pBdr>
      <w:spacing w:before="240" w:after="240"/>
      <w:jc w:val="center"/>
    </w:pPr>
    <w:rPr>
      <w:rFonts w:ascii="Balloon Extra" w:hAnsi="Balloon Extra"/>
      <w:sz w:val="32"/>
      <w:szCs w:val="32"/>
    </w:rPr>
  </w:style>
  <w:style w:type="paragraph" w:customStyle="1" w:styleId="CORPSAAO">
    <w:name w:val="CORPS AAO"/>
    <w:basedOn w:val="Normal"/>
    <w:link w:val="CORPSAAOCar"/>
    <w:rsid w:val="00374C17"/>
    <w:pPr>
      <w:spacing w:after="120"/>
      <w:ind w:firstLine="601"/>
      <w:jc w:val="both"/>
    </w:pPr>
    <w:rPr>
      <w:rFonts w:ascii="Gill Sans MT" w:hAnsi="Gill Sans MT"/>
      <w:szCs w:val="20"/>
    </w:rPr>
  </w:style>
  <w:style w:type="character" w:customStyle="1" w:styleId="CORPSAAOCar">
    <w:name w:val="CORPS AAO Car"/>
    <w:link w:val="CORPSAAO"/>
    <w:locked/>
    <w:rsid w:val="00374C17"/>
    <w:rPr>
      <w:rFonts w:ascii="Gill Sans MT" w:eastAsia="Times New Roman" w:hAnsi="Gill Sans MT" w:cs="Times New Roman"/>
      <w:sz w:val="24"/>
      <w:szCs w:val="20"/>
      <w:lang w:eastAsia="fr-FR"/>
    </w:rPr>
  </w:style>
  <w:style w:type="paragraph" w:customStyle="1" w:styleId="TITREDAO1">
    <w:name w:val="TITREDAO1"/>
    <w:basedOn w:val="Normal"/>
    <w:next w:val="Corpsdetexte"/>
    <w:qFormat/>
    <w:rsid w:val="00374C17"/>
    <w:pPr>
      <w:jc w:val="center"/>
    </w:pPr>
    <w:rPr>
      <w:rFonts w:ascii="African" w:hAnsi="African"/>
      <w:b/>
      <w:bCs/>
      <w:sz w:val="48"/>
      <w:szCs w:val="20"/>
    </w:rPr>
  </w:style>
  <w:style w:type="paragraph" w:customStyle="1" w:styleId="TIRETS">
    <w:name w:val="TIRETS"/>
    <w:basedOn w:val="Normal"/>
    <w:rsid w:val="00374C17"/>
    <w:pPr>
      <w:numPr>
        <w:ilvl w:val="1"/>
        <w:numId w:val="5"/>
      </w:numPr>
      <w:tabs>
        <w:tab w:val="num" w:pos="2057"/>
      </w:tabs>
      <w:spacing w:after="120"/>
      <w:ind w:left="2058" w:hanging="748"/>
      <w:jc w:val="both"/>
    </w:pPr>
    <w:rPr>
      <w:rFonts w:ascii="Arial" w:hAnsi="Arial" w:cs="Arial"/>
      <w:szCs w:val="20"/>
    </w:rPr>
  </w:style>
  <w:style w:type="numbering" w:customStyle="1" w:styleId="Aucuneliste1">
    <w:name w:val="Aucune liste1"/>
    <w:next w:val="Aucuneliste"/>
    <w:uiPriority w:val="99"/>
    <w:semiHidden/>
    <w:unhideWhenUsed/>
    <w:rsid w:val="00374C17"/>
  </w:style>
  <w:style w:type="character" w:customStyle="1" w:styleId="Titre1Car1">
    <w:name w:val="Titre 1 Car1"/>
    <w:aliases w:val="Document Header1 Car"/>
    <w:rsid w:val="00374C17"/>
    <w:rPr>
      <w:rFonts w:ascii="Arial Narrow" w:eastAsia="Times New Roman" w:hAnsi="Arial Narrow" w:cs="Times New Roman"/>
      <w:b/>
      <w:bCs/>
      <w:caps/>
      <w:sz w:val="20"/>
      <w:szCs w:val="24"/>
      <w:lang w:eastAsia="fr-FR"/>
    </w:rPr>
  </w:style>
  <w:style w:type="character" w:customStyle="1" w:styleId="Titre4Car1">
    <w:name w:val="Titre 4 Car1"/>
    <w:rsid w:val="00374C17"/>
    <w:rPr>
      <w:rFonts w:ascii="Arial Narrow" w:eastAsia="Times New Roman" w:hAnsi="Arial Narrow" w:cs="Arial"/>
      <w:sz w:val="28"/>
      <w:szCs w:val="24"/>
      <w:lang w:val="en-GB" w:eastAsia="fr-FR"/>
    </w:rPr>
  </w:style>
  <w:style w:type="character" w:customStyle="1" w:styleId="En-tteCar1">
    <w:name w:val="En-tête Car1"/>
    <w:uiPriority w:val="99"/>
    <w:rsid w:val="00374C17"/>
    <w:rPr>
      <w:rFonts w:ascii="Times New Roman" w:eastAsia="Times New Roman" w:hAnsi="Times New Roman" w:cs="Times New Roman"/>
      <w:sz w:val="24"/>
      <w:szCs w:val="24"/>
      <w:lang w:eastAsia="fr-FR"/>
    </w:rPr>
  </w:style>
  <w:style w:type="paragraph" w:customStyle="1" w:styleId="Retrait1">
    <w:name w:val="Retrait 1"/>
    <w:basedOn w:val="Normal"/>
    <w:rsid w:val="00374C17"/>
    <w:pPr>
      <w:ind w:left="1247" w:hanging="397"/>
      <w:jc w:val="both"/>
    </w:pPr>
    <w:rPr>
      <w:rFonts w:ascii="Zapf Dingbats" w:hAnsi="Zapf Dingbats"/>
      <w:sz w:val="20"/>
      <w:szCs w:val="20"/>
    </w:rPr>
  </w:style>
  <w:style w:type="paragraph" w:customStyle="1" w:styleId="Texte1">
    <w:name w:val="Texte 1"/>
    <w:rsid w:val="00374C17"/>
    <w:pPr>
      <w:spacing w:before="240" w:after="0" w:line="240" w:lineRule="auto"/>
      <w:ind w:left="567" w:firstLine="1134"/>
      <w:jc w:val="both"/>
    </w:pPr>
    <w:rPr>
      <w:rFonts w:ascii="Zapf Dingbats" w:eastAsia="Times New Roman" w:hAnsi="Zapf Dingbats" w:cs="Times New Roman"/>
      <w:noProof/>
      <w:sz w:val="20"/>
      <w:szCs w:val="20"/>
      <w:lang w:eastAsia="fr-FR"/>
    </w:rPr>
  </w:style>
  <w:style w:type="paragraph" w:customStyle="1" w:styleId="PROVISOIRE">
    <w:name w:val="PROVISOIRE"/>
    <w:basedOn w:val="Normal"/>
    <w:rsid w:val="00374C17"/>
    <w:pPr>
      <w:spacing w:before="240"/>
      <w:ind w:right="1361" w:firstLine="1134"/>
      <w:jc w:val="both"/>
    </w:pPr>
    <w:rPr>
      <w:rFonts w:ascii="Zapf Dingbats" w:hAnsi="Zapf Dingbats"/>
      <w:sz w:val="20"/>
      <w:szCs w:val="20"/>
    </w:rPr>
  </w:style>
  <w:style w:type="paragraph" w:styleId="Normalcentr">
    <w:name w:val="Block Text"/>
    <w:basedOn w:val="Normal"/>
    <w:rsid w:val="00374C17"/>
    <w:pPr>
      <w:spacing w:before="120"/>
      <w:ind w:left="851" w:right="48"/>
      <w:jc w:val="both"/>
    </w:pPr>
  </w:style>
  <w:style w:type="paragraph" w:customStyle="1" w:styleId="puces">
    <w:name w:val="puces"/>
    <w:basedOn w:val="Normal"/>
    <w:rsid w:val="00374C17"/>
    <w:pPr>
      <w:tabs>
        <w:tab w:val="num" w:pos="530"/>
      </w:tabs>
      <w:ind w:left="454" w:hanging="284"/>
    </w:pPr>
  </w:style>
  <w:style w:type="paragraph" w:customStyle="1" w:styleId="Retraitcorpsdetexte21">
    <w:name w:val="Retrait corps de texte 21"/>
    <w:basedOn w:val="Normal"/>
    <w:rsid w:val="00374C17"/>
    <w:pPr>
      <w:widowControl w:val="0"/>
      <w:ind w:left="851" w:hanging="709"/>
      <w:jc w:val="both"/>
    </w:pPr>
  </w:style>
  <w:style w:type="paragraph" w:customStyle="1" w:styleId="Normalcentr1">
    <w:name w:val="Normal centré1"/>
    <w:basedOn w:val="Normal"/>
    <w:rsid w:val="00374C17"/>
    <w:pPr>
      <w:widowControl w:val="0"/>
      <w:ind w:left="709" w:right="-1" w:hanging="709"/>
      <w:jc w:val="both"/>
    </w:pPr>
    <w:rPr>
      <w:i/>
      <w:iCs/>
    </w:rPr>
  </w:style>
  <w:style w:type="paragraph" w:customStyle="1" w:styleId="article">
    <w:name w:val="article"/>
    <w:basedOn w:val="En-tte"/>
    <w:rsid w:val="00374C17"/>
    <w:pPr>
      <w:tabs>
        <w:tab w:val="clear" w:pos="4536"/>
        <w:tab w:val="clear" w:pos="9072"/>
      </w:tabs>
      <w:spacing w:before="240"/>
      <w:ind w:left="1134" w:hanging="1134"/>
      <w:jc w:val="both"/>
    </w:pPr>
    <w:rPr>
      <w:caps/>
      <w:u w:val="single"/>
    </w:rPr>
  </w:style>
  <w:style w:type="paragraph" w:styleId="Listepuces">
    <w:name w:val="List Bullet"/>
    <w:basedOn w:val="Normal"/>
    <w:autoRedefine/>
    <w:rsid w:val="00374C17"/>
    <w:pPr>
      <w:spacing w:before="120"/>
      <w:ind w:left="1560" w:hanging="284"/>
      <w:jc w:val="both"/>
    </w:pPr>
  </w:style>
  <w:style w:type="paragraph" w:styleId="Listepuces2">
    <w:name w:val="List Bullet 2"/>
    <w:basedOn w:val="Normal"/>
    <w:autoRedefine/>
    <w:rsid w:val="00374C17"/>
    <w:pPr>
      <w:tabs>
        <w:tab w:val="num" w:pos="643"/>
      </w:tabs>
      <w:spacing w:before="120" w:after="120"/>
      <w:ind w:left="643" w:hanging="360"/>
      <w:jc w:val="both"/>
    </w:pPr>
    <w:rPr>
      <w:rFonts w:ascii="Arial" w:hAnsi="Arial"/>
    </w:rPr>
  </w:style>
  <w:style w:type="character" w:customStyle="1" w:styleId="TextedebullesCar2">
    <w:name w:val="Texte de bulles Car2"/>
    <w:rsid w:val="00374C17"/>
    <w:rPr>
      <w:rFonts w:ascii="Tahoma" w:eastAsia="Times New Roman" w:hAnsi="Tahoma" w:cs="Tahoma"/>
      <w:sz w:val="16"/>
      <w:szCs w:val="16"/>
      <w:lang w:eastAsia="fr-FR"/>
    </w:rPr>
  </w:style>
  <w:style w:type="character" w:customStyle="1" w:styleId="TextedebullesCar1">
    <w:name w:val="Texte de bulles Car1"/>
    <w:semiHidden/>
    <w:rsid w:val="00374C17"/>
    <w:rPr>
      <w:rFonts w:ascii="Tahoma" w:eastAsia="Times New Roman" w:hAnsi="Tahoma" w:cs="Tahoma"/>
      <w:sz w:val="16"/>
      <w:szCs w:val="16"/>
      <w:lang w:eastAsia="fr-FR"/>
    </w:rPr>
  </w:style>
  <w:style w:type="paragraph" w:customStyle="1" w:styleId="Titre31">
    <w:name w:val="Titre 31"/>
    <w:basedOn w:val="Normal"/>
    <w:next w:val="Normal"/>
    <w:rsid w:val="00374C17"/>
    <w:pPr>
      <w:keepNext/>
      <w:tabs>
        <w:tab w:val="num" w:pos="720"/>
      </w:tabs>
      <w:suppressAutoHyphens/>
      <w:spacing w:before="240" w:after="60" w:line="276" w:lineRule="auto"/>
      <w:ind w:left="720" w:hanging="720"/>
      <w:outlineLvl w:val="2"/>
    </w:pPr>
    <w:rPr>
      <w:rFonts w:ascii="Arial" w:hAnsi="Arial" w:cs="Arial"/>
      <w:b/>
      <w:bCs/>
      <w:sz w:val="26"/>
      <w:szCs w:val="26"/>
    </w:rPr>
  </w:style>
  <w:style w:type="table" w:customStyle="1" w:styleId="Grilledutableau1">
    <w:name w:val="Grille du tableau1"/>
    <w:basedOn w:val="TableauNormal"/>
    <w:next w:val="Grilledutableau"/>
    <w:uiPriority w:val="99"/>
    <w:rsid w:val="00374C17"/>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rodeligne">
    <w:name w:val="line number"/>
    <w:rsid w:val="00374C17"/>
  </w:style>
  <w:style w:type="paragraph" w:customStyle="1" w:styleId="TitrePieceDAO">
    <w:name w:val="TitrePieceDAO"/>
    <w:basedOn w:val="Paragraphedeliste"/>
    <w:rsid w:val="00374C17"/>
    <w:pPr>
      <w:widowControl w:val="0"/>
      <w:numPr>
        <w:numId w:val="9"/>
      </w:numPr>
      <w:suppressAutoHyphens/>
      <w:autoSpaceDE w:val="0"/>
      <w:autoSpaceDN w:val="0"/>
      <w:spacing w:after="160" w:line="244" w:lineRule="auto"/>
      <w:ind w:left="720"/>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374C17"/>
    <w:rPr>
      <w:rFonts w:ascii="Arial" w:eastAsia="Calibri" w:hAnsi="Arial" w:cs="Arial"/>
      <w:spacing w:val="45"/>
      <w:position w:val="0"/>
      <w:sz w:val="60"/>
      <w:szCs w:val="60"/>
      <w:vertAlign w:val="baseline"/>
      <w:lang w:eastAsia="en-US"/>
    </w:rPr>
  </w:style>
  <w:style w:type="numbering" w:customStyle="1" w:styleId="LFO19">
    <w:name w:val="LFO19"/>
    <w:basedOn w:val="Aucuneliste"/>
    <w:rsid w:val="00374C17"/>
    <w:pPr>
      <w:numPr>
        <w:numId w:val="14"/>
      </w:numPr>
    </w:pPr>
  </w:style>
  <w:style w:type="numbering" w:customStyle="1" w:styleId="Aucuneliste11">
    <w:name w:val="Aucune liste11"/>
    <w:next w:val="Aucuneliste"/>
    <w:uiPriority w:val="99"/>
    <w:semiHidden/>
    <w:unhideWhenUsed/>
    <w:rsid w:val="00374C17"/>
  </w:style>
  <w:style w:type="paragraph" w:customStyle="1" w:styleId="xl24">
    <w:name w:val="xl24"/>
    <w:basedOn w:val="Normal"/>
    <w:rsid w:val="00374C17"/>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374C1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374C17"/>
    <w:pPr>
      <w:spacing w:before="100" w:beforeAutospacing="1" w:after="100" w:afterAutospacing="1"/>
      <w:textAlignment w:val="center"/>
    </w:pPr>
    <w:rPr>
      <w:rFonts w:ascii="Arial" w:hAnsi="Arial" w:cs="Arial"/>
      <w:sz w:val="18"/>
      <w:szCs w:val="18"/>
    </w:rPr>
  </w:style>
  <w:style w:type="paragraph" w:customStyle="1" w:styleId="xl27">
    <w:name w:val="xl27"/>
    <w:basedOn w:val="Normal"/>
    <w:rsid w:val="00374C17"/>
    <w:pPr>
      <w:spacing w:before="100" w:beforeAutospacing="1" w:after="100" w:afterAutospacing="1"/>
      <w:jc w:val="center"/>
      <w:textAlignment w:val="center"/>
    </w:pPr>
  </w:style>
  <w:style w:type="paragraph" w:customStyle="1" w:styleId="xl28">
    <w:name w:val="xl28"/>
    <w:basedOn w:val="Normal"/>
    <w:rsid w:val="00374C17"/>
    <w:pPr>
      <w:spacing w:before="100" w:beforeAutospacing="1" w:after="100" w:afterAutospacing="1"/>
      <w:textAlignment w:val="center"/>
    </w:pPr>
  </w:style>
  <w:style w:type="paragraph" w:customStyle="1" w:styleId="xl29">
    <w:name w:val="xl29"/>
    <w:basedOn w:val="Normal"/>
    <w:rsid w:val="00374C17"/>
    <w:pPr>
      <w:spacing w:before="100" w:beforeAutospacing="1" w:after="100" w:afterAutospacing="1"/>
    </w:pPr>
  </w:style>
  <w:style w:type="paragraph" w:customStyle="1" w:styleId="xl30">
    <w:name w:val="xl30"/>
    <w:basedOn w:val="Normal"/>
    <w:rsid w:val="00374C17"/>
    <w:pPr>
      <w:spacing w:before="100" w:beforeAutospacing="1" w:after="100" w:afterAutospacing="1"/>
      <w:textAlignment w:val="center"/>
    </w:pPr>
    <w:rPr>
      <w:rFonts w:ascii="Arial" w:hAnsi="Arial" w:cs="Arial"/>
      <w:b/>
      <w:bCs/>
    </w:rPr>
  </w:style>
  <w:style w:type="paragraph" w:customStyle="1" w:styleId="xl31">
    <w:name w:val="xl31"/>
    <w:basedOn w:val="Normal"/>
    <w:rsid w:val="00374C17"/>
    <w:pPr>
      <w:spacing w:before="100" w:beforeAutospacing="1" w:after="100" w:afterAutospacing="1"/>
      <w:textAlignment w:val="center"/>
    </w:pPr>
    <w:rPr>
      <w:rFonts w:ascii="Arial" w:hAnsi="Arial" w:cs="Arial"/>
    </w:rPr>
  </w:style>
  <w:style w:type="paragraph" w:customStyle="1" w:styleId="xl32">
    <w:name w:val="xl32"/>
    <w:basedOn w:val="Normal"/>
    <w:rsid w:val="00374C17"/>
    <w:pPr>
      <w:spacing w:before="100" w:beforeAutospacing="1" w:after="100" w:afterAutospacing="1"/>
    </w:pPr>
    <w:rPr>
      <w:rFonts w:ascii="Arial" w:hAnsi="Arial" w:cs="Arial"/>
    </w:rPr>
  </w:style>
  <w:style w:type="paragraph" w:customStyle="1" w:styleId="xl33">
    <w:name w:val="xl33"/>
    <w:basedOn w:val="Normal"/>
    <w:rsid w:val="00374C17"/>
    <w:pP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374C17"/>
    <w:pPr>
      <w:spacing w:before="100" w:beforeAutospacing="1" w:after="100" w:afterAutospacing="1"/>
      <w:textAlignment w:val="center"/>
    </w:pPr>
    <w:rPr>
      <w:rFonts w:ascii="Arial" w:hAnsi="Arial" w:cs="Arial"/>
      <w:b/>
      <w:bCs/>
      <w:sz w:val="16"/>
      <w:szCs w:val="16"/>
    </w:rPr>
  </w:style>
  <w:style w:type="paragraph" w:customStyle="1" w:styleId="xl36">
    <w:name w:val="xl36"/>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7">
    <w:name w:val="xl37"/>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374C17"/>
    <w:pPr>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374C17"/>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2">
    <w:name w:val="xl42"/>
    <w:basedOn w:val="Normal"/>
    <w:rsid w:val="00374C17"/>
    <w:pPr>
      <w:spacing w:before="100" w:beforeAutospacing="1" w:after="100" w:afterAutospacing="1"/>
      <w:textAlignment w:val="center"/>
    </w:pPr>
    <w:rPr>
      <w:rFonts w:ascii="Arial" w:hAnsi="Arial" w:cs="Arial"/>
      <w:sz w:val="16"/>
      <w:szCs w:val="16"/>
    </w:rPr>
  </w:style>
  <w:style w:type="paragraph" w:customStyle="1" w:styleId="xl43">
    <w:name w:val="xl43"/>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374C17"/>
    <w:pPr>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6">
    <w:name w:val="xl46"/>
    <w:basedOn w:val="Normal"/>
    <w:rsid w:val="00374C17"/>
    <w:pPr>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374C17"/>
    <w:pPr>
      <w:pBdr>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8">
    <w:name w:val="xl48"/>
    <w:basedOn w:val="Normal"/>
    <w:rsid w:val="00374C1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374C1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374C17"/>
    <w:pPr>
      <w:spacing w:before="100" w:beforeAutospacing="1" w:after="100" w:afterAutospacing="1"/>
      <w:jc w:val="center"/>
      <w:textAlignment w:val="center"/>
    </w:pPr>
    <w:rPr>
      <w:rFonts w:ascii="Arial" w:hAnsi="Arial" w:cs="Arial"/>
      <w:b/>
      <w:bCs/>
      <w:sz w:val="16"/>
      <w:szCs w:val="16"/>
    </w:rPr>
  </w:style>
  <w:style w:type="paragraph" w:customStyle="1" w:styleId="xl53">
    <w:name w:val="xl53"/>
    <w:basedOn w:val="Normal"/>
    <w:rsid w:val="00374C1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374C1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374C17"/>
    <w:pPr>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374C17"/>
    <w:pPr>
      <w:spacing w:before="100" w:beforeAutospacing="1" w:after="100" w:afterAutospacing="1"/>
      <w:jc w:val="center"/>
      <w:textAlignment w:val="center"/>
    </w:pPr>
    <w:rPr>
      <w:rFonts w:ascii="Arial" w:hAnsi="Arial" w:cs="Arial"/>
      <w:b/>
      <w:bCs/>
      <w:i/>
      <w:iCs/>
      <w:sz w:val="16"/>
      <w:szCs w:val="16"/>
    </w:rPr>
  </w:style>
  <w:style w:type="paragraph" w:customStyle="1" w:styleId="xl60">
    <w:name w:val="xl60"/>
    <w:basedOn w:val="Normal"/>
    <w:rsid w:val="00374C17"/>
    <w:pPr>
      <w:spacing w:before="100" w:beforeAutospacing="1" w:after="100" w:afterAutospacing="1"/>
    </w:pPr>
    <w:rPr>
      <w:rFonts w:ascii="Arial" w:hAnsi="Arial" w:cs="Arial"/>
      <w:sz w:val="16"/>
      <w:szCs w:val="16"/>
    </w:rPr>
  </w:style>
  <w:style w:type="paragraph" w:customStyle="1" w:styleId="xl61">
    <w:name w:val="xl61"/>
    <w:basedOn w:val="Normal"/>
    <w:rsid w:val="00374C1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62">
    <w:name w:val="xl62"/>
    <w:basedOn w:val="Normal"/>
    <w:rsid w:val="00374C17"/>
    <w:pPr>
      <w:pBdr>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374C17"/>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374C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79">
    <w:name w:val="xl79"/>
    <w:basedOn w:val="Normal"/>
    <w:rsid w:val="00374C1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374C1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374C17"/>
    <w:pPr>
      <w:pBdr>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374C1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374C17"/>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374C1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374C17"/>
    <w:pP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374C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374C17"/>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374C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374C17"/>
    <w:pP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374C17"/>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374C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374C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374C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374C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374C17"/>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374C17"/>
    <w:pPr>
      <w:pBdr>
        <w:lef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374C17"/>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374C17"/>
    <w:pPr>
      <w:pBdr>
        <w:top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374C17"/>
    <w:pPr>
      <w:pBdr>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374C1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374C1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374C17"/>
    <w:pPr>
      <w:pBdr>
        <w:top w:val="single" w:sz="4" w:space="0" w:color="auto"/>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374C17"/>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374C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374C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374C17"/>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374C17"/>
    <w:pP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374C17"/>
    <w:pPr>
      <w:pBdr>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374C17"/>
    <w:pPr>
      <w:spacing w:before="100" w:beforeAutospacing="1" w:after="100" w:afterAutospacing="1"/>
      <w:textAlignment w:val="center"/>
    </w:pPr>
    <w:rPr>
      <w:rFonts w:ascii="Arial" w:hAnsi="Arial" w:cs="Arial"/>
      <w:u w:val="single"/>
    </w:rPr>
  </w:style>
  <w:style w:type="paragraph" w:customStyle="1" w:styleId="xl110">
    <w:name w:val="xl110"/>
    <w:basedOn w:val="Normal"/>
    <w:rsid w:val="00374C1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Normal"/>
    <w:rsid w:val="00374C1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374C17"/>
    <w:pPr>
      <w:pBdr>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374C17"/>
    <w:pPr>
      <w:pBdr>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374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PARAGRAPHE">
    <w:name w:val="PARAGRAPHE"/>
    <w:basedOn w:val="Titre10"/>
    <w:rsid w:val="00374C17"/>
    <w:pPr>
      <w:keepNext w:val="0"/>
      <w:tabs>
        <w:tab w:val="left" w:pos="2381"/>
      </w:tabs>
      <w:spacing w:before="0" w:after="0"/>
      <w:ind w:left="1701"/>
      <w:jc w:val="both"/>
      <w:outlineLvl w:val="9"/>
    </w:pPr>
    <w:rPr>
      <w:rFonts w:ascii="Times" w:hAnsi="Times"/>
      <w:b w:val="0"/>
      <w:bCs w:val="0"/>
      <w:kern w:val="0"/>
      <w:sz w:val="24"/>
      <w:szCs w:val="20"/>
    </w:rPr>
  </w:style>
  <w:style w:type="paragraph" w:customStyle="1" w:styleId="Puce1">
    <w:name w:val="Puce 1"/>
    <w:basedOn w:val="Normal"/>
    <w:rsid w:val="00374C17"/>
    <w:pPr>
      <w:widowControl w:val="0"/>
      <w:numPr>
        <w:numId w:val="11"/>
      </w:numPr>
      <w:tabs>
        <w:tab w:val="left" w:pos="851"/>
      </w:tabs>
      <w:spacing w:after="60"/>
      <w:jc w:val="both"/>
    </w:pPr>
    <w:rPr>
      <w:rFonts w:ascii="Arial" w:eastAsia="MS Mincho" w:hAnsi="Arial"/>
      <w:sz w:val="20"/>
      <w:szCs w:val="20"/>
    </w:rPr>
  </w:style>
  <w:style w:type="paragraph" w:customStyle="1" w:styleId="Enum1">
    <w:name w:val="Enum 1"/>
    <w:basedOn w:val="Puce1"/>
    <w:rsid w:val="00374C17"/>
    <w:pPr>
      <w:numPr>
        <w:numId w:val="12"/>
      </w:numPr>
      <w:tabs>
        <w:tab w:val="clear" w:pos="851"/>
      </w:tabs>
      <w:spacing w:before="60"/>
    </w:pPr>
  </w:style>
  <w:style w:type="character" w:customStyle="1" w:styleId="a1">
    <w:name w:val="a1"/>
    <w:rsid w:val="00374C17"/>
    <w:rPr>
      <w:rFonts w:ascii="Courier" w:hAnsi="Courier"/>
      <w:noProof w:val="0"/>
      <w:sz w:val="20"/>
      <w:lang w:val="en-US"/>
    </w:rPr>
  </w:style>
  <w:style w:type="paragraph" w:styleId="Index2">
    <w:name w:val="index 2"/>
    <w:basedOn w:val="Normal"/>
    <w:next w:val="Normal"/>
    <w:rsid w:val="00374C17"/>
    <w:pPr>
      <w:tabs>
        <w:tab w:val="left" w:leader="dot" w:pos="9000"/>
        <w:tab w:val="right" w:pos="9360"/>
      </w:tabs>
      <w:suppressAutoHyphens/>
      <w:overflowPunct w:val="0"/>
      <w:autoSpaceDE w:val="0"/>
      <w:autoSpaceDN w:val="0"/>
      <w:adjustRightInd w:val="0"/>
      <w:ind w:left="1440" w:right="720" w:hanging="720"/>
      <w:jc w:val="both"/>
      <w:textAlignment w:val="baseline"/>
    </w:pPr>
    <w:rPr>
      <w:szCs w:val="20"/>
    </w:rPr>
  </w:style>
  <w:style w:type="paragraph" w:styleId="TitreTR">
    <w:name w:val="toa heading"/>
    <w:basedOn w:val="Normal"/>
    <w:next w:val="Normal"/>
    <w:rsid w:val="00374C17"/>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EquationCaption">
    <w:name w:val="_Equation Caption"/>
    <w:rsid w:val="00374C17"/>
  </w:style>
  <w:style w:type="paragraph" w:customStyle="1" w:styleId="Head22">
    <w:name w:val="Head 2.2"/>
    <w:basedOn w:val="Normal"/>
    <w:rsid w:val="00374C17"/>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374C17"/>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374C17"/>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374C17"/>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374C17"/>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374C17"/>
    <w:pPr>
      <w:tabs>
        <w:tab w:val="left" w:pos="360"/>
      </w:tabs>
      <w:suppressAutoHyphens/>
      <w:overflowPunct w:val="0"/>
      <w:autoSpaceDE w:val="0"/>
      <w:autoSpaceDN w:val="0"/>
      <w:adjustRightInd w:val="0"/>
      <w:ind w:left="360" w:hanging="360"/>
      <w:textAlignment w:val="baseline"/>
    </w:pPr>
    <w:rPr>
      <w:b/>
      <w:szCs w:val="20"/>
    </w:rPr>
  </w:style>
  <w:style w:type="paragraph" w:customStyle="1" w:styleId="i">
    <w:name w:val="(i)"/>
    <w:basedOn w:val="Normal"/>
    <w:rsid w:val="00374C17"/>
    <w:pPr>
      <w:suppressAutoHyphens/>
      <w:overflowPunct w:val="0"/>
      <w:autoSpaceDE w:val="0"/>
      <w:autoSpaceDN w:val="0"/>
      <w:adjustRightInd w:val="0"/>
      <w:jc w:val="both"/>
      <w:textAlignment w:val="baseline"/>
    </w:pPr>
    <w:rPr>
      <w:rFonts w:ascii="Tms Rmn" w:hAnsi="Tms Rmn"/>
      <w:szCs w:val="20"/>
      <w:lang w:val="en-US"/>
    </w:rPr>
  </w:style>
  <w:style w:type="paragraph" w:customStyle="1" w:styleId="explanatoryclause">
    <w:name w:val="explanatory_clause"/>
    <w:basedOn w:val="Normal"/>
    <w:rsid w:val="00374C17"/>
    <w:pPr>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Subtitle2">
    <w:name w:val="Subtitle 2"/>
    <w:basedOn w:val="Pieddepage"/>
    <w:rsid w:val="00374C17"/>
    <w:pPr>
      <w:tabs>
        <w:tab w:val="clear" w:pos="4536"/>
        <w:tab w:val="clear" w:pos="9072"/>
      </w:tabs>
      <w:overflowPunct w:val="0"/>
      <w:autoSpaceDE w:val="0"/>
      <w:autoSpaceDN w:val="0"/>
      <w:adjustRightInd w:val="0"/>
      <w:spacing w:before="120"/>
      <w:jc w:val="center"/>
      <w:textAlignment w:val="baseline"/>
    </w:pPr>
    <w:rPr>
      <w:b/>
      <w:sz w:val="32"/>
      <w:szCs w:val="20"/>
    </w:rPr>
  </w:style>
  <w:style w:type="paragraph" w:styleId="Liste">
    <w:name w:val="List"/>
    <w:aliases w:val="1. List"/>
    <w:basedOn w:val="Normal"/>
    <w:rsid w:val="00374C17"/>
    <w:pPr>
      <w:overflowPunct w:val="0"/>
      <w:autoSpaceDE w:val="0"/>
      <w:autoSpaceDN w:val="0"/>
      <w:adjustRightInd w:val="0"/>
      <w:spacing w:before="120" w:after="120"/>
      <w:ind w:left="1440"/>
      <w:jc w:val="both"/>
      <w:textAlignment w:val="baseline"/>
    </w:pPr>
    <w:rPr>
      <w:szCs w:val="20"/>
      <w:lang w:val="en-US"/>
    </w:rPr>
  </w:style>
  <w:style w:type="paragraph" w:customStyle="1" w:styleId="Outline1">
    <w:name w:val="Outline1"/>
    <w:basedOn w:val="Outline"/>
    <w:next w:val="Outline2"/>
    <w:rsid w:val="00374C17"/>
    <w:pPr>
      <w:keepNext/>
      <w:tabs>
        <w:tab w:val="left" w:pos="432"/>
      </w:tabs>
      <w:overflowPunct w:val="0"/>
      <w:autoSpaceDE w:val="0"/>
      <w:autoSpaceDN w:val="0"/>
      <w:adjustRightInd w:val="0"/>
      <w:ind w:left="432" w:hanging="432"/>
      <w:textAlignment w:val="baseline"/>
    </w:pPr>
    <w:rPr>
      <w:lang w:eastAsia="fr-FR"/>
    </w:rPr>
  </w:style>
  <w:style w:type="paragraph" w:customStyle="1" w:styleId="Outline2">
    <w:name w:val="Outline2"/>
    <w:basedOn w:val="Normal"/>
    <w:rsid w:val="00374C17"/>
    <w:pPr>
      <w:tabs>
        <w:tab w:val="left" w:pos="864"/>
      </w:tabs>
      <w:overflowPunct w:val="0"/>
      <w:autoSpaceDE w:val="0"/>
      <w:autoSpaceDN w:val="0"/>
      <w:adjustRightInd w:val="0"/>
      <w:spacing w:before="240"/>
      <w:ind w:left="864" w:hanging="504"/>
      <w:textAlignment w:val="baseline"/>
    </w:pPr>
    <w:rPr>
      <w:kern w:val="28"/>
      <w:szCs w:val="20"/>
    </w:rPr>
  </w:style>
  <w:style w:type="paragraph" w:customStyle="1" w:styleId="Outline3">
    <w:name w:val="Outline3"/>
    <w:basedOn w:val="Normal"/>
    <w:rsid w:val="00374C17"/>
    <w:pPr>
      <w:tabs>
        <w:tab w:val="left" w:pos="1368"/>
      </w:tabs>
      <w:overflowPunct w:val="0"/>
      <w:autoSpaceDE w:val="0"/>
      <w:autoSpaceDN w:val="0"/>
      <w:adjustRightInd w:val="0"/>
      <w:spacing w:before="240"/>
      <w:ind w:left="1368" w:hanging="504"/>
      <w:textAlignment w:val="baseline"/>
    </w:pPr>
    <w:rPr>
      <w:kern w:val="28"/>
      <w:szCs w:val="20"/>
    </w:rPr>
  </w:style>
  <w:style w:type="paragraph" w:customStyle="1" w:styleId="Outline4">
    <w:name w:val="Outline4"/>
    <w:basedOn w:val="Normal"/>
    <w:rsid w:val="00374C17"/>
    <w:pPr>
      <w:tabs>
        <w:tab w:val="left" w:pos="1872"/>
      </w:tabs>
      <w:overflowPunct w:val="0"/>
      <w:autoSpaceDE w:val="0"/>
      <w:autoSpaceDN w:val="0"/>
      <w:adjustRightInd w:val="0"/>
      <w:spacing w:before="240"/>
      <w:ind w:left="1872" w:hanging="504"/>
      <w:textAlignment w:val="baseline"/>
    </w:pPr>
    <w:rPr>
      <w:kern w:val="28"/>
      <w:szCs w:val="20"/>
    </w:rPr>
  </w:style>
  <w:style w:type="paragraph" w:customStyle="1" w:styleId="outlinebullet">
    <w:name w:val="outlinebullet"/>
    <w:basedOn w:val="Normal"/>
    <w:rsid w:val="00374C17"/>
    <w:pPr>
      <w:tabs>
        <w:tab w:val="left" w:pos="1440"/>
      </w:tabs>
      <w:overflowPunct w:val="0"/>
      <w:autoSpaceDE w:val="0"/>
      <w:autoSpaceDN w:val="0"/>
      <w:adjustRightInd w:val="0"/>
      <w:spacing w:before="120"/>
      <w:ind w:left="1440" w:hanging="450"/>
      <w:textAlignment w:val="baseline"/>
    </w:pPr>
    <w:rPr>
      <w:szCs w:val="20"/>
    </w:rPr>
  </w:style>
  <w:style w:type="paragraph" w:customStyle="1" w:styleId="SectionVIIHeader2">
    <w:name w:val="Section VII Header2"/>
    <w:basedOn w:val="Titre10"/>
    <w:rsid w:val="00374C17"/>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bCs w:val="0"/>
      <w:kern w:val="28"/>
      <w:szCs w:val="20"/>
    </w:rPr>
  </w:style>
  <w:style w:type="paragraph" w:customStyle="1" w:styleId="2AutoList1">
    <w:name w:val="2AutoList1"/>
    <w:basedOn w:val="Normal"/>
    <w:rsid w:val="00374C17"/>
    <w:pPr>
      <w:tabs>
        <w:tab w:val="left" w:pos="504"/>
      </w:tabs>
      <w:overflowPunct w:val="0"/>
      <w:autoSpaceDE w:val="0"/>
      <w:autoSpaceDN w:val="0"/>
      <w:adjustRightInd w:val="0"/>
      <w:ind w:left="504" w:hanging="504"/>
      <w:jc w:val="both"/>
      <w:textAlignment w:val="baseline"/>
    </w:pPr>
    <w:rPr>
      <w:szCs w:val="20"/>
      <w:lang w:val="es-ES_tradnl"/>
    </w:rPr>
  </w:style>
  <w:style w:type="paragraph" w:customStyle="1" w:styleId="Header3-Paragraph">
    <w:name w:val="Header 3 - Paragraph"/>
    <w:basedOn w:val="Normal"/>
    <w:rsid w:val="00374C17"/>
    <w:pPr>
      <w:tabs>
        <w:tab w:val="left" w:pos="504"/>
      </w:tabs>
      <w:overflowPunct w:val="0"/>
      <w:autoSpaceDE w:val="0"/>
      <w:autoSpaceDN w:val="0"/>
      <w:adjustRightInd w:val="0"/>
      <w:spacing w:after="200"/>
      <w:ind w:left="504" w:hanging="504"/>
      <w:jc w:val="both"/>
      <w:textAlignment w:val="baseline"/>
    </w:pPr>
    <w:rPr>
      <w:szCs w:val="20"/>
      <w:lang w:val="en-US"/>
    </w:rPr>
  </w:style>
  <w:style w:type="paragraph" w:customStyle="1" w:styleId="P3Header1-Clauses">
    <w:name w:val="P3 Header1-Clauses"/>
    <w:basedOn w:val="Header1-Clauses"/>
    <w:rsid w:val="00374C17"/>
    <w:pPr>
      <w:tabs>
        <w:tab w:val="left" w:pos="864"/>
      </w:tabs>
      <w:ind w:left="864"/>
    </w:pPr>
  </w:style>
  <w:style w:type="paragraph" w:customStyle="1" w:styleId="Header1-Clauses">
    <w:name w:val="Header 1 - Clauses"/>
    <w:basedOn w:val="Normal"/>
    <w:rsid w:val="00374C17"/>
    <w:pPr>
      <w:tabs>
        <w:tab w:val="left" w:pos="432"/>
      </w:tabs>
      <w:overflowPunct w:val="0"/>
      <w:autoSpaceDE w:val="0"/>
      <w:autoSpaceDN w:val="0"/>
      <w:adjustRightInd w:val="0"/>
      <w:ind w:left="432" w:hanging="432"/>
      <w:textAlignment w:val="baseline"/>
    </w:pPr>
    <w:rPr>
      <w:b/>
      <w:szCs w:val="20"/>
      <w:lang w:val="es-ES_tradnl"/>
    </w:rPr>
  </w:style>
  <w:style w:type="paragraph" w:customStyle="1" w:styleId="SectionXHeader3">
    <w:name w:val="Section X Header 3"/>
    <w:basedOn w:val="Titre10"/>
    <w:rsid w:val="00374C17"/>
    <w:pPr>
      <w:keepNext w:val="0"/>
      <w:overflowPunct w:val="0"/>
      <w:autoSpaceDE w:val="0"/>
      <w:autoSpaceDN w:val="0"/>
      <w:adjustRightInd w:val="0"/>
      <w:spacing w:before="0" w:after="0"/>
      <w:jc w:val="center"/>
      <w:textAlignment w:val="baseline"/>
      <w:outlineLvl w:val="9"/>
    </w:pPr>
    <w:rPr>
      <w:rFonts w:ascii="Times New Roman" w:hAnsi="Times New Roman"/>
      <w:bCs w:val="0"/>
      <w:kern w:val="0"/>
      <w:sz w:val="40"/>
      <w:szCs w:val="20"/>
    </w:rPr>
  </w:style>
  <w:style w:type="paragraph" w:customStyle="1" w:styleId="Header2-SubClauses">
    <w:name w:val="Header 2 - SubClauses"/>
    <w:basedOn w:val="Normal"/>
    <w:rsid w:val="00374C17"/>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SectionVHeader">
    <w:name w:val="Section V. Header"/>
    <w:basedOn w:val="Normal"/>
    <w:rsid w:val="00374C17"/>
    <w:pPr>
      <w:overflowPunct w:val="0"/>
      <w:autoSpaceDE w:val="0"/>
      <w:autoSpaceDN w:val="0"/>
      <w:adjustRightInd w:val="0"/>
      <w:jc w:val="center"/>
      <w:textAlignment w:val="baseline"/>
    </w:pPr>
    <w:rPr>
      <w:b/>
      <w:sz w:val="36"/>
      <w:szCs w:val="20"/>
      <w:lang w:val="es-ES_tradnl"/>
    </w:rPr>
  </w:style>
  <w:style w:type="paragraph" w:customStyle="1" w:styleId="BankNormal">
    <w:name w:val="BankNormal"/>
    <w:basedOn w:val="Normal"/>
    <w:rsid w:val="00374C17"/>
    <w:pPr>
      <w:overflowPunct w:val="0"/>
      <w:autoSpaceDE w:val="0"/>
      <w:autoSpaceDN w:val="0"/>
      <w:adjustRightInd w:val="0"/>
      <w:spacing w:after="240"/>
      <w:textAlignment w:val="baseline"/>
    </w:pPr>
    <w:rPr>
      <w:szCs w:val="20"/>
      <w:lang w:val="en-US"/>
    </w:rPr>
  </w:style>
  <w:style w:type="paragraph" w:customStyle="1" w:styleId="TOCNumber1">
    <w:name w:val="TOC Number1"/>
    <w:basedOn w:val="Titre4"/>
    <w:rsid w:val="00374C17"/>
    <w:pPr>
      <w:keepNext w:val="0"/>
      <w:overflowPunct w:val="0"/>
      <w:autoSpaceDE w:val="0"/>
      <w:autoSpaceDN w:val="0"/>
      <w:adjustRightInd w:val="0"/>
      <w:spacing w:before="0" w:after="0"/>
      <w:textAlignment w:val="baseline"/>
      <w:outlineLvl w:val="9"/>
    </w:pPr>
    <w:rPr>
      <w:rFonts w:ascii="Times New Roman" w:hAnsi="Times New Roman"/>
      <w:bCs w:val="0"/>
      <w:sz w:val="24"/>
      <w:szCs w:val="20"/>
    </w:rPr>
  </w:style>
  <w:style w:type="paragraph" w:customStyle="1" w:styleId="explanatorynotes">
    <w:name w:val="explanatory_notes"/>
    <w:basedOn w:val="Normal"/>
    <w:rsid w:val="00374C17"/>
    <w:pPr>
      <w:suppressAutoHyphens/>
      <w:overflowPunct w:val="0"/>
      <w:autoSpaceDE w:val="0"/>
      <w:autoSpaceDN w:val="0"/>
      <w:adjustRightInd w:val="0"/>
      <w:spacing w:after="120" w:line="360" w:lineRule="exact"/>
      <w:jc w:val="both"/>
      <w:textAlignment w:val="baseline"/>
    </w:pPr>
    <w:rPr>
      <w:rFonts w:ascii="Arial" w:hAnsi="Arial"/>
      <w:sz w:val="22"/>
      <w:szCs w:val="20"/>
      <w:lang w:val="en-US"/>
    </w:rPr>
  </w:style>
  <w:style w:type="paragraph" w:customStyle="1" w:styleId="Sub-ClauseText">
    <w:name w:val="Sub-Clause Text"/>
    <w:basedOn w:val="Normal"/>
    <w:rsid w:val="00374C17"/>
    <w:pPr>
      <w:overflowPunct w:val="0"/>
      <w:autoSpaceDE w:val="0"/>
      <w:autoSpaceDN w:val="0"/>
      <w:adjustRightInd w:val="0"/>
      <w:spacing w:before="120" w:after="120"/>
      <w:jc w:val="both"/>
      <w:textAlignment w:val="baseline"/>
    </w:pPr>
    <w:rPr>
      <w:spacing w:val="-4"/>
      <w:szCs w:val="20"/>
      <w:lang w:val="en-US"/>
    </w:rPr>
  </w:style>
  <w:style w:type="paragraph" w:customStyle="1" w:styleId="SectionVIHeader">
    <w:name w:val="Section VI. Header"/>
    <w:basedOn w:val="SectionVHeader"/>
    <w:rsid w:val="00374C17"/>
    <w:rPr>
      <w:lang w:val="en-US"/>
    </w:rPr>
  </w:style>
  <w:style w:type="character" w:customStyle="1" w:styleId="Table">
    <w:name w:val="Table"/>
    <w:rsid w:val="00374C17"/>
    <w:rPr>
      <w:rFonts w:ascii="Arial" w:hAnsi="Arial"/>
      <w:sz w:val="20"/>
    </w:rPr>
  </w:style>
  <w:style w:type="paragraph" w:customStyle="1" w:styleId="Head2">
    <w:name w:val="Head 2"/>
    <w:basedOn w:val="Titre9"/>
    <w:rsid w:val="00374C17"/>
    <w:pPr>
      <w:widowControl w:val="0"/>
      <w:suppressAutoHyphens/>
      <w:overflowPunct w:val="0"/>
      <w:autoSpaceDE w:val="0"/>
      <w:autoSpaceDN w:val="0"/>
      <w:adjustRightInd w:val="0"/>
      <w:jc w:val="both"/>
      <w:textAlignment w:val="baseline"/>
      <w:outlineLvl w:val="9"/>
    </w:pPr>
    <w:rPr>
      <w:rFonts w:ascii="Times New Roman Bold" w:hAnsi="Times New Roman Bold"/>
      <w:spacing w:val="-4"/>
      <w:sz w:val="32"/>
      <w:szCs w:val="20"/>
      <w:lang w:val="en-US"/>
    </w:rPr>
  </w:style>
  <w:style w:type="character" w:customStyle="1" w:styleId="Parahead">
    <w:name w:val="Para head"/>
    <w:rsid w:val="00374C17"/>
    <w:rPr>
      <w:sz w:val="20"/>
    </w:rPr>
  </w:style>
  <w:style w:type="paragraph" w:customStyle="1" w:styleId="sectionIIIheader">
    <w:name w:val="section III header"/>
    <w:basedOn w:val="Normal"/>
    <w:rsid w:val="00374C17"/>
    <w:pPr>
      <w:overflowPunct w:val="0"/>
      <w:autoSpaceDE w:val="0"/>
      <w:autoSpaceDN w:val="0"/>
      <w:adjustRightInd w:val="0"/>
      <w:spacing w:before="240"/>
      <w:textAlignment w:val="baseline"/>
    </w:pPr>
    <w:rPr>
      <w:rFonts w:ascii="Arial Black" w:hAnsi="Arial Black"/>
      <w:szCs w:val="20"/>
      <w:lang w:val="en-US"/>
    </w:rPr>
  </w:style>
  <w:style w:type="paragraph" w:customStyle="1" w:styleId="titulo">
    <w:name w:val="titulo"/>
    <w:basedOn w:val="Titre5"/>
    <w:rsid w:val="00374C17"/>
    <w:pPr>
      <w:keepNext w:val="0"/>
      <w:overflowPunct w:val="0"/>
      <w:autoSpaceDE w:val="0"/>
      <w:autoSpaceDN w:val="0"/>
      <w:adjustRightInd w:val="0"/>
      <w:spacing w:after="240"/>
      <w:ind w:left="0"/>
      <w:jc w:val="center"/>
      <w:textAlignment w:val="baseline"/>
      <w:outlineLvl w:val="9"/>
    </w:pPr>
    <w:rPr>
      <w:rFonts w:ascii="Times New Roman Bold" w:hAnsi="Times New Roman Bold"/>
      <w:b/>
      <w:i w:val="0"/>
      <w:iCs w:val="0"/>
      <w:szCs w:val="20"/>
      <w:lang w:val="en-US"/>
    </w:rPr>
  </w:style>
  <w:style w:type="paragraph" w:customStyle="1" w:styleId="Part">
    <w:name w:val="Part"/>
    <w:basedOn w:val="Normal"/>
    <w:next w:val="Normal"/>
    <w:rsid w:val="00374C17"/>
    <w:pPr>
      <w:numPr>
        <w:numId w:val="13"/>
      </w:numPr>
      <w:tabs>
        <w:tab w:val="clear" w:pos="2563"/>
      </w:tabs>
      <w:suppressAutoHyphens/>
      <w:overflowPunct w:val="0"/>
      <w:autoSpaceDE w:val="0"/>
      <w:autoSpaceDN w:val="0"/>
      <w:adjustRightInd w:val="0"/>
      <w:spacing w:before="1200"/>
      <w:ind w:left="0" w:firstLine="0"/>
      <w:jc w:val="center"/>
      <w:textAlignment w:val="baseline"/>
    </w:pPr>
    <w:rPr>
      <w:b/>
      <w:sz w:val="56"/>
      <w:szCs w:val="20"/>
    </w:rPr>
  </w:style>
  <w:style w:type="paragraph" w:customStyle="1" w:styleId="StyleHeader1-ClausesLeft0Firstline0">
    <w:name w:val="Style Header 1 - Clauses + Left:  0&quot; First line:  0&quot;"/>
    <w:basedOn w:val="Header1-Clauses"/>
    <w:rsid w:val="00374C17"/>
    <w:rPr>
      <w:bCs/>
    </w:rPr>
  </w:style>
  <w:style w:type="paragraph" w:customStyle="1" w:styleId="SectionIVHeader">
    <w:name w:val="Section IV Header"/>
    <w:basedOn w:val="SectionVHeader"/>
    <w:rsid w:val="00374C17"/>
    <w:rPr>
      <w:lang w:val="fr-FR"/>
    </w:rPr>
  </w:style>
  <w:style w:type="paragraph" w:customStyle="1" w:styleId="SectionIVHeader-2">
    <w:name w:val="Section IV Header - 2"/>
    <w:basedOn w:val="Head81"/>
    <w:rsid w:val="00374C17"/>
  </w:style>
  <w:style w:type="paragraph" w:customStyle="1" w:styleId="StyleSectionIVHeader-2Centered">
    <w:name w:val="Style Section IV Header - 2 + Centered"/>
    <w:basedOn w:val="SectionIVHeader-2"/>
    <w:rsid w:val="00374C17"/>
    <w:rPr>
      <w:bCs/>
    </w:rPr>
  </w:style>
  <w:style w:type="paragraph" w:customStyle="1" w:styleId="SectionIXHeading">
    <w:name w:val="Section IX Heading"/>
    <w:basedOn w:val="Head81"/>
    <w:rsid w:val="00374C17"/>
    <w:pPr>
      <w:spacing w:before="240" w:after="240"/>
    </w:pPr>
    <w:rPr>
      <w:sz w:val="32"/>
    </w:rPr>
  </w:style>
  <w:style w:type="paragraph" w:customStyle="1" w:styleId="Section1Header1">
    <w:name w:val="Section 1 Header 1"/>
    <w:basedOn w:val="BodyText21"/>
    <w:rsid w:val="00374C17"/>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aliases w:val="Normal (Web) Car Car"/>
    <w:basedOn w:val="Normal"/>
    <w:uiPriority w:val="39"/>
    <w:qFormat/>
    <w:rsid w:val="00374C17"/>
    <w:pPr>
      <w:spacing w:before="100" w:beforeAutospacing="1" w:after="100" w:afterAutospacing="1"/>
    </w:pPr>
  </w:style>
  <w:style w:type="paragraph" w:customStyle="1" w:styleId="UG-Heading1">
    <w:name w:val="UG - Heading 1"/>
    <w:basedOn w:val="Titre10"/>
    <w:rsid w:val="00374C17"/>
    <w:pPr>
      <w:spacing w:before="0" w:after="200"/>
      <w:jc w:val="center"/>
    </w:pPr>
    <w:rPr>
      <w:rFonts w:ascii="Times New Roman" w:hAnsi="Times New Roman"/>
      <w:bCs w:val="0"/>
      <w:kern w:val="28"/>
      <w:sz w:val="36"/>
      <w:szCs w:val="20"/>
    </w:rPr>
  </w:style>
  <w:style w:type="paragraph" w:customStyle="1" w:styleId="UG-Heading2">
    <w:name w:val="UG - Heading 2"/>
    <w:basedOn w:val="Titre2"/>
    <w:rsid w:val="00374C17"/>
    <w:pPr>
      <w:keepNext w:val="0"/>
      <w:tabs>
        <w:tab w:val="left" w:pos="619"/>
      </w:tabs>
      <w:spacing w:before="0" w:after="200"/>
      <w:jc w:val="center"/>
    </w:pPr>
    <w:rPr>
      <w:rFonts w:ascii="Times New Roman Bold" w:hAnsi="Times New Roman Bold"/>
      <w:bCs w:val="0"/>
      <w:i w:val="0"/>
      <w:iCs w:val="0"/>
    </w:rPr>
  </w:style>
  <w:style w:type="paragraph" w:customStyle="1" w:styleId="UG-Header">
    <w:name w:val="UG - Header"/>
    <w:basedOn w:val="Normal"/>
    <w:rsid w:val="00374C17"/>
    <w:pPr>
      <w:suppressAutoHyphens/>
      <w:overflowPunct w:val="0"/>
      <w:autoSpaceDE w:val="0"/>
      <w:autoSpaceDN w:val="0"/>
      <w:adjustRightInd w:val="0"/>
      <w:jc w:val="center"/>
      <w:textAlignment w:val="baseline"/>
    </w:pPr>
    <w:rPr>
      <w:b/>
      <w:sz w:val="72"/>
      <w:szCs w:val="20"/>
    </w:rPr>
  </w:style>
  <w:style w:type="paragraph" w:styleId="Liste2">
    <w:name w:val="List 2"/>
    <w:basedOn w:val="Normal"/>
    <w:rsid w:val="00374C17"/>
    <w:pPr>
      <w:widowControl w:val="0"/>
      <w:adjustRightInd w:val="0"/>
      <w:spacing w:line="360" w:lineRule="atLeast"/>
      <w:ind w:left="566" w:hanging="283"/>
      <w:jc w:val="both"/>
      <w:textAlignment w:val="baseline"/>
    </w:pPr>
    <w:rPr>
      <w:szCs w:val="20"/>
    </w:rPr>
  </w:style>
  <w:style w:type="paragraph" w:customStyle="1" w:styleId="head61">
    <w:name w:val="head 6.1"/>
    <w:basedOn w:val="Normal"/>
    <w:next w:val="Normal"/>
    <w:rsid w:val="00374C17"/>
    <w:pPr>
      <w:ind w:left="720" w:hanging="720"/>
      <w:jc w:val="center"/>
    </w:pPr>
    <w:rPr>
      <w:b/>
      <w:sz w:val="28"/>
      <w:szCs w:val="20"/>
      <w:lang w:eastAsia="en-US"/>
    </w:rPr>
  </w:style>
  <w:style w:type="character" w:customStyle="1" w:styleId="CarCar8">
    <w:name w:val="Car Car8"/>
    <w:rsid w:val="00374C17"/>
    <w:rPr>
      <w:rFonts w:ascii="Times New Roman" w:eastAsia="Times New Roman" w:hAnsi="Times New Roman" w:cs="Times New Roman"/>
      <w:sz w:val="20"/>
      <w:szCs w:val="20"/>
      <w:lang w:eastAsia="fr-FR"/>
    </w:rPr>
  </w:style>
  <w:style w:type="character" w:customStyle="1" w:styleId="FontStyle25">
    <w:name w:val="Font Style25"/>
    <w:uiPriority w:val="99"/>
    <w:rsid w:val="00374C17"/>
    <w:rPr>
      <w:rFonts w:ascii="Times New Roman" w:hAnsi="Times New Roman" w:cs="Times New Roman"/>
      <w:spacing w:val="10"/>
      <w:sz w:val="16"/>
      <w:szCs w:val="16"/>
    </w:rPr>
  </w:style>
  <w:style w:type="paragraph" w:customStyle="1" w:styleId="Style32">
    <w:name w:val="Style32"/>
    <w:basedOn w:val="Normal"/>
    <w:uiPriority w:val="99"/>
    <w:rsid w:val="00374C17"/>
    <w:pPr>
      <w:widowControl w:val="0"/>
      <w:autoSpaceDE w:val="0"/>
      <w:autoSpaceDN w:val="0"/>
      <w:adjustRightInd w:val="0"/>
      <w:spacing w:line="292" w:lineRule="exact"/>
      <w:ind w:hanging="427"/>
      <w:jc w:val="both"/>
    </w:pPr>
    <w:rPr>
      <w:rFonts w:ascii="Calibri" w:hAnsi="Calibri"/>
    </w:rPr>
  </w:style>
  <w:style w:type="character" w:customStyle="1" w:styleId="FontStyle79">
    <w:name w:val="Font Style79"/>
    <w:uiPriority w:val="99"/>
    <w:rsid w:val="00374C17"/>
    <w:rPr>
      <w:rFonts w:ascii="Times New Roman" w:hAnsi="Times New Roman" w:cs="Times New Roman"/>
      <w:sz w:val="22"/>
      <w:szCs w:val="22"/>
    </w:rPr>
  </w:style>
  <w:style w:type="paragraph" w:customStyle="1" w:styleId="BodyTextIndent21">
    <w:name w:val="Body Text Indent 21"/>
    <w:basedOn w:val="Normal"/>
    <w:rsid w:val="00374C17"/>
    <w:pPr>
      <w:widowControl w:val="0"/>
      <w:ind w:left="851" w:hanging="709"/>
      <w:jc w:val="both"/>
    </w:pPr>
  </w:style>
  <w:style w:type="paragraph" w:customStyle="1" w:styleId="Style20">
    <w:name w:val="Style20"/>
    <w:basedOn w:val="Normal"/>
    <w:uiPriority w:val="99"/>
    <w:rsid w:val="00374C17"/>
    <w:pPr>
      <w:widowControl w:val="0"/>
      <w:autoSpaceDE w:val="0"/>
      <w:autoSpaceDN w:val="0"/>
      <w:adjustRightInd w:val="0"/>
    </w:pPr>
    <w:rPr>
      <w:rFonts w:ascii="Calibri" w:hAnsi="Calibri"/>
    </w:rPr>
  </w:style>
  <w:style w:type="paragraph" w:customStyle="1" w:styleId="Style51">
    <w:name w:val="Style51"/>
    <w:basedOn w:val="Normal"/>
    <w:uiPriority w:val="99"/>
    <w:rsid w:val="00374C17"/>
    <w:pPr>
      <w:widowControl w:val="0"/>
      <w:autoSpaceDE w:val="0"/>
      <w:autoSpaceDN w:val="0"/>
      <w:adjustRightInd w:val="0"/>
      <w:spacing w:line="298" w:lineRule="exact"/>
      <w:jc w:val="both"/>
    </w:pPr>
    <w:rPr>
      <w:rFonts w:ascii="Calibri" w:hAnsi="Calibri"/>
    </w:rPr>
  </w:style>
  <w:style w:type="character" w:customStyle="1" w:styleId="FontStyle80">
    <w:name w:val="Font Style80"/>
    <w:uiPriority w:val="99"/>
    <w:rsid w:val="00374C17"/>
    <w:rPr>
      <w:rFonts w:ascii="Times New Roman" w:hAnsi="Times New Roman" w:cs="Times New Roman"/>
      <w:b/>
      <w:bCs/>
      <w:sz w:val="22"/>
      <w:szCs w:val="22"/>
    </w:rPr>
  </w:style>
  <w:style w:type="paragraph" w:customStyle="1" w:styleId="Style23">
    <w:name w:val="Style23"/>
    <w:basedOn w:val="Normal"/>
    <w:uiPriority w:val="99"/>
    <w:rsid w:val="00374C17"/>
    <w:pPr>
      <w:widowControl w:val="0"/>
      <w:autoSpaceDE w:val="0"/>
      <w:autoSpaceDN w:val="0"/>
      <w:adjustRightInd w:val="0"/>
      <w:spacing w:line="274" w:lineRule="exact"/>
      <w:ind w:hanging="346"/>
      <w:jc w:val="both"/>
    </w:pPr>
    <w:rPr>
      <w:rFonts w:ascii="Calibri" w:hAnsi="Calibri"/>
    </w:rPr>
  </w:style>
  <w:style w:type="paragraph" w:customStyle="1" w:styleId="Style25">
    <w:name w:val="Style25"/>
    <w:basedOn w:val="Normal"/>
    <w:uiPriority w:val="99"/>
    <w:rsid w:val="00374C17"/>
    <w:pPr>
      <w:widowControl w:val="0"/>
      <w:autoSpaceDE w:val="0"/>
      <w:autoSpaceDN w:val="0"/>
      <w:adjustRightInd w:val="0"/>
      <w:spacing w:line="290" w:lineRule="exact"/>
      <w:ind w:hanging="149"/>
    </w:pPr>
    <w:rPr>
      <w:rFonts w:ascii="Calibri" w:hAnsi="Calibri"/>
    </w:rPr>
  </w:style>
  <w:style w:type="paragraph" w:customStyle="1" w:styleId="Style33">
    <w:name w:val="Style33"/>
    <w:basedOn w:val="Normal"/>
    <w:uiPriority w:val="99"/>
    <w:rsid w:val="00374C17"/>
    <w:pPr>
      <w:widowControl w:val="0"/>
      <w:autoSpaceDE w:val="0"/>
      <w:autoSpaceDN w:val="0"/>
      <w:adjustRightInd w:val="0"/>
      <w:spacing w:line="293" w:lineRule="exact"/>
      <w:ind w:hanging="542"/>
      <w:jc w:val="both"/>
    </w:pPr>
    <w:rPr>
      <w:rFonts w:ascii="Calibri" w:hAnsi="Calibri"/>
    </w:rPr>
  </w:style>
  <w:style w:type="paragraph" w:customStyle="1" w:styleId="Style35">
    <w:name w:val="Style35"/>
    <w:basedOn w:val="Normal"/>
    <w:uiPriority w:val="99"/>
    <w:rsid w:val="00374C17"/>
    <w:pPr>
      <w:widowControl w:val="0"/>
      <w:autoSpaceDE w:val="0"/>
      <w:autoSpaceDN w:val="0"/>
      <w:adjustRightInd w:val="0"/>
    </w:pPr>
    <w:rPr>
      <w:rFonts w:ascii="Calibri" w:hAnsi="Calibri"/>
    </w:rPr>
  </w:style>
  <w:style w:type="paragraph" w:customStyle="1" w:styleId="Style56">
    <w:name w:val="Style56"/>
    <w:basedOn w:val="Normal"/>
    <w:uiPriority w:val="99"/>
    <w:rsid w:val="00374C17"/>
    <w:pPr>
      <w:widowControl w:val="0"/>
      <w:autoSpaceDE w:val="0"/>
      <w:autoSpaceDN w:val="0"/>
      <w:adjustRightInd w:val="0"/>
      <w:spacing w:line="293" w:lineRule="exact"/>
    </w:pPr>
    <w:rPr>
      <w:rFonts w:ascii="Calibri" w:hAnsi="Calibri"/>
    </w:rPr>
  </w:style>
  <w:style w:type="character" w:customStyle="1" w:styleId="FontStyle88">
    <w:name w:val="Font Style88"/>
    <w:uiPriority w:val="99"/>
    <w:rsid w:val="00374C17"/>
    <w:rPr>
      <w:rFonts w:ascii="Times New Roman" w:hAnsi="Times New Roman" w:cs="Times New Roman"/>
      <w:i/>
      <w:iCs/>
      <w:sz w:val="22"/>
      <w:szCs w:val="22"/>
    </w:rPr>
  </w:style>
  <w:style w:type="paragraph" w:customStyle="1" w:styleId="Style45">
    <w:name w:val="Style45"/>
    <w:basedOn w:val="Normal"/>
    <w:uiPriority w:val="99"/>
    <w:rsid w:val="00374C17"/>
    <w:pPr>
      <w:widowControl w:val="0"/>
      <w:autoSpaceDE w:val="0"/>
      <w:autoSpaceDN w:val="0"/>
      <w:adjustRightInd w:val="0"/>
      <w:spacing w:line="280" w:lineRule="exact"/>
      <w:jc w:val="both"/>
    </w:pPr>
    <w:rPr>
      <w:rFonts w:ascii="Calibri" w:hAnsi="Calibri"/>
    </w:rPr>
  </w:style>
  <w:style w:type="paragraph" w:customStyle="1" w:styleId="Style53">
    <w:name w:val="Style53"/>
    <w:basedOn w:val="Normal"/>
    <w:uiPriority w:val="99"/>
    <w:rsid w:val="00374C17"/>
    <w:pPr>
      <w:widowControl w:val="0"/>
      <w:autoSpaceDE w:val="0"/>
      <w:autoSpaceDN w:val="0"/>
      <w:adjustRightInd w:val="0"/>
      <w:spacing w:line="293" w:lineRule="exact"/>
      <w:ind w:hanging="547"/>
      <w:jc w:val="both"/>
    </w:pPr>
    <w:rPr>
      <w:rFonts w:ascii="Calibri" w:hAnsi="Calibri"/>
    </w:rPr>
  </w:style>
  <w:style w:type="paragraph" w:customStyle="1" w:styleId="Style61">
    <w:name w:val="Style61"/>
    <w:basedOn w:val="Normal"/>
    <w:uiPriority w:val="99"/>
    <w:rsid w:val="00374C17"/>
    <w:pPr>
      <w:widowControl w:val="0"/>
      <w:autoSpaceDE w:val="0"/>
      <w:autoSpaceDN w:val="0"/>
      <w:adjustRightInd w:val="0"/>
      <w:spacing w:line="552" w:lineRule="exact"/>
    </w:pPr>
    <w:rPr>
      <w:rFonts w:ascii="Calibri" w:hAnsi="Calibri"/>
    </w:rPr>
  </w:style>
  <w:style w:type="paragraph" w:customStyle="1" w:styleId="Style30">
    <w:name w:val="Style30"/>
    <w:basedOn w:val="Normal"/>
    <w:uiPriority w:val="99"/>
    <w:rsid w:val="00374C17"/>
    <w:pPr>
      <w:widowControl w:val="0"/>
      <w:autoSpaceDE w:val="0"/>
      <w:autoSpaceDN w:val="0"/>
      <w:adjustRightInd w:val="0"/>
      <w:spacing w:line="293" w:lineRule="exact"/>
      <w:ind w:hanging="547"/>
    </w:pPr>
    <w:rPr>
      <w:rFonts w:ascii="Calibri" w:hAnsi="Calibri"/>
    </w:rPr>
  </w:style>
  <w:style w:type="paragraph" w:customStyle="1" w:styleId="Style16">
    <w:name w:val="Style16"/>
    <w:basedOn w:val="Normal"/>
    <w:uiPriority w:val="99"/>
    <w:rsid w:val="00374C17"/>
    <w:pPr>
      <w:widowControl w:val="0"/>
      <w:autoSpaceDE w:val="0"/>
      <w:autoSpaceDN w:val="0"/>
      <w:adjustRightInd w:val="0"/>
      <w:jc w:val="both"/>
    </w:pPr>
    <w:rPr>
      <w:rFonts w:ascii="Calibri" w:hAnsi="Calibri"/>
    </w:rPr>
  </w:style>
  <w:style w:type="paragraph" w:customStyle="1" w:styleId="Style36">
    <w:name w:val="Style36"/>
    <w:basedOn w:val="Normal"/>
    <w:uiPriority w:val="99"/>
    <w:rsid w:val="00374C17"/>
    <w:pPr>
      <w:widowControl w:val="0"/>
      <w:autoSpaceDE w:val="0"/>
      <w:autoSpaceDN w:val="0"/>
      <w:adjustRightInd w:val="0"/>
      <w:jc w:val="right"/>
    </w:pPr>
    <w:rPr>
      <w:rFonts w:ascii="Calibri" w:hAnsi="Calibri"/>
    </w:rPr>
  </w:style>
  <w:style w:type="paragraph" w:customStyle="1" w:styleId="Style11">
    <w:name w:val="Style11"/>
    <w:basedOn w:val="Normal"/>
    <w:uiPriority w:val="99"/>
    <w:rsid w:val="00374C17"/>
    <w:pPr>
      <w:widowControl w:val="0"/>
      <w:autoSpaceDE w:val="0"/>
      <w:autoSpaceDN w:val="0"/>
      <w:adjustRightInd w:val="0"/>
    </w:pPr>
    <w:rPr>
      <w:rFonts w:ascii="Calibri" w:hAnsi="Calibri"/>
    </w:rPr>
  </w:style>
  <w:style w:type="paragraph" w:customStyle="1" w:styleId="Style14">
    <w:name w:val="Style14"/>
    <w:basedOn w:val="Normal"/>
    <w:uiPriority w:val="99"/>
    <w:rsid w:val="00374C17"/>
    <w:pPr>
      <w:widowControl w:val="0"/>
      <w:autoSpaceDE w:val="0"/>
      <w:autoSpaceDN w:val="0"/>
      <w:adjustRightInd w:val="0"/>
      <w:spacing w:line="235" w:lineRule="exact"/>
      <w:ind w:hanging="355"/>
    </w:pPr>
  </w:style>
  <w:style w:type="paragraph" w:customStyle="1" w:styleId="Style15">
    <w:name w:val="Style15"/>
    <w:basedOn w:val="Normal"/>
    <w:uiPriority w:val="99"/>
    <w:rsid w:val="00374C17"/>
    <w:pPr>
      <w:widowControl w:val="0"/>
      <w:autoSpaceDE w:val="0"/>
      <w:autoSpaceDN w:val="0"/>
      <w:adjustRightInd w:val="0"/>
      <w:spacing w:line="232" w:lineRule="exact"/>
      <w:ind w:hanging="168"/>
    </w:pPr>
  </w:style>
  <w:style w:type="paragraph" w:customStyle="1" w:styleId="Style8">
    <w:name w:val="Style8"/>
    <w:basedOn w:val="Normal"/>
    <w:uiPriority w:val="99"/>
    <w:rsid w:val="00374C17"/>
    <w:pPr>
      <w:widowControl w:val="0"/>
      <w:autoSpaceDE w:val="0"/>
      <w:autoSpaceDN w:val="0"/>
      <w:adjustRightInd w:val="0"/>
      <w:spacing w:line="230" w:lineRule="exact"/>
    </w:pPr>
  </w:style>
  <w:style w:type="paragraph" w:customStyle="1" w:styleId="Style19">
    <w:name w:val="Style19"/>
    <w:basedOn w:val="Normal"/>
    <w:uiPriority w:val="99"/>
    <w:rsid w:val="00374C17"/>
    <w:pPr>
      <w:widowControl w:val="0"/>
      <w:autoSpaceDE w:val="0"/>
      <w:autoSpaceDN w:val="0"/>
      <w:adjustRightInd w:val="0"/>
    </w:pPr>
  </w:style>
  <w:style w:type="paragraph" w:customStyle="1" w:styleId="Style10">
    <w:name w:val="Style10"/>
    <w:basedOn w:val="Normal"/>
    <w:uiPriority w:val="99"/>
    <w:rsid w:val="00374C17"/>
    <w:pPr>
      <w:widowControl w:val="0"/>
      <w:autoSpaceDE w:val="0"/>
      <w:autoSpaceDN w:val="0"/>
      <w:adjustRightInd w:val="0"/>
    </w:pPr>
  </w:style>
  <w:style w:type="table" w:customStyle="1" w:styleId="Grilledutableau2">
    <w:name w:val="Grille du tableau2"/>
    <w:basedOn w:val="TableauNormal"/>
    <w:next w:val="Grilledutableau"/>
    <w:uiPriority w:val="99"/>
    <w:rsid w:val="00374C17"/>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ppeldenotedefin">
    <w:name w:val="endnote reference"/>
    <w:basedOn w:val="Policepardfaut"/>
    <w:uiPriority w:val="99"/>
    <w:semiHidden/>
    <w:unhideWhenUsed/>
    <w:rsid w:val="006B5B1B"/>
    <w:rPr>
      <w:vertAlign w:val="superscript"/>
    </w:rPr>
  </w:style>
  <w:style w:type="table" w:customStyle="1" w:styleId="Grilledutableau3">
    <w:name w:val="Grille du tableau3"/>
    <w:basedOn w:val="TableauNormal"/>
    <w:next w:val="Grilledutableau"/>
    <w:uiPriority w:val="99"/>
    <w:rsid w:val="00E514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eddepageCar1">
    <w:name w:val="Pied de page Car1"/>
    <w:basedOn w:val="Policepardfaut"/>
    <w:uiPriority w:val="99"/>
    <w:semiHidden/>
    <w:rsid w:val="001E118D"/>
    <w:rPr>
      <w:rFonts w:ascii="Times New Roman" w:eastAsia="Times New Roman" w:hAnsi="Times New Roman" w:cs="Times New Roman" w:hint="default"/>
      <w:sz w:val="24"/>
      <w:szCs w:val="24"/>
      <w:lang w:val="en-US" w:eastAsia="en-US"/>
    </w:rPr>
  </w:style>
  <w:style w:type="character" w:customStyle="1" w:styleId="Corpsdetexte2Car1">
    <w:name w:val="Corps de texte 2 Car1"/>
    <w:basedOn w:val="Policepardfaut"/>
    <w:semiHidden/>
    <w:rsid w:val="001E118D"/>
    <w:rPr>
      <w:rFonts w:ascii="Times New Roman" w:eastAsia="Times New Roman" w:hAnsi="Times New Roman" w:cs="Times New Roman" w:hint="default"/>
      <w:sz w:val="24"/>
      <w:szCs w:val="24"/>
      <w:lang w:val="en-US" w:eastAsia="en-US"/>
    </w:rPr>
  </w:style>
  <w:style w:type="numbering" w:customStyle="1" w:styleId="Aucuneliste2">
    <w:name w:val="Aucune liste2"/>
    <w:next w:val="Aucuneliste"/>
    <w:uiPriority w:val="99"/>
    <w:semiHidden/>
    <w:unhideWhenUsed/>
    <w:rsid w:val="001E118D"/>
  </w:style>
  <w:style w:type="numbering" w:customStyle="1" w:styleId="Aucuneliste3">
    <w:name w:val="Aucune liste3"/>
    <w:next w:val="Aucuneliste"/>
    <w:uiPriority w:val="99"/>
    <w:semiHidden/>
    <w:unhideWhenUsed/>
    <w:rsid w:val="001E118D"/>
  </w:style>
  <w:style w:type="numbering" w:customStyle="1" w:styleId="Aucuneliste4">
    <w:name w:val="Aucune liste4"/>
    <w:next w:val="Aucuneliste"/>
    <w:uiPriority w:val="99"/>
    <w:semiHidden/>
    <w:unhideWhenUsed/>
    <w:rsid w:val="001E118D"/>
  </w:style>
  <w:style w:type="table" w:customStyle="1" w:styleId="Grilledutableau4">
    <w:name w:val="Grille du tableau4"/>
    <w:basedOn w:val="TableauNormal"/>
    <w:next w:val="Grilledutableau"/>
    <w:uiPriority w:val="9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1E118D"/>
  </w:style>
  <w:style w:type="table" w:customStyle="1" w:styleId="Grilledutableau5">
    <w:name w:val="Grille du tableau5"/>
    <w:basedOn w:val="TableauNormal"/>
    <w:next w:val="Grilledutableau"/>
    <w:uiPriority w:val="9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5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uiPriority w:val="99"/>
    <w:unhideWhenUsed/>
    <w:rsid w:val="001E118D"/>
    <w:rPr>
      <w:color w:val="800080"/>
      <w:u w:val="single"/>
    </w:rPr>
  </w:style>
  <w:style w:type="paragraph" w:customStyle="1" w:styleId="font5">
    <w:name w:val="font5"/>
    <w:basedOn w:val="Normal"/>
    <w:rsid w:val="001E118D"/>
    <w:pPr>
      <w:spacing w:before="100" w:beforeAutospacing="1" w:after="100" w:afterAutospacing="1"/>
    </w:pPr>
    <w:rPr>
      <w:color w:val="000000"/>
      <w:sz w:val="20"/>
      <w:szCs w:val="20"/>
    </w:rPr>
  </w:style>
  <w:style w:type="paragraph" w:customStyle="1" w:styleId="font6">
    <w:name w:val="font6"/>
    <w:basedOn w:val="Normal"/>
    <w:rsid w:val="001E118D"/>
    <w:pPr>
      <w:spacing w:before="100" w:beforeAutospacing="1" w:after="100" w:afterAutospacing="1"/>
    </w:pPr>
    <w:rPr>
      <w:b/>
      <w:bCs/>
      <w:color w:val="000000"/>
      <w:sz w:val="20"/>
      <w:szCs w:val="20"/>
    </w:rPr>
  </w:style>
  <w:style w:type="paragraph" w:customStyle="1" w:styleId="font7">
    <w:name w:val="font7"/>
    <w:basedOn w:val="Normal"/>
    <w:rsid w:val="001E118D"/>
    <w:pPr>
      <w:spacing w:before="100" w:beforeAutospacing="1" w:after="100" w:afterAutospacing="1"/>
    </w:pPr>
    <w:rPr>
      <w:sz w:val="20"/>
      <w:szCs w:val="20"/>
    </w:rPr>
  </w:style>
  <w:style w:type="paragraph" w:customStyle="1" w:styleId="font8">
    <w:name w:val="font8"/>
    <w:basedOn w:val="Normal"/>
    <w:rsid w:val="001E118D"/>
    <w:pPr>
      <w:spacing w:before="100" w:beforeAutospacing="1" w:after="100" w:afterAutospacing="1"/>
    </w:pPr>
    <w:rPr>
      <w:b/>
      <w:bCs/>
      <w:sz w:val="20"/>
      <w:szCs w:val="20"/>
    </w:rPr>
  </w:style>
  <w:style w:type="paragraph" w:customStyle="1" w:styleId="xl115">
    <w:name w:val="xl115"/>
    <w:basedOn w:val="Normal"/>
    <w:rsid w:val="001E118D"/>
    <w:pPr>
      <w:pBdr>
        <w:right w:val="single" w:sz="4" w:space="0" w:color="auto"/>
      </w:pBdr>
      <w:spacing w:before="100" w:beforeAutospacing="1" w:after="100" w:afterAutospacing="1"/>
      <w:jc w:val="center"/>
      <w:textAlignment w:val="center"/>
    </w:pPr>
  </w:style>
  <w:style w:type="paragraph" w:customStyle="1" w:styleId="xl116">
    <w:name w:val="xl116"/>
    <w:basedOn w:val="Normal"/>
    <w:rsid w:val="001E118D"/>
    <w:pPr>
      <w:pBdr>
        <w:left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117">
    <w:name w:val="xl117"/>
    <w:basedOn w:val="Normal"/>
    <w:rsid w:val="001E118D"/>
    <w:pPr>
      <w:pBdr>
        <w:bottom w:val="single" w:sz="4" w:space="0" w:color="auto"/>
      </w:pBdr>
      <w:spacing w:before="100" w:beforeAutospacing="1" w:after="100" w:afterAutospacing="1"/>
      <w:jc w:val="center"/>
      <w:textAlignment w:val="center"/>
    </w:pPr>
  </w:style>
  <w:style w:type="paragraph" w:customStyle="1" w:styleId="xl118">
    <w:name w:val="xl118"/>
    <w:basedOn w:val="Normal"/>
    <w:rsid w:val="001E118D"/>
    <w:pPr>
      <w:pBdr>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1E118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Normal"/>
    <w:rsid w:val="001E118D"/>
    <w:pPr>
      <w:pBdr>
        <w:left w:val="single" w:sz="4" w:space="0" w:color="auto"/>
      </w:pBdr>
      <w:spacing w:before="100" w:beforeAutospacing="1" w:after="100" w:afterAutospacing="1"/>
      <w:textAlignment w:val="center"/>
    </w:pPr>
    <w:rPr>
      <w:b/>
      <w:bCs/>
      <w:i/>
      <w:iCs/>
      <w:sz w:val="20"/>
      <w:szCs w:val="20"/>
    </w:rPr>
  </w:style>
  <w:style w:type="paragraph" w:customStyle="1" w:styleId="xl121">
    <w:name w:val="xl121"/>
    <w:basedOn w:val="Normal"/>
    <w:rsid w:val="001E118D"/>
    <w:pPr>
      <w:spacing w:before="100" w:beforeAutospacing="1" w:after="100" w:afterAutospacing="1"/>
      <w:textAlignment w:val="center"/>
    </w:pPr>
  </w:style>
  <w:style w:type="paragraph" w:customStyle="1" w:styleId="xl122">
    <w:name w:val="xl122"/>
    <w:basedOn w:val="Normal"/>
    <w:rsid w:val="001E118D"/>
    <w:pPr>
      <w:pBdr>
        <w:right w:val="single" w:sz="4" w:space="0" w:color="auto"/>
      </w:pBdr>
      <w:spacing w:before="100" w:beforeAutospacing="1" w:after="100" w:afterAutospacing="1"/>
      <w:textAlignment w:val="center"/>
    </w:pPr>
  </w:style>
  <w:style w:type="paragraph" w:customStyle="1" w:styleId="xl123">
    <w:name w:val="xl123"/>
    <w:basedOn w:val="Normal"/>
    <w:rsid w:val="001E118D"/>
    <w:pPr>
      <w:spacing w:before="100" w:beforeAutospacing="1" w:after="100" w:afterAutospacing="1"/>
      <w:textAlignment w:val="center"/>
    </w:pPr>
    <w:rPr>
      <w:sz w:val="20"/>
      <w:szCs w:val="20"/>
    </w:rPr>
  </w:style>
  <w:style w:type="paragraph" w:customStyle="1" w:styleId="xl124">
    <w:name w:val="xl124"/>
    <w:basedOn w:val="Normal"/>
    <w:rsid w:val="001E118D"/>
    <w:pPr>
      <w:pBdr>
        <w:top w:val="single" w:sz="4" w:space="0" w:color="auto"/>
        <w:bottom w:val="single" w:sz="4" w:space="0" w:color="auto"/>
      </w:pBdr>
      <w:shd w:val="clear" w:color="000000" w:fill="F2F2F2"/>
      <w:spacing w:before="100" w:beforeAutospacing="1" w:after="100" w:afterAutospacing="1"/>
      <w:textAlignment w:val="center"/>
    </w:pPr>
    <w:rPr>
      <w:b/>
      <w:bCs/>
      <w:i/>
      <w:iCs/>
      <w:sz w:val="20"/>
      <w:szCs w:val="20"/>
    </w:rPr>
  </w:style>
  <w:style w:type="paragraph" w:customStyle="1" w:styleId="xl125">
    <w:name w:val="xl125"/>
    <w:basedOn w:val="Normal"/>
    <w:rsid w:val="001E118D"/>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sz w:val="20"/>
      <w:szCs w:val="20"/>
    </w:rPr>
  </w:style>
  <w:style w:type="paragraph" w:customStyle="1" w:styleId="xl126">
    <w:name w:val="xl126"/>
    <w:basedOn w:val="Normal"/>
    <w:rsid w:val="001E118D"/>
    <w:pPr>
      <w:pBdr>
        <w:left w:val="single" w:sz="4" w:space="0" w:color="auto"/>
      </w:pBdr>
      <w:spacing w:before="100" w:beforeAutospacing="1" w:after="100" w:afterAutospacing="1"/>
      <w:textAlignment w:val="center"/>
    </w:pPr>
    <w:rPr>
      <w:sz w:val="20"/>
      <w:szCs w:val="20"/>
    </w:rPr>
  </w:style>
  <w:style w:type="paragraph" w:customStyle="1" w:styleId="xl127">
    <w:name w:val="xl127"/>
    <w:basedOn w:val="Normal"/>
    <w:rsid w:val="001E118D"/>
    <w:pPr>
      <w:spacing w:before="100" w:beforeAutospacing="1" w:after="100" w:afterAutospacing="1"/>
      <w:textAlignment w:val="center"/>
    </w:pPr>
  </w:style>
  <w:style w:type="paragraph" w:customStyle="1" w:styleId="xl128">
    <w:name w:val="xl128"/>
    <w:basedOn w:val="Normal"/>
    <w:rsid w:val="001E118D"/>
    <w:pPr>
      <w:pBdr>
        <w:right w:val="single" w:sz="4" w:space="0" w:color="auto"/>
      </w:pBdr>
      <w:spacing w:before="100" w:beforeAutospacing="1" w:after="100" w:afterAutospacing="1"/>
      <w:textAlignment w:val="center"/>
    </w:pPr>
  </w:style>
  <w:style w:type="paragraph" w:customStyle="1" w:styleId="xl129">
    <w:name w:val="xl129"/>
    <w:basedOn w:val="Normal"/>
    <w:rsid w:val="001E118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Normal"/>
    <w:rsid w:val="001E118D"/>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Normal"/>
    <w:rsid w:val="001E118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2">
    <w:name w:val="xl132"/>
    <w:basedOn w:val="Normal"/>
    <w:rsid w:val="001E118D"/>
    <w:pPr>
      <w:pBdr>
        <w:left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Normal"/>
    <w:rsid w:val="001E118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Normal"/>
    <w:rsid w:val="001E118D"/>
    <w:pPr>
      <w:pBdr>
        <w:top w:val="single" w:sz="4" w:space="0" w:color="auto"/>
      </w:pBdr>
      <w:spacing w:before="100" w:beforeAutospacing="1" w:after="100" w:afterAutospacing="1"/>
      <w:jc w:val="center"/>
      <w:textAlignment w:val="center"/>
    </w:pPr>
    <w:rPr>
      <w:sz w:val="20"/>
      <w:szCs w:val="20"/>
    </w:rPr>
  </w:style>
  <w:style w:type="paragraph" w:customStyle="1" w:styleId="xl135">
    <w:name w:val="xl135"/>
    <w:basedOn w:val="Normal"/>
    <w:rsid w:val="001E118D"/>
    <w:pPr>
      <w:spacing w:before="100" w:beforeAutospacing="1" w:after="100" w:afterAutospacing="1"/>
      <w:jc w:val="center"/>
      <w:textAlignment w:val="center"/>
    </w:pPr>
  </w:style>
  <w:style w:type="paragraph" w:customStyle="1" w:styleId="xl136">
    <w:name w:val="xl136"/>
    <w:basedOn w:val="Normal"/>
    <w:rsid w:val="001E118D"/>
    <w:pPr>
      <w:pBdr>
        <w:bottom w:val="single" w:sz="4" w:space="0" w:color="auto"/>
      </w:pBdr>
      <w:spacing w:before="100" w:beforeAutospacing="1" w:after="100" w:afterAutospacing="1"/>
      <w:jc w:val="center"/>
      <w:textAlignment w:val="center"/>
    </w:pPr>
  </w:style>
  <w:style w:type="paragraph" w:customStyle="1" w:styleId="xl137">
    <w:name w:val="xl137"/>
    <w:basedOn w:val="Normal"/>
    <w:rsid w:val="001E118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38">
    <w:name w:val="xl138"/>
    <w:basedOn w:val="Normal"/>
    <w:rsid w:val="001E118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139">
    <w:name w:val="xl139"/>
    <w:basedOn w:val="Normal"/>
    <w:rsid w:val="001E118D"/>
    <w:pPr>
      <w:pBdr>
        <w:top w:val="single" w:sz="4" w:space="0" w:color="auto"/>
        <w:bottom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140">
    <w:name w:val="xl140"/>
    <w:basedOn w:val="Normal"/>
    <w:rsid w:val="001E118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141">
    <w:name w:val="xl141"/>
    <w:basedOn w:val="Normal"/>
    <w:rsid w:val="001E118D"/>
    <w:pPr>
      <w:pBdr>
        <w:left w:val="single" w:sz="4" w:space="0" w:color="auto"/>
      </w:pBdr>
      <w:spacing w:before="100" w:beforeAutospacing="1" w:after="100" w:afterAutospacing="1"/>
      <w:jc w:val="right"/>
      <w:textAlignment w:val="center"/>
    </w:pPr>
    <w:rPr>
      <w:sz w:val="20"/>
      <w:szCs w:val="20"/>
    </w:rPr>
  </w:style>
  <w:style w:type="paragraph" w:customStyle="1" w:styleId="xl142">
    <w:name w:val="xl142"/>
    <w:basedOn w:val="Normal"/>
    <w:rsid w:val="001E118D"/>
    <w:pPr>
      <w:pBdr>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Style2">
    <w:name w:val="Style2"/>
    <w:basedOn w:val="Titre2"/>
    <w:qFormat/>
    <w:rsid w:val="001E118D"/>
    <w:pPr>
      <w:numPr>
        <w:ilvl w:val="1"/>
        <w:numId w:val="34"/>
      </w:numPr>
    </w:pPr>
    <w:rPr>
      <w:rFonts w:ascii="Times New Roman" w:hAnsi="Times New Roman"/>
      <w:bCs w:val="0"/>
      <w:i w:val="0"/>
      <w:color w:val="000000"/>
      <w:sz w:val="26"/>
      <w:szCs w:val="26"/>
      <w:lang w:eastAsia="en-US"/>
    </w:rPr>
  </w:style>
  <w:style w:type="paragraph" w:customStyle="1" w:styleId="Style3">
    <w:name w:val="Style3"/>
    <w:basedOn w:val="Titre3"/>
    <w:qFormat/>
    <w:rsid w:val="001E118D"/>
    <w:pPr>
      <w:numPr>
        <w:ilvl w:val="2"/>
        <w:numId w:val="34"/>
      </w:numPr>
    </w:pPr>
    <w:rPr>
      <w:rFonts w:ascii="Times New Roman" w:hAnsi="Times New Roman"/>
      <w:color w:val="000000"/>
      <w:lang w:eastAsia="en-US"/>
    </w:rPr>
  </w:style>
  <w:style w:type="paragraph" w:customStyle="1" w:styleId="Style4">
    <w:name w:val="Style4"/>
    <w:basedOn w:val="Titre5"/>
    <w:link w:val="Style4Car"/>
    <w:qFormat/>
    <w:rsid w:val="001E118D"/>
    <w:pPr>
      <w:numPr>
        <w:ilvl w:val="3"/>
        <w:numId w:val="34"/>
      </w:numPr>
    </w:pPr>
    <w:rPr>
      <w:rFonts w:ascii="Times New Roman" w:hAnsi="Times New Roman"/>
      <w:u w:val="single"/>
      <w:lang w:eastAsia="en-US"/>
    </w:rPr>
  </w:style>
  <w:style w:type="character" w:customStyle="1" w:styleId="Style4Car">
    <w:name w:val="Style4 Car"/>
    <w:link w:val="Style4"/>
    <w:rsid w:val="001E118D"/>
    <w:rPr>
      <w:rFonts w:ascii="Times New Roman" w:eastAsia="Times New Roman" w:hAnsi="Times New Roman" w:cs="Times New Roman"/>
      <w:i/>
      <w:iCs/>
      <w:sz w:val="24"/>
      <w:szCs w:val="24"/>
      <w:u w:val="single"/>
    </w:rPr>
  </w:style>
  <w:style w:type="numbering" w:customStyle="1" w:styleId="Aucuneliste6">
    <w:name w:val="Aucune liste6"/>
    <w:next w:val="Aucuneliste"/>
    <w:uiPriority w:val="99"/>
    <w:semiHidden/>
    <w:unhideWhenUsed/>
    <w:rsid w:val="001E118D"/>
  </w:style>
  <w:style w:type="table" w:customStyle="1" w:styleId="Grilledutableau10">
    <w:name w:val="Grille du tableau10"/>
    <w:basedOn w:val="TableauNormal"/>
    <w:next w:val="Grilledutableau"/>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9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1E118D"/>
  </w:style>
  <w:style w:type="table" w:customStyle="1" w:styleId="Grilledutableau21">
    <w:name w:val="Grille du tableau21"/>
    <w:basedOn w:val="TableauNormal"/>
    <w:next w:val="Grilledutableau"/>
    <w:uiPriority w:val="9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1E118D"/>
  </w:style>
  <w:style w:type="table" w:customStyle="1" w:styleId="Grilledutableau31">
    <w:name w:val="Grille du tableau31"/>
    <w:basedOn w:val="TableauNormal"/>
    <w:next w:val="Grilledutableau"/>
    <w:uiPriority w:val="9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1E118D"/>
  </w:style>
  <w:style w:type="table" w:customStyle="1" w:styleId="Grilledutableau41">
    <w:name w:val="Grille du tableau41"/>
    <w:basedOn w:val="TableauNormal"/>
    <w:next w:val="Grilledutableau"/>
    <w:uiPriority w:val="9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1E118D"/>
  </w:style>
  <w:style w:type="table" w:customStyle="1" w:styleId="Grilledutableau51">
    <w:name w:val="Grille du tableau51"/>
    <w:basedOn w:val="TableauNormal"/>
    <w:next w:val="Grilledutableau"/>
    <w:uiPriority w:val="9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uiPriority w:val="5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
    <w:name w:val="Grille du tableau71"/>
    <w:basedOn w:val="TableauNormal"/>
    <w:next w:val="Grilledutableau"/>
    <w:uiPriority w:val="5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
    <w:name w:val="Grille du tableau81"/>
    <w:basedOn w:val="TableauNormal"/>
    <w:next w:val="Grilledutableau"/>
    <w:uiPriority w:val="5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
    <w:name w:val="Grille du tableau91"/>
    <w:basedOn w:val="TableauNormal"/>
    <w:next w:val="Grilledutableau"/>
    <w:uiPriority w:val="59"/>
    <w:rsid w:val="001E11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3">
    <w:name w:val="xl143"/>
    <w:basedOn w:val="Normal"/>
    <w:rsid w:val="001E118D"/>
    <w:pPr>
      <w:pBdr>
        <w:top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rPr>
  </w:style>
  <w:style w:type="paragraph" w:customStyle="1" w:styleId="xl144">
    <w:name w:val="xl144"/>
    <w:basedOn w:val="Normal"/>
    <w:rsid w:val="001E118D"/>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right"/>
      <w:textAlignment w:val="center"/>
    </w:pPr>
  </w:style>
  <w:style w:type="paragraph" w:customStyle="1" w:styleId="xl145">
    <w:name w:val="xl145"/>
    <w:basedOn w:val="Normal"/>
    <w:rsid w:val="001E118D"/>
    <w:pPr>
      <w:pBdr>
        <w:top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style>
  <w:style w:type="paragraph" w:customStyle="1" w:styleId="xl146">
    <w:name w:val="xl146"/>
    <w:basedOn w:val="Normal"/>
    <w:rsid w:val="001E1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
    <w:name w:val="xl147"/>
    <w:basedOn w:val="Normal"/>
    <w:rsid w:val="001E1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8">
    <w:name w:val="xl148"/>
    <w:basedOn w:val="Normal"/>
    <w:rsid w:val="001E1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9">
    <w:name w:val="xl149"/>
    <w:basedOn w:val="Normal"/>
    <w:rsid w:val="001E118D"/>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style>
  <w:style w:type="paragraph" w:customStyle="1" w:styleId="xl150">
    <w:name w:val="xl150"/>
    <w:basedOn w:val="Normal"/>
    <w:rsid w:val="001E118D"/>
    <w:pPr>
      <w:pBdr>
        <w:top w:val="single" w:sz="4" w:space="0" w:color="auto"/>
        <w:left w:val="single" w:sz="4" w:space="0" w:color="auto"/>
        <w:bottom w:val="single" w:sz="4" w:space="0" w:color="auto"/>
      </w:pBdr>
      <w:shd w:val="clear" w:color="000000" w:fill="DBE5F1"/>
      <w:spacing w:before="100" w:beforeAutospacing="1" w:after="100" w:afterAutospacing="1"/>
      <w:textAlignment w:val="center"/>
    </w:pPr>
    <w:rPr>
      <w:rFonts w:ascii="Book Antiqua" w:hAnsi="Book Antiqua"/>
      <w:b/>
      <w:bCs/>
      <w:i/>
      <w:iCs/>
    </w:rPr>
  </w:style>
  <w:style w:type="paragraph" w:customStyle="1" w:styleId="xl151">
    <w:name w:val="xl151"/>
    <w:basedOn w:val="Normal"/>
    <w:rsid w:val="001E118D"/>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ascii="Book Antiqua" w:hAnsi="Book Antiqua"/>
      <w:b/>
      <w:bCs/>
      <w:i/>
      <w:iCs/>
    </w:rPr>
  </w:style>
  <w:style w:type="paragraph" w:customStyle="1" w:styleId="xl152">
    <w:name w:val="xl152"/>
    <w:basedOn w:val="Normal"/>
    <w:rsid w:val="001E118D"/>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style>
  <w:style w:type="paragraph" w:customStyle="1" w:styleId="xl153">
    <w:name w:val="xl153"/>
    <w:basedOn w:val="Normal"/>
    <w:rsid w:val="001E118D"/>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style>
  <w:style w:type="paragraph" w:customStyle="1" w:styleId="xl154">
    <w:name w:val="xl154"/>
    <w:basedOn w:val="Normal"/>
    <w:rsid w:val="001E118D"/>
    <w:pPr>
      <w:pBdr>
        <w:top w:val="single" w:sz="4" w:space="0" w:color="auto"/>
        <w:left w:val="single" w:sz="4" w:space="0" w:color="auto"/>
        <w:bottom w:val="single" w:sz="4" w:space="0" w:color="auto"/>
      </w:pBdr>
      <w:shd w:val="clear" w:color="000000" w:fill="DBE5F1"/>
      <w:spacing w:before="100" w:beforeAutospacing="1" w:after="100" w:afterAutospacing="1"/>
      <w:textAlignment w:val="center"/>
    </w:pPr>
    <w:rPr>
      <w:rFonts w:ascii="Book Antiqua" w:hAnsi="Book Antiqua"/>
    </w:rPr>
  </w:style>
  <w:style w:type="paragraph" w:customStyle="1" w:styleId="xl155">
    <w:name w:val="xl155"/>
    <w:basedOn w:val="Normal"/>
    <w:rsid w:val="001E118D"/>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ascii="Book Antiqua" w:hAnsi="Book Antiqua"/>
      <w:b/>
      <w:bCs/>
    </w:rPr>
  </w:style>
  <w:style w:type="paragraph" w:customStyle="1" w:styleId="xl156">
    <w:name w:val="xl156"/>
    <w:basedOn w:val="Normal"/>
    <w:rsid w:val="001E118D"/>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right"/>
    </w:pPr>
  </w:style>
  <w:style w:type="paragraph" w:customStyle="1" w:styleId="xl157">
    <w:name w:val="xl157"/>
    <w:basedOn w:val="Normal"/>
    <w:rsid w:val="001E118D"/>
    <w:pPr>
      <w:pBdr>
        <w:top w:val="single" w:sz="4" w:space="0" w:color="auto"/>
        <w:left w:val="single" w:sz="4" w:space="0" w:color="auto"/>
        <w:bottom w:val="single" w:sz="4" w:space="0" w:color="auto"/>
      </w:pBdr>
      <w:shd w:val="clear" w:color="000000" w:fill="DBE5F1"/>
      <w:spacing w:before="100" w:beforeAutospacing="1" w:after="100" w:afterAutospacing="1"/>
      <w:textAlignment w:val="center"/>
    </w:pPr>
    <w:rPr>
      <w:rFonts w:ascii="Book Antiqua" w:hAnsi="Book Antiqua"/>
    </w:rPr>
  </w:style>
  <w:style w:type="paragraph" w:customStyle="1" w:styleId="xl158">
    <w:name w:val="xl158"/>
    <w:basedOn w:val="Normal"/>
    <w:rsid w:val="001E1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9">
    <w:name w:val="xl159"/>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64">
    <w:name w:val="xl164"/>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6">
    <w:name w:val="xl166"/>
    <w:basedOn w:val="Normal"/>
    <w:rsid w:val="001E1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7">
    <w:name w:val="xl167"/>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rPr>
  </w:style>
  <w:style w:type="paragraph" w:customStyle="1" w:styleId="xl168">
    <w:name w:val="xl168"/>
    <w:basedOn w:val="Normal"/>
    <w:rsid w:val="001E118D"/>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69">
    <w:name w:val="xl169"/>
    <w:basedOn w:val="Normal"/>
    <w:rsid w:val="001E118D"/>
    <w:pPr>
      <w:pBdr>
        <w:top w:val="single" w:sz="4" w:space="0" w:color="auto"/>
        <w:bottom w:val="single" w:sz="4" w:space="0" w:color="auto"/>
      </w:pBdr>
      <w:spacing w:before="100" w:beforeAutospacing="1" w:after="100" w:afterAutospacing="1"/>
      <w:textAlignment w:val="center"/>
    </w:pPr>
    <w:rPr>
      <w:b/>
      <w:bCs/>
    </w:rPr>
  </w:style>
  <w:style w:type="paragraph" w:customStyle="1" w:styleId="xl170">
    <w:name w:val="xl170"/>
    <w:basedOn w:val="Normal"/>
    <w:rsid w:val="001E118D"/>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Normal"/>
    <w:rsid w:val="001E118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Normal"/>
    <w:rsid w:val="001E118D"/>
    <w:pPr>
      <w:pBdr>
        <w:top w:val="single" w:sz="4" w:space="0" w:color="auto"/>
        <w:bottom w:val="single" w:sz="4" w:space="0" w:color="auto"/>
      </w:pBdr>
      <w:spacing w:before="100" w:beforeAutospacing="1" w:after="100" w:afterAutospacing="1"/>
      <w:jc w:val="center"/>
      <w:textAlignment w:val="center"/>
    </w:pPr>
  </w:style>
  <w:style w:type="paragraph" w:customStyle="1" w:styleId="xl173">
    <w:name w:val="xl173"/>
    <w:basedOn w:val="Normal"/>
    <w:rsid w:val="001E118D"/>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174">
    <w:name w:val="xl174"/>
    <w:basedOn w:val="Normal"/>
    <w:rsid w:val="001E118D"/>
    <w:pPr>
      <w:pBdr>
        <w:top w:val="single" w:sz="4" w:space="0" w:color="auto"/>
        <w:bottom w:val="single" w:sz="4" w:space="0" w:color="auto"/>
      </w:pBdr>
      <w:spacing w:before="100" w:beforeAutospacing="1" w:after="100" w:afterAutospacing="1"/>
      <w:jc w:val="center"/>
    </w:pPr>
    <w:rPr>
      <w:b/>
      <w:bCs/>
      <w:sz w:val="32"/>
      <w:szCs w:val="32"/>
    </w:rPr>
  </w:style>
  <w:style w:type="paragraph" w:customStyle="1" w:styleId="xl175">
    <w:name w:val="xl175"/>
    <w:basedOn w:val="Normal"/>
    <w:rsid w:val="001E118D"/>
    <w:pPr>
      <w:pBdr>
        <w:top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176">
    <w:name w:val="xl176"/>
    <w:basedOn w:val="Normal"/>
    <w:rsid w:val="001E118D"/>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7">
    <w:name w:val="xl177"/>
    <w:basedOn w:val="Normal"/>
    <w:rsid w:val="001E118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178">
    <w:name w:val="xl178"/>
    <w:basedOn w:val="Normal"/>
    <w:rsid w:val="001E118D"/>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179">
    <w:name w:val="xl179"/>
    <w:basedOn w:val="Normal"/>
    <w:rsid w:val="001E118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80">
    <w:name w:val="xl180"/>
    <w:basedOn w:val="Normal"/>
    <w:rsid w:val="001E1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1">
    <w:name w:val="xl181"/>
    <w:basedOn w:val="Normal"/>
    <w:rsid w:val="001E118D"/>
    <w:pPr>
      <w:spacing w:before="100" w:beforeAutospacing="1" w:after="100" w:afterAutospacing="1"/>
      <w:jc w:val="center"/>
      <w:textAlignment w:val="center"/>
    </w:pPr>
    <w:rPr>
      <w:rFonts w:ascii="Book Antiqua" w:hAnsi="Book Antiqua"/>
    </w:rPr>
  </w:style>
  <w:style w:type="paragraph" w:customStyle="1" w:styleId="xl182">
    <w:name w:val="xl182"/>
    <w:basedOn w:val="Normal"/>
    <w:rsid w:val="001E118D"/>
    <w:pPr>
      <w:spacing w:before="100" w:beforeAutospacing="1" w:after="100" w:afterAutospacing="1"/>
      <w:jc w:val="center"/>
      <w:textAlignment w:val="center"/>
    </w:pPr>
  </w:style>
  <w:style w:type="paragraph" w:customStyle="1" w:styleId="xl183">
    <w:name w:val="xl183"/>
    <w:basedOn w:val="Normal"/>
    <w:rsid w:val="001E118D"/>
    <w:pPr>
      <w:spacing w:before="100" w:beforeAutospacing="1" w:after="100" w:afterAutospacing="1"/>
      <w:textAlignment w:val="center"/>
    </w:pPr>
  </w:style>
  <w:style w:type="paragraph" w:customStyle="1" w:styleId="xl184">
    <w:name w:val="xl184"/>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185">
    <w:name w:val="xl185"/>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u w:val="single"/>
    </w:rPr>
  </w:style>
  <w:style w:type="paragraph" w:customStyle="1" w:styleId="xl186">
    <w:name w:val="xl186"/>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87">
    <w:name w:val="xl187"/>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8">
    <w:name w:val="xl188"/>
    <w:basedOn w:val="Normal"/>
    <w:rsid w:val="001E118D"/>
    <w:pPr>
      <w:pBdr>
        <w:top w:val="single" w:sz="4" w:space="0" w:color="auto"/>
        <w:left w:val="single" w:sz="4" w:space="0" w:color="auto"/>
        <w:right w:val="single" w:sz="4" w:space="0" w:color="auto"/>
      </w:pBdr>
      <w:shd w:val="clear" w:color="000000" w:fill="DBE5F1"/>
      <w:spacing w:before="100" w:beforeAutospacing="1" w:after="100" w:afterAutospacing="1"/>
    </w:pPr>
  </w:style>
  <w:style w:type="paragraph" w:customStyle="1" w:styleId="xl189">
    <w:name w:val="xl189"/>
    <w:basedOn w:val="Normal"/>
    <w:rsid w:val="001E118D"/>
    <w:pPr>
      <w:pBdr>
        <w:top w:val="single" w:sz="4" w:space="0" w:color="auto"/>
        <w:left w:val="single" w:sz="4" w:space="0" w:color="auto"/>
        <w:right w:val="single" w:sz="4" w:space="0" w:color="auto"/>
      </w:pBdr>
      <w:shd w:val="clear" w:color="000000" w:fill="DBE5F1"/>
      <w:spacing w:before="100" w:beforeAutospacing="1" w:after="100" w:afterAutospacing="1"/>
    </w:pPr>
    <w:rPr>
      <w:b/>
      <w:bCs/>
    </w:rPr>
  </w:style>
  <w:style w:type="paragraph" w:customStyle="1" w:styleId="xl190">
    <w:name w:val="xl190"/>
    <w:basedOn w:val="Normal"/>
    <w:rsid w:val="001E118D"/>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center"/>
    </w:pPr>
  </w:style>
  <w:style w:type="paragraph" w:customStyle="1" w:styleId="xl191">
    <w:name w:val="xl191"/>
    <w:basedOn w:val="Normal"/>
    <w:rsid w:val="001E118D"/>
    <w:pPr>
      <w:pBdr>
        <w:top w:val="single" w:sz="4" w:space="0" w:color="auto"/>
        <w:left w:val="single" w:sz="4" w:space="0" w:color="auto"/>
      </w:pBdr>
      <w:shd w:val="clear" w:color="000000" w:fill="DBE5F1"/>
      <w:spacing w:before="100" w:beforeAutospacing="1" w:after="100" w:afterAutospacing="1"/>
      <w:textAlignment w:val="center"/>
    </w:pPr>
    <w:rPr>
      <w:rFonts w:ascii="Book Antiqua" w:hAnsi="Book Antiqua"/>
    </w:rPr>
  </w:style>
  <w:style w:type="paragraph" w:customStyle="1" w:styleId="xl192">
    <w:name w:val="xl192"/>
    <w:basedOn w:val="Normal"/>
    <w:rsid w:val="001E118D"/>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center"/>
    </w:pPr>
    <w:rPr>
      <w:rFonts w:ascii="Book Antiqua" w:hAnsi="Book Antiqua"/>
      <w:b/>
      <w:bCs/>
    </w:rPr>
  </w:style>
  <w:style w:type="paragraph" w:customStyle="1" w:styleId="xl193">
    <w:name w:val="xl193"/>
    <w:basedOn w:val="Normal"/>
    <w:rsid w:val="001E118D"/>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94">
    <w:name w:val="xl194"/>
    <w:basedOn w:val="Normal"/>
    <w:rsid w:val="001E118D"/>
    <w:pPr>
      <w:pBdr>
        <w:top w:val="single" w:sz="4" w:space="0" w:color="auto"/>
        <w:bottom w:val="single" w:sz="4" w:space="0" w:color="auto"/>
      </w:pBdr>
      <w:spacing w:before="100" w:beforeAutospacing="1" w:after="100" w:afterAutospacing="1"/>
      <w:textAlignment w:val="center"/>
    </w:pPr>
    <w:rPr>
      <w:b/>
      <w:bCs/>
    </w:rPr>
  </w:style>
  <w:style w:type="paragraph" w:customStyle="1" w:styleId="xl195">
    <w:name w:val="xl195"/>
    <w:basedOn w:val="Normal"/>
    <w:rsid w:val="001E118D"/>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ascii="Book Antiqua" w:hAnsi="Book Antiqua"/>
      <w:b/>
      <w:bCs/>
    </w:rPr>
  </w:style>
  <w:style w:type="paragraph" w:customStyle="1" w:styleId="xl196">
    <w:name w:val="xl196"/>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98">
    <w:name w:val="xl198"/>
    <w:basedOn w:val="Normal"/>
    <w:rsid w:val="001E118D"/>
    <w:pPr>
      <w:spacing w:before="100" w:beforeAutospacing="1" w:after="100" w:afterAutospacing="1"/>
      <w:textAlignment w:val="center"/>
    </w:pPr>
    <w:rPr>
      <w:rFonts w:ascii="Book Antiqua" w:hAnsi="Book Antiqua"/>
    </w:rPr>
  </w:style>
  <w:style w:type="paragraph" w:customStyle="1" w:styleId="xl199">
    <w:name w:val="xl199"/>
    <w:basedOn w:val="Normal"/>
    <w:rsid w:val="001E11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rPr>
  </w:style>
  <w:style w:type="paragraph" w:customStyle="1" w:styleId="xl200">
    <w:name w:val="xl200"/>
    <w:basedOn w:val="Normal"/>
    <w:rsid w:val="001E118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1">
    <w:name w:val="xl201"/>
    <w:basedOn w:val="Normal"/>
    <w:rsid w:val="001E118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2">
    <w:name w:val="xl202"/>
    <w:basedOn w:val="Normal"/>
    <w:rsid w:val="001E118D"/>
    <w:pPr>
      <w:pBdr>
        <w:left w:val="single" w:sz="4" w:space="0" w:color="auto"/>
        <w:right w:val="single" w:sz="4" w:space="0" w:color="auto"/>
      </w:pBdr>
      <w:spacing w:before="100" w:beforeAutospacing="1" w:after="100" w:afterAutospacing="1"/>
      <w:jc w:val="center"/>
      <w:textAlignment w:val="center"/>
    </w:pPr>
    <w:rPr>
      <w:rFonts w:ascii="Book Antiqua" w:hAnsi="Book Antiqua"/>
    </w:rPr>
  </w:style>
  <w:style w:type="paragraph" w:customStyle="1" w:styleId="xl203">
    <w:name w:val="xl203"/>
    <w:basedOn w:val="Normal"/>
    <w:rsid w:val="001E118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4">
    <w:name w:val="xl204"/>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5">
    <w:name w:val="xl205"/>
    <w:basedOn w:val="Normal"/>
    <w:rsid w:val="001E118D"/>
    <w:pPr>
      <w:pBdr>
        <w:top w:val="single" w:sz="4" w:space="0" w:color="auto"/>
        <w:right w:val="single" w:sz="4" w:space="0" w:color="auto"/>
      </w:pBdr>
      <w:spacing w:before="100" w:beforeAutospacing="1" w:after="100" w:afterAutospacing="1"/>
      <w:jc w:val="center"/>
      <w:textAlignment w:val="center"/>
    </w:pPr>
    <w:rPr>
      <w:rFonts w:ascii="Book Antiqua" w:hAnsi="Book Antiqua"/>
    </w:rPr>
  </w:style>
  <w:style w:type="paragraph" w:customStyle="1" w:styleId="xl206">
    <w:name w:val="xl206"/>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7">
    <w:name w:val="xl207"/>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8">
    <w:name w:val="xl208"/>
    <w:basedOn w:val="Normal"/>
    <w:rsid w:val="001E118D"/>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209">
    <w:name w:val="xl209"/>
    <w:basedOn w:val="Normal"/>
    <w:rsid w:val="001E118D"/>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rPr>
  </w:style>
  <w:style w:type="paragraph" w:customStyle="1" w:styleId="xl210">
    <w:name w:val="xl210"/>
    <w:basedOn w:val="Normal"/>
    <w:rsid w:val="001E118D"/>
    <w:pPr>
      <w:pBdr>
        <w:top w:val="single" w:sz="4" w:space="0" w:color="auto"/>
        <w:left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211">
    <w:name w:val="xl211"/>
    <w:basedOn w:val="Normal"/>
    <w:rsid w:val="001E118D"/>
    <w:pPr>
      <w:pBdr>
        <w:left w:val="single" w:sz="4" w:space="0" w:color="auto"/>
        <w:bottom w:val="single" w:sz="4" w:space="0" w:color="auto"/>
      </w:pBdr>
      <w:spacing w:before="100" w:beforeAutospacing="1" w:after="100" w:afterAutospacing="1"/>
      <w:textAlignment w:val="center"/>
    </w:pPr>
    <w:rPr>
      <w:b/>
      <w:bCs/>
    </w:rPr>
  </w:style>
  <w:style w:type="paragraph" w:customStyle="1" w:styleId="xl212">
    <w:name w:val="xl212"/>
    <w:basedOn w:val="Normal"/>
    <w:rsid w:val="001E118D"/>
    <w:pPr>
      <w:pBdr>
        <w:bottom w:val="single" w:sz="4" w:space="0" w:color="auto"/>
      </w:pBdr>
      <w:spacing w:before="100" w:beforeAutospacing="1" w:after="100" w:afterAutospacing="1"/>
      <w:textAlignment w:val="center"/>
    </w:pPr>
    <w:rPr>
      <w:b/>
      <w:bCs/>
    </w:rPr>
  </w:style>
  <w:style w:type="paragraph" w:customStyle="1" w:styleId="xl213">
    <w:name w:val="xl213"/>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4">
    <w:name w:val="xl214"/>
    <w:basedOn w:val="Normal"/>
    <w:rsid w:val="001E118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15">
    <w:name w:val="xl215"/>
    <w:basedOn w:val="Normal"/>
    <w:rsid w:val="001E118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16">
    <w:name w:val="xl216"/>
    <w:basedOn w:val="Normal"/>
    <w:rsid w:val="001E118D"/>
    <w:pPr>
      <w:pBdr>
        <w:top w:val="single" w:sz="4" w:space="0" w:color="auto"/>
        <w:left w:val="single" w:sz="4" w:space="0" w:color="auto"/>
      </w:pBdr>
      <w:spacing w:before="100" w:beforeAutospacing="1" w:after="100" w:afterAutospacing="1"/>
      <w:textAlignment w:val="center"/>
    </w:pPr>
    <w:rPr>
      <w:b/>
      <w:bCs/>
    </w:rPr>
  </w:style>
  <w:style w:type="paragraph" w:customStyle="1" w:styleId="xl217">
    <w:name w:val="xl217"/>
    <w:basedOn w:val="Normal"/>
    <w:rsid w:val="001E118D"/>
    <w:pPr>
      <w:pBdr>
        <w:top w:val="single" w:sz="4" w:space="0" w:color="auto"/>
      </w:pBdr>
      <w:spacing w:before="100" w:beforeAutospacing="1" w:after="100" w:afterAutospacing="1"/>
      <w:textAlignment w:val="center"/>
    </w:pPr>
  </w:style>
  <w:style w:type="paragraph" w:customStyle="1" w:styleId="xl218">
    <w:name w:val="xl218"/>
    <w:basedOn w:val="Normal"/>
    <w:rsid w:val="001E118D"/>
    <w:pPr>
      <w:pBdr>
        <w:top w:val="single" w:sz="8" w:space="0" w:color="auto"/>
        <w:left w:val="single" w:sz="8" w:space="0" w:color="auto"/>
        <w:right w:val="single" w:sz="4" w:space="0" w:color="auto"/>
      </w:pBdr>
      <w:spacing w:before="100" w:beforeAutospacing="1" w:after="100" w:afterAutospacing="1"/>
      <w:textAlignment w:val="center"/>
    </w:pPr>
    <w:rPr>
      <w:b/>
      <w:bCs/>
    </w:rPr>
  </w:style>
  <w:style w:type="paragraph" w:customStyle="1" w:styleId="xl219">
    <w:name w:val="xl219"/>
    <w:basedOn w:val="Normal"/>
    <w:rsid w:val="001E118D"/>
    <w:pPr>
      <w:pBdr>
        <w:top w:val="single" w:sz="8" w:space="0" w:color="auto"/>
        <w:left w:val="single" w:sz="4" w:space="0" w:color="auto"/>
        <w:right w:val="single" w:sz="8" w:space="0" w:color="auto"/>
      </w:pBdr>
      <w:spacing w:before="100" w:beforeAutospacing="1" w:after="100" w:afterAutospacing="1"/>
      <w:jc w:val="center"/>
      <w:textAlignment w:val="center"/>
    </w:pPr>
    <w:rPr>
      <w:rFonts w:ascii="Book Antiqua" w:hAnsi="Book Antiqua"/>
      <w:b/>
      <w:bCs/>
    </w:rPr>
  </w:style>
  <w:style w:type="paragraph" w:customStyle="1" w:styleId="xl220">
    <w:name w:val="xl220"/>
    <w:basedOn w:val="Normal"/>
    <w:rsid w:val="001E118D"/>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jc w:val="right"/>
      <w:textAlignment w:val="center"/>
    </w:pPr>
    <w:rPr>
      <w:rFonts w:ascii="Book Antiqua" w:hAnsi="Book Antiqua"/>
      <w:b/>
      <w:bCs/>
    </w:rPr>
  </w:style>
  <w:style w:type="paragraph" w:customStyle="1" w:styleId="xl221">
    <w:name w:val="xl221"/>
    <w:basedOn w:val="Normal"/>
    <w:rsid w:val="001E118D"/>
    <w:pPr>
      <w:pBdr>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hAnsi="Book Antiqua"/>
      <w:b/>
      <w:bCs/>
      <w:i/>
      <w:iCs/>
    </w:rPr>
  </w:style>
  <w:style w:type="paragraph" w:customStyle="1" w:styleId="xl222">
    <w:name w:val="xl222"/>
    <w:basedOn w:val="Normal"/>
    <w:rsid w:val="001E118D"/>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jc w:val="right"/>
      <w:textAlignment w:val="center"/>
    </w:pPr>
    <w:rPr>
      <w:rFonts w:ascii="Book Antiqua" w:hAnsi="Book Antiqua"/>
      <w:b/>
      <w:bCs/>
      <w:i/>
      <w:iCs/>
    </w:rPr>
  </w:style>
  <w:style w:type="paragraph" w:customStyle="1" w:styleId="xl223">
    <w:name w:val="xl223"/>
    <w:basedOn w:val="Normal"/>
    <w:rsid w:val="001E118D"/>
    <w:pPr>
      <w:pBdr>
        <w:top w:val="single" w:sz="4" w:space="0" w:color="auto"/>
        <w:left w:val="single" w:sz="4" w:space="0" w:color="auto"/>
        <w:bottom w:val="single" w:sz="4" w:space="0" w:color="auto"/>
      </w:pBdr>
      <w:spacing w:before="100" w:beforeAutospacing="1" w:after="100" w:afterAutospacing="1"/>
      <w:jc w:val="right"/>
      <w:textAlignment w:val="center"/>
    </w:pPr>
    <w:rPr>
      <w:rFonts w:ascii="Book Antiqua" w:hAnsi="Book Antiqua"/>
    </w:rPr>
  </w:style>
  <w:style w:type="paragraph" w:customStyle="1" w:styleId="xl224">
    <w:name w:val="xl224"/>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hAnsi="Book Antiqua"/>
      <w:b/>
      <w:bCs/>
      <w:i/>
      <w:iCs/>
    </w:rPr>
  </w:style>
  <w:style w:type="paragraph" w:customStyle="1" w:styleId="xl225">
    <w:name w:val="xl225"/>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hAnsi="Book Antiqua"/>
    </w:rPr>
  </w:style>
  <w:style w:type="paragraph" w:customStyle="1" w:styleId="xl226">
    <w:name w:val="xl226"/>
    <w:basedOn w:val="Normal"/>
    <w:rsid w:val="001E118D"/>
    <w:pPr>
      <w:pBdr>
        <w:top w:val="single" w:sz="4" w:space="0" w:color="auto"/>
        <w:left w:val="single" w:sz="4" w:space="0" w:color="auto"/>
        <w:bottom w:val="single" w:sz="4" w:space="0" w:color="auto"/>
      </w:pBdr>
      <w:shd w:val="clear" w:color="000000" w:fill="DBE5F1"/>
      <w:spacing w:before="100" w:beforeAutospacing="1" w:after="100" w:afterAutospacing="1"/>
      <w:jc w:val="right"/>
      <w:textAlignment w:val="center"/>
    </w:pPr>
    <w:rPr>
      <w:rFonts w:ascii="Book Antiqua" w:hAnsi="Book Antiqua"/>
      <w:b/>
      <w:bCs/>
      <w:i/>
      <w:iCs/>
    </w:rPr>
  </w:style>
  <w:style w:type="paragraph" w:customStyle="1" w:styleId="xl227">
    <w:name w:val="xl227"/>
    <w:basedOn w:val="Normal"/>
    <w:rsid w:val="001E118D"/>
    <w:pPr>
      <w:pBdr>
        <w:top w:val="single" w:sz="4" w:space="0" w:color="auto"/>
        <w:left w:val="single" w:sz="4" w:space="0" w:color="auto"/>
        <w:bottom w:val="single" w:sz="4" w:space="0" w:color="auto"/>
      </w:pBdr>
      <w:shd w:val="clear" w:color="000000" w:fill="DBE5F1"/>
      <w:spacing w:before="100" w:beforeAutospacing="1" w:after="100" w:afterAutospacing="1"/>
      <w:jc w:val="right"/>
      <w:textAlignment w:val="center"/>
    </w:pPr>
    <w:rPr>
      <w:rFonts w:ascii="Book Antiqua" w:hAnsi="Book Antiqua"/>
    </w:rPr>
  </w:style>
  <w:style w:type="paragraph" w:customStyle="1" w:styleId="xl228">
    <w:name w:val="xl228"/>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229">
    <w:name w:val="xl229"/>
    <w:basedOn w:val="Normal"/>
    <w:rsid w:val="001E11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230">
    <w:name w:val="xl230"/>
    <w:basedOn w:val="Normal"/>
    <w:rsid w:val="001E118D"/>
    <w:pPr>
      <w:pBdr>
        <w:top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style>
  <w:style w:type="paragraph" w:customStyle="1" w:styleId="xl231">
    <w:name w:val="xl231"/>
    <w:basedOn w:val="Normal"/>
    <w:rsid w:val="001E118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32">
    <w:name w:val="xl232"/>
    <w:basedOn w:val="Normal"/>
    <w:rsid w:val="001E118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233">
    <w:name w:val="xl233"/>
    <w:basedOn w:val="Normal"/>
    <w:rsid w:val="001E118D"/>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center"/>
    </w:pPr>
    <w:rPr>
      <w:b/>
      <w:bCs/>
      <w:i/>
      <w:iCs/>
    </w:rPr>
  </w:style>
  <w:style w:type="paragraph" w:customStyle="1" w:styleId="xl234">
    <w:name w:val="xl234"/>
    <w:basedOn w:val="Normal"/>
    <w:rsid w:val="001E118D"/>
    <w:pPr>
      <w:pBdr>
        <w:top w:val="single" w:sz="4" w:space="0" w:color="auto"/>
        <w:bottom w:val="single" w:sz="4" w:space="0" w:color="auto"/>
      </w:pBdr>
      <w:shd w:val="clear" w:color="000000" w:fill="DDD9C3"/>
      <w:spacing w:before="100" w:beforeAutospacing="1" w:after="100" w:afterAutospacing="1"/>
      <w:jc w:val="center"/>
      <w:textAlignment w:val="center"/>
    </w:pPr>
    <w:rPr>
      <w:b/>
      <w:bCs/>
      <w:i/>
      <w:iCs/>
    </w:rPr>
  </w:style>
  <w:style w:type="paragraph" w:customStyle="1" w:styleId="xl235">
    <w:name w:val="xl235"/>
    <w:basedOn w:val="Normal"/>
    <w:rsid w:val="001E118D"/>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hAnsi="Book Antiqua"/>
      <w:b/>
      <w:bCs/>
    </w:rPr>
  </w:style>
  <w:style w:type="paragraph" w:customStyle="1" w:styleId="xl236">
    <w:name w:val="xl236"/>
    <w:basedOn w:val="Normal"/>
    <w:rsid w:val="001E118D"/>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rPr>
  </w:style>
  <w:style w:type="paragraph" w:customStyle="1" w:styleId="xl237">
    <w:name w:val="xl237"/>
    <w:basedOn w:val="Normal"/>
    <w:rsid w:val="001E118D"/>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center"/>
    </w:pPr>
    <w:rPr>
      <w:b/>
      <w:bCs/>
      <w:i/>
      <w:iCs/>
    </w:rPr>
  </w:style>
  <w:style w:type="paragraph" w:customStyle="1" w:styleId="xl238">
    <w:name w:val="xl238"/>
    <w:basedOn w:val="Normal"/>
    <w:rsid w:val="001E118D"/>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239">
    <w:name w:val="xl239"/>
    <w:basedOn w:val="Normal"/>
    <w:rsid w:val="001E118D"/>
    <w:pPr>
      <w:pBdr>
        <w:top w:val="single" w:sz="4" w:space="0" w:color="auto"/>
        <w:bottom w:val="single" w:sz="4" w:space="0" w:color="auto"/>
      </w:pBdr>
      <w:spacing w:before="100" w:beforeAutospacing="1" w:after="100" w:afterAutospacing="1"/>
      <w:textAlignment w:val="center"/>
    </w:pPr>
    <w:rPr>
      <w:b/>
      <w:bCs/>
    </w:rPr>
  </w:style>
  <w:style w:type="paragraph" w:customStyle="1" w:styleId="xl240">
    <w:name w:val="xl240"/>
    <w:basedOn w:val="Normal"/>
    <w:rsid w:val="001E118D"/>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1">
    <w:name w:val="xl241"/>
    <w:basedOn w:val="Normal"/>
    <w:rsid w:val="001E118D"/>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42">
    <w:name w:val="xl242"/>
    <w:basedOn w:val="Normal"/>
    <w:rsid w:val="001E118D"/>
    <w:pPr>
      <w:pBdr>
        <w:top w:val="single" w:sz="4" w:space="0" w:color="auto"/>
        <w:bottom w:val="single" w:sz="4" w:space="0" w:color="auto"/>
      </w:pBdr>
      <w:spacing w:before="100" w:beforeAutospacing="1" w:after="100" w:afterAutospacing="1"/>
      <w:jc w:val="center"/>
    </w:pPr>
    <w:rPr>
      <w:b/>
      <w:bCs/>
      <w:sz w:val="32"/>
      <w:szCs w:val="32"/>
    </w:rPr>
  </w:style>
  <w:style w:type="paragraph" w:customStyle="1" w:styleId="xl243">
    <w:name w:val="xl243"/>
    <w:basedOn w:val="Normal"/>
    <w:rsid w:val="001E118D"/>
    <w:pPr>
      <w:pBdr>
        <w:top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44">
    <w:name w:val="xl244"/>
    <w:basedOn w:val="Normal"/>
    <w:rsid w:val="001E118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245">
    <w:name w:val="xl245"/>
    <w:basedOn w:val="Normal"/>
    <w:rsid w:val="001E118D"/>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246">
    <w:name w:val="xl246"/>
    <w:basedOn w:val="Normal"/>
    <w:rsid w:val="001E118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47">
    <w:name w:val="xl247"/>
    <w:basedOn w:val="Normal"/>
    <w:rsid w:val="001E118D"/>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hAnsi="Book Antiqua"/>
      <w:b/>
      <w:bCs/>
    </w:rPr>
  </w:style>
  <w:style w:type="paragraph" w:customStyle="1" w:styleId="xl248">
    <w:name w:val="xl248"/>
    <w:basedOn w:val="Normal"/>
    <w:rsid w:val="001E118D"/>
    <w:pPr>
      <w:pBdr>
        <w:top w:val="single" w:sz="4" w:space="0" w:color="auto"/>
        <w:bottom w:val="single" w:sz="4" w:space="0" w:color="auto"/>
      </w:pBdr>
      <w:spacing w:before="100" w:beforeAutospacing="1" w:after="100" w:afterAutospacing="1"/>
      <w:jc w:val="center"/>
      <w:textAlignment w:val="center"/>
    </w:pPr>
    <w:rPr>
      <w:rFonts w:ascii="Book Antiqua" w:hAnsi="Book Antiqua"/>
      <w:b/>
      <w:bCs/>
    </w:rPr>
  </w:style>
  <w:style w:type="paragraph" w:customStyle="1" w:styleId="xl249">
    <w:name w:val="xl249"/>
    <w:basedOn w:val="Normal"/>
    <w:rsid w:val="001E118D"/>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 Antiqua" w:hAnsi="Book Antiqua"/>
      <w:b/>
      <w:bCs/>
    </w:rPr>
  </w:style>
  <w:style w:type="paragraph" w:customStyle="1" w:styleId="xl250">
    <w:name w:val="xl250"/>
    <w:basedOn w:val="Normal"/>
    <w:rsid w:val="001E118D"/>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rPr>
  </w:style>
  <w:style w:type="paragraph" w:customStyle="1" w:styleId="xl251">
    <w:name w:val="xl251"/>
    <w:basedOn w:val="Normal"/>
    <w:rsid w:val="001E118D"/>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Normal11">
    <w:name w:val="Normal1"/>
    <w:next w:val="Normal"/>
    <w:qFormat/>
    <w:rsid w:val="001E118D"/>
    <w:pPr>
      <w:spacing w:before="120" w:after="0" w:line="360" w:lineRule="auto"/>
      <w:ind w:firstLine="454"/>
      <w:jc w:val="both"/>
    </w:pPr>
    <w:rPr>
      <w:rFonts w:ascii="Times New Roman" w:eastAsiaTheme="minorEastAsia" w:hAnsi="Times New Roman"/>
      <w:sz w:val="24"/>
      <w:lang w:eastAsia="fr-FR"/>
    </w:rPr>
  </w:style>
  <w:style w:type="table" w:customStyle="1" w:styleId="Listeclaire-Accent11">
    <w:name w:val="Liste claire - Accent 11"/>
    <w:basedOn w:val="TableauNormal"/>
    <w:uiPriority w:val="61"/>
    <w:rsid w:val="001E118D"/>
    <w:pPr>
      <w:spacing w:after="0" w:line="240" w:lineRule="auto"/>
      <w:ind w:firstLine="454"/>
      <w:jc w:val="both"/>
    </w:pPr>
    <w:rPr>
      <w:rFonts w:eastAsiaTheme="minorEastAsia"/>
      <w:lang w:eastAsia="fr-F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lleclaire-Accent12">
    <w:name w:val="Grille claire - Accent 12"/>
    <w:basedOn w:val="TableauNormal"/>
    <w:uiPriority w:val="62"/>
    <w:rsid w:val="001E118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font9">
    <w:name w:val="font9"/>
    <w:basedOn w:val="Normal"/>
    <w:rsid w:val="001E118D"/>
    <w:pPr>
      <w:spacing w:before="100" w:beforeAutospacing="1" w:after="100" w:afterAutospacing="1"/>
    </w:pPr>
    <w:rPr>
      <w:color w:val="000000"/>
      <w:sz w:val="20"/>
      <w:szCs w:val="20"/>
      <w:lang w:val="en-US" w:eastAsia="en-US"/>
    </w:rPr>
  </w:style>
  <w:style w:type="paragraph" w:customStyle="1" w:styleId="font10">
    <w:name w:val="font10"/>
    <w:basedOn w:val="Normal"/>
    <w:rsid w:val="001E118D"/>
    <w:pPr>
      <w:spacing w:before="100" w:beforeAutospacing="1" w:after="100" w:afterAutospacing="1"/>
    </w:pPr>
    <w:rPr>
      <w:rFonts w:ascii="Arial" w:hAnsi="Arial" w:cs="Arial"/>
      <w:i/>
      <w:iCs/>
      <w:color w:val="000000"/>
      <w:sz w:val="20"/>
      <w:szCs w:val="20"/>
      <w:lang w:val="en-US" w:eastAsia="en-US"/>
    </w:rPr>
  </w:style>
  <w:style w:type="paragraph" w:customStyle="1" w:styleId="font11">
    <w:name w:val="font11"/>
    <w:basedOn w:val="Normal"/>
    <w:rsid w:val="001E118D"/>
    <w:pPr>
      <w:spacing w:before="100" w:beforeAutospacing="1" w:after="100" w:afterAutospacing="1"/>
    </w:pPr>
    <w:rPr>
      <w:rFonts w:ascii="Arial" w:hAnsi="Arial" w:cs="Arial"/>
      <w:i/>
      <w:iCs/>
      <w:color w:val="000000"/>
      <w:sz w:val="20"/>
      <w:szCs w:val="20"/>
      <w:lang w:val="en-US" w:eastAsia="en-US"/>
    </w:rPr>
  </w:style>
  <w:style w:type="paragraph" w:customStyle="1" w:styleId="p25">
    <w:name w:val="p25"/>
    <w:basedOn w:val="Normal"/>
    <w:rsid w:val="001E118D"/>
    <w:pPr>
      <w:widowControl w:val="0"/>
      <w:tabs>
        <w:tab w:val="left" w:pos="720"/>
      </w:tabs>
      <w:autoSpaceDE w:val="0"/>
      <w:autoSpaceDN w:val="0"/>
      <w:adjustRightInd w:val="0"/>
      <w:spacing w:line="240" w:lineRule="atLeast"/>
      <w:jc w:val="both"/>
    </w:pPr>
    <w:rPr>
      <w:sz w:val="20"/>
    </w:rPr>
  </w:style>
  <w:style w:type="paragraph" w:customStyle="1" w:styleId="Titredetablejuridique">
    <w:name w:val="Titre de table juridique"/>
    <w:basedOn w:val="Normal"/>
    <w:rsid w:val="001E118D"/>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customStyle="1" w:styleId="BodyText22">
    <w:name w:val="Body Text 22"/>
    <w:basedOn w:val="Normal"/>
    <w:rsid w:val="001E118D"/>
    <w:pPr>
      <w:spacing w:before="120" w:after="120"/>
      <w:jc w:val="both"/>
    </w:pPr>
    <w:rPr>
      <w:sz w:val="22"/>
      <w:szCs w:val="22"/>
    </w:rPr>
  </w:style>
  <w:style w:type="character" w:styleId="MachinecrireHTML">
    <w:name w:val="HTML Typewriter"/>
    <w:rsid w:val="001E118D"/>
    <w:rPr>
      <w:rFonts w:ascii="Courier New" w:eastAsia="Arial Unicode MS" w:hAnsi="Courier New" w:cs="Courier New" w:hint="default"/>
      <w:sz w:val="20"/>
      <w:szCs w:val="20"/>
    </w:rPr>
  </w:style>
  <w:style w:type="paragraph" w:styleId="PrformatHTML">
    <w:name w:val="HTML Preformatted"/>
    <w:basedOn w:val="Normal"/>
    <w:link w:val="PrformatHTMLCar"/>
    <w:uiPriority w:val="99"/>
    <w:rsid w:val="001E1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rPr>
  </w:style>
  <w:style w:type="character" w:customStyle="1" w:styleId="PrformatHTMLCar">
    <w:name w:val="Préformaté HTML Car"/>
    <w:basedOn w:val="Policepardfaut"/>
    <w:link w:val="PrformatHTML"/>
    <w:uiPriority w:val="99"/>
    <w:rsid w:val="001E118D"/>
    <w:rPr>
      <w:rFonts w:ascii="Courier New" w:eastAsia="Arial Unicode MS" w:hAnsi="Courier New" w:cs="Courier New"/>
      <w:sz w:val="20"/>
      <w:szCs w:val="20"/>
      <w:lang w:eastAsia="fr-FR"/>
    </w:rPr>
  </w:style>
  <w:style w:type="paragraph" w:styleId="Textebrut">
    <w:name w:val="Plain Text"/>
    <w:basedOn w:val="Normal"/>
    <w:link w:val="TextebrutCar"/>
    <w:rsid w:val="001E118D"/>
    <w:pPr>
      <w:spacing w:after="120" w:line="320" w:lineRule="exact"/>
      <w:jc w:val="both"/>
    </w:pPr>
    <w:rPr>
      <w:rFonts w:ascii="Courier New" w:hAnsi="Courier New"/>
      <w:snapToGrid w:val="0"/>
      <w:sz w:val="20"/>
      <w:szCs w:val="20"/>
      <w:lang w:val="de-DE" w:eastAsia="de-DE"/>
    </w:rPr>
  </w:style>
  <w:style w:type="character" w:customStyle="1" w:styleId="TextebrutCar">
    <w:name w:val="Texte brut Car"/>
    <w:basedOn w:val="Policepardfaut"/>
    <w:link w:val="Textebrut"/>
    <w:rsid w:val="001E118D"/>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1E118D"/>
    <w:rPr>
      <w:rFonts w:ascii="Arial" w:hAnsi="Arial"/>
    </w:rPr>
  </w:style>
  <w:style w:type="paragraph" w:customStyle="1" w:styleId="AnormalTexte">
    <w:name w:val="AnormalTexte"/>
    <w:basedOn w:val="Normal"/>
    <w:rsid w:val="001E118D"/>
    <w:pPr>
      <w:jc w:val="both"/>
    </w:pPr>
    <w:rPr>
      <w:bCs/>
      <w:spacing w:val="10"/>
      <w:sz w:val="22"/>
    </w:rPr>
  </w:style>
  <w:style w:type="numbering" w:customStyle="1" w:styleId="NoList1">
    <w:name w:val="No List1"/>
    <w:next w:val="Aucuneliste"/>
    <w:uiPriority w:val="99"/>
    <w:semiHidden/>
    <w:unhideWhenUsed/>
    <w:rsid w:val="001E118D"/>
  </w:style>
  <w:style w:type="paragraph" w:customStyle="1" w:styleId="869F5D86A0724688A234C6CC24B6A76E">
    <w:name w:val="869F5D86A0724688A234C6CC24B6A76E"/>
    <w:rsid w:val="001E118D"/>
    <w:rPr>
      <w:rFonts w:ascii="Calibri" w:eastAsia="MS Mincho" w:hAnsi="Calibri" w:cs="Arial"/>
      <w:lang w:val="en-US" w:eastAsia="ja-JP"/>
    </w:rPr>
  </w:style>
  <w:style w:type="paragraph" w:customStyle="1" w:styleId="Corpsdetexte21">
    <w:name w:val="Corps de texte 21"/>
    <w:basedOn w:val="Normal"/>
    <w:rsid w:val="001E118D"/>
    <w:pPr>
      <w:spacing w:before="120" w:after="120"/>
      <w:jc w:val="both"/>
    </w:pPr>
    <w:rPr>
      <w:sz w:val="22"/>
      <w:szCs w:val="22"/>
    </w:rPr>
  </w:style>
  <w:style w:type="character" w:customStyle="1" w:styleId="PrformatHTMLCar1">
    <w:name w:val="Préformaté HTML Car1"/>
    <w:basedOn w:val="Policepardfaut"/>
    <w:uiPriority w:val="99"/>
    <w:semiHidden/>
    <w:rsid w:val="001E118D"/>
    <w:rPr>
      <w:rFonts w:ascii="Consolas" w:eastAsia="Times New Roman" w:hAnsi="Consolas" w:cs="Consolas"/>
      <w:sz w:val="20"/>
      <w:szCs w:val="20"/>
      <w:lang w:val="en-US"/>
    </w:rPr>
  </w:style>
  <w:style w:type="paragraph" w:customStyle="1" w:styleId="Titrepetit">
    <w:name w:val="Titre petit"/>
    <w:basedOn w:val="En-tte"/>
    <w:rsid w:val="001E118D"/>
    <w:pPr>
      <w:tabs>
        <w:tab w:val="clear" w:pos="4536"/>
        <w:tab w:val="clear" w:pos="9072"/>
      </w:tabs>
      <w:spacing w:before="120" w:after="60"/>
      <w:ind w:left="851"/>
      <w:jc w:val="both"/>
    </w:pPr>
    <w:rPr>
      <w:rFonts w:ascii="Times" w:hAnsi="Times"/>
      <w:b/>
      <w:bCs/>
      <w:szCs w:val="48"/>
    </w:rPr>
  </w:style>
  <w:style w:type="paragraph" w:customStyle="1" w:styleId="Technical4">
    <w:name w:val="Technical 4"/>
    <w:rsid w:val="001E118D"/>
    <w:pPr>
      <w:tabs>
        <w:tab w:val="left" w:pos="-720"/>
      </w:tabs>
      <w:suppressAutoHyphens/>
      <w:spacing w:after="0" w:line="240" w:lineRule="auto"/>
      <w:jc w:val="both"/>
    </w:pPr>
    <w:rPr>
      <w:rFonts w:ascii="CG Times" w:eastAsia="Times New Roman" w:hAnsi="CG Times" w:cs="Times New Roman"/>
      <w:b/>
      <w:sz w:val="24"/>
      <w:szCs w:val="20"/>
      <w:lang w:val="en-US" w:eastAsia="fr-FR"/>
    </w:rPr>
  </w:style>
  <w:style w:type="paragraph" w:styleId="Listepuces3">
    <w:name w:val="List Bullet 3"/>
    <w:basedOn w:val="Normal"/>
    <w:rsid w:val="001E118D"/>
    <w:pPr>
      <w:tabs>
        <w:tab w:val="num" w:pos="926"/>
      </w:tabs>
      <w:ind w:left="926" w:hanging="360"/>
      <w:jc w:val="both"/>
    </w:pPr>
  </w:style>
  <w:style w:type="paragraph" w:customStyle="1" w:styleId="retrait10">
    <w:name w:val="retrait 1"/>
    <w:basedOn w:val="Normal"/>
    <w:rsid w:val="001E118D"/>
    <w:pPr>
      <w:keepLines/>
      <w:spacing w:before="120" w:after="120"/>
      <w:ind w:left="862" w:hanging="862"/>
      <w:jc w:val="both"/>
    </w:pPr>
    <w:rPr>
      <w:rFonts w:ascii="Arial" w:hAnsi="Arial" w:cs="Arial"/>
      <w:sz w:val="20"/>
      <w:szCs w:val="20"/>
    </w:rPr>
  </w:style>
  <w:style w:type="character" w:customStyle="1" w:styleId="Titre2CarCarCarCarCarCarCarCarCarCar">
    <w:name w:val="Titre 2 Car Car Car Car Car Car Car Car Car Car"/>
    <w:basedOn w:val="Policepardfaut"/>
    <w:rsid w:val="001E118D"/>
    <w:rPr>
      <w:rFonts w:ascii="Arial" w:hAnsi="Arial" w:cs="Arial"/>
      <w:b/>
      <w:bCs/>
      <w:i/>
      <w:iCs/>
      <w:sz w:val="28"/>
      <w:szCs w:val="28"/>
      <w:lang w:val="fr-FR" w:eastAsia="fr-FR" w:bidi="ar-SA"/>
    </w:rPr>
  </w:style>
  <w:style w:type="character" w:customStyle="1" w:styleId="CorpsdetexteCar1">
    <w:name w:val="Corps de texte Car1"/>
    <w:basedOn w:val="Policepardfaut"/>
    <w:semiHidden/>
    <w:rsid w:val="001E118D"/>
    <w:rPr>
      <w:sz w:val="24"/>
      <w:szCs w:val="24"/>
    </w:rPr>
  </w:style>
  <w:style w:type="character" w:customStyle="1" w:styleId="RetraitcorpsdetexteCar1">
    <w:name w:val="Retrait corps de texte Car1"/>
    <w:basedOn w:val="Policepardfaut"/>
    <w:semiHidden/>
    <w:rsid w:val="001E118D"/>
    <w:rPr>
      <w:sz w:val="24"/>
      <w:szCs w:val="24"/>
    </w:rPr>
  </w:style>
  <w:style w:type="paragraph" w:customStyle="1" w:styleId="font12">
    <w:name w:val="font12"/>
    <w:basedOn w:val="Normal"/>
    <w:rsid w:val="001E118D"/>
    <w:pPr>
      <w:spacing w:before="100" w:beforeAutospacing="1" w:after="100" w:afterAutospacing="1"/>
    </w:pPr>
    <w:rPr>
      <w:rFonts w:ascii="Arial Narrow" w:hAnsi="Arial Narrow"/>
      <w:i/>
      <w:iCs/>
      <w:color w:val="000000"/>
    </w:rPr>
  </w:style>
  <w:style w:type="paragraph" w:customStyle="1" w:styleId="font13">
    <w:name w:val="font13"/>
    <w:basedOn w:val="Normal"/>
    <w:rsid w:val="001E118D"/>
    <w:pPr>
      <w:spacing w:before="100" w:beforeAutospacing="1" w:after="100" w:afterAutospacing="1"/>
    </w:pPr>
    <w:rPr>
      <w:rFonts w:ascii="Arial Narrow" w:hAnsi="Arial Narrow"/>
      <w:i/>
      <w:iCs/>
      <w:color w:val="000000"/>
    </w:rPr>
  </w:style>
  <w:style w:type="paragraph" w:customStyle="1" w:styleId="font14">
    <w:name w:val="font14"/>
    <w:basedOn w:val="Normal"/>
    <w:rsid w:val="001E118D"/>
    <w:pPr>
      <w:spacing w:before="100" w:beforeAutospacing="1" w:after="100" w:afterAutospacing="1"/>
    </w:pPr>
    <w:rPr>
      <w:rFonts w:ascii="Arial Narrow" w:hAnsi="Arial Narrow"/>
      <w:i/>
      <w:iCs/>
      <w:color w:val="000000"/>
    </w:rPr>
  </w:style>
  <w:style w:type="character" w:customStyle="1" w:styleId="Titre7Car1">
    <w:name w:val="Titre 7 Car1"/>
    <w:basedOn w:val="Policepardfaut"/>
    <w:semiHidden/>
    <w:rsid w:val="001E118D"/>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semiHidden/>
    <w:rsid w:val="001E118D"/>
    <w:rPr>
      <w:rFonts w:asciiTheme="majorHAnsi" w:eastAsiaTheme="majorEastAsia" w:hAnsiTheme="majorHAnsi" w:cstheme="majorBidi"/>
      <w:color w:val="404040" w:themeColor="text1" w:themeTint="BF"/>
    </w:rPr>
  </w:style>
  <w:style w:type="character" w:customStyle="1" w:styleId="Titre9Car1">
    <w:name w:val="Titre 9 Car1"/>
    <w:basedOn w:val="Policepardfaut"/>
    <w:semiHidden/>
    <w:rsid w:val="001E118D"/>
    <w:rPr>
      <w:rFonts w:asciiTheme="majorHAnsi" w:eastAsiaTheme="majorEastAsia" w:hAnsiTheme="majorHAnsi" w:cstheme="majorBidi"/>
      <w:i/>
      <w:iCs/>
      <w:color w:val="404040" w:themeColor="text1" w:themeTint="BF"/>
    </w:rPr>
  </w:style>
  <w:style w:type="character" w:customStyle="1" w:styleId="Sous-titreCar1">
    <w:name w:val="Sous-titre Car1"/>
    <w:basedOn w:val="Policepardfaut"/>
    <w:rsid w:val="001E118D"/>
    <w:rPr>
      <w:rFonts w:asciiTheme="majorHAnsi" w:eastAsiaTheme="majorEastAsia" w:hAnsiTheme="majorHAnsi" w:cstheme="majorBidi"/>
      <w:i/>
      <w:iCs/>
      <w:color w:val="4F81BD" w:themeColor="accent1"/>
      <w:spacing w:val="15"/>
      <w:sz w:val="24"/>
      <w:szCs w:val="24"/>
      <w:lang w:val="en-US" w:eastAsia="en-US"/>
    </w:rPr>
  </w:style>
  <w:style w:type="character" w:customStyle="1" w:styleId="NotedebasdepageCar1">
    <w:name w:val="Note de bas de page Car1"/>
    <w:basedOn w:val="Policepardfaut"/>
    <w:semiHidden/>
    <w:rsid w:val="001E118D"/>
  </w:style>
  <w:style w:type="character" w:customStyle="1" w:styleId="Retraitcorpset1religCar1">
    <w:name w:val="Retrait corps et 1re lig. Car1"/>
    <w:basedOn w:val="RetraitcorpsdetexteCar1"/>
    <w:semiHidden/>
    <w:rsid w:val="001E118D"/>
    <w:rPr>
      <w:sz w:val="24"/>
      <w:szCs w:val="24"/>
    </w:rPr>
  </w:style>
  <w:style w:type="character" w:customStyle="1" w:styleId="Corpsdetexte3Car1">
    <w:name w:val="Corps de texte 3 Car1"/>
    <w:basedOn w:val="Policepardfaut"/>
    <w:semiHidden/>
    <w:rsid w:val="001E118D"/>
    <w:rPr>
      <w:sz w:val="16"/>
      <w:szCs w:val="16"/>
    </w:rPr>
  </w:style>
  <w:style w:type="character" w:customStyle="1" w:styleId="Retraitcorpsdetexte2Car1">
    <w:name w:val="Retrait corps de texte 2 Car1"/>
    <w:basedOn w:val="Policepardfaut"/>
    <w:semiHidden/>
    <w:rsid w:val="001E118D"/>
    <w:rPr>
      <w:sz w:val="24"/>
      <w:szCs w:val="24"/>
    </w:rPr>
  </w:style>
  <w:style w:type="character" w:customStyle="1" w:styleId="TitreCar1">
    <w:name w:val="Titre Car1"/>
    <w:basedOn w:val="Policepardfaut"/>
    <w:rsid w:val="001E118D"/>
    <w:rPr>
      <w:rFonts w:asciiTheme="majorHAnsi" w:eastAsiaTheme="majorEastAsia" w:hAnsiTheme="majorHAnsi" w:cstheme="majorBidi"/>
      <w:color w:val="17365D" w:themeColor="text2" w:themeShade="BF"/>
      <w:spacing w:val="5"/>
      <w:kern w:val="28"/>
      <w:sz w:val="52"/>
      <w:szCs w:val="52"/>
    </w:rPr>
  </w:style>
  <w:style w:type="character" w:customStyle="1" w:styleId="Retraitcorpsdetexte3Car1">
    <w:name w:val="Retrait corps de texte 3 Car1"/>
    <w:basedOn w:val="Policepardfaut"/>
    <w:semiHidden/>
    <w:rsid w:val="001E118D"/>
    <w:rPr>
      <w:sz w:val="16"/>
      <w:szCs w:val="16"/>
    </w:rPr>
  </w:style>
  <w:style w:type="character" w:customStyle="1" w:styleId="Retrait1religneCar1">
    <w:name w:val="Retrait 1re ligne Car1"/>
    <w:basedOn w:val="CorpsdetexteCar1"/>
    <w:semiHidden/>
    <w:rsid w:val="001E118D"/>
    <w:rPr>
      <w:sz w:val="24"/>
      <w:szCs w:val="24"/>
    </w:rPr>
  </w:style>
  <w:style w:type="character" w:customStyle="1" w:styleId="CitationCar1">
    <w:name w:val="Citation Car1"/>
    <w:basedOn w:val="Policepardfaut"/>
    <w:uiPriority w:val="99"/>
    <w:rsid w:val="001E118D"/>
    <w:rPr>
      <w:i/>
      <w:iCs/>
      <w:color w:val="000000" w:themeColor="text1"/>
      <w:sz w:val="24"/>
      <w:szCs w:val="24"/>
      <w:lang w:val="en-US" w:eastAsia="en-US"/>
    </w:rPr>
  </w:style>
  <w:style w:type="character" w:customStyle="1" w:styleId="CitationintenseCar1">
    <w:name w:val="Citation intense Car1"/>
    <w:basedOn w:val="Policepardfaut"/>
    <w:uiPriority w:val="99"/>
    <w:rsid w:val="001E118D"/>
    <w:rPr>
      <w:b/>
      <w:bCs/>
      <w:i/>
      <w:iCs/>
      <w:color w:val="4F81BD" w:themeColor="accent1"/>
      <w:sz w:val="24"/>
      <w:szCs w:val="24"/>
      <w:lang w:val="en-US" w:eastAsia="en-US"/>
    </w:rPr>
  </w:style>
  <w:style w:type="character" w:customStyle="1" w:styleId="barrenav">
    <w:name w:val="barrenav"/>
    <w:basedOn w:val="Policepardfaut"/>
    <w:rsid w:val="001E118D"/>
  </w:style>
  <w:style w:type="character" w:customStyle="1" w:styleId="hps">
    <w:name w:val="hps"/>
    <w:basedOn w:val="Policepardfaut"/>
    <w:rsid w:val="001E118D"/>
  </w:style>
  <w:style w:type="character" w:customStyle="1" w:styleId="y2iqfc">
    <w:name w:val="y2iqfc"/>
    <w:basedOn w:val="Policepardfaut"/>
    <w:rsid w:val="00CE3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0462">
      <w:bodyDiv w:val="1"/>
      <w:marLeft w:val="0"/>
      <w:marRight w:val="0"/>
      <w:marTop w:val="0"/>
      <w:marBottom w:val="0"/>
      <w:divBdr>
        <w:top w:val="none" w:sz="0" w:space="0" w:color="auto"/>
        <w:left w:val="none" w:sz="0" w:space="0" w:color="auto"/>
        <w:bottom w:val="none" w:sz="0" w:space="0" w:color="auto"/>
        <w:right w:val="none" w:sz="0" w:space="0" w:color="auto"/>
      </w:divBdr>
    </w:div>
    <w:div w:id="194773426">
      <w:bodyDiv w:val="1"/>
      <w:marLeft w:val="0"/>
      <w:marRight w:val="0"/>
      <w:marTop w:val="0"/>
      <w:marBottom w:val="0"/>
      <w:divBdr>
        <w:top w:val="none" w:sz="0" w:space="0" w:color="auto"/>
        <w:left w:val="none" w:sz="0" w:space="0" w:color="auto"/>
        <w:bottom w:val="none" w:sz="0" w:space="0" w:color="auto"/>
        <w:right w:val="none" w:sz="0" w:space="0" w:color="auto"/>
      </w:divBdr>
    </w:div>
    <w:div w:id="426463207">
      <w:bodyDiv w:val="1"/>
      <w:marLeft w:val="0"/>
      <w:marRight w:val="0"/>
      <w:marTop w:val="0"/>
      <w:marBottom w:val="0"/>
      <w:divBdr>
        <w:top w:val="none" w:sz="0" w:space="0" w:color="auto"/>
        <w:left w:val="none" w:sz="0" w:space="0" w:color="auto"/>
        <w:bottom w:val="none" w:sz="0" w:space="0" w:color="auto"/>
        <w:right w:val="none" w:sz="0" w:space="0" w:color="auto"/>
      </w:divBdr>
    </w:div>
    <w:div w:id="1028065420">
      <w:bodyDiv w:val="1"/>
      <w:marLeft w:val="0"/>
      <w:marRight w:val="0"/>
      <w:marTop w:val="0"/>
      <w:marBottom w:val="0"/>
      <w:divBdr>
        <w:top w:val="none" w:sz="0" w:space="0" w:color="auto"/>
        <w:left w:val="none" w:sz="0" w:space="0" w:color="auto"/>
        <w:bottom w:val="none" w:sz="0" w:space="0" w:color="auto"/>
        <w:right w:val="none" w:sz="0" w:space="0" w:color="auto"/>
      </w:divBdr>
    </w:div>
    <w:div w:id="1058478710">
      <w:bodyDiv w:val="1"/>
      <w:marLeft w:val="0"/>
      <w:marRight w:val="0"/>
      <w:marTop w:val="0"/>
      <w:marBottom w:val="0"/>
      <w:divBdr>
        <w:top w:val="none" w:sz="0" w:space="0" w:color="auto"/>
        <w:left w:val="none" w:sz="0" w:space="0" w:color="auto"/>
        <w:bottom w:val="none" w:sz="0" w:space="0" w:color="auto"/>
        <w:right w:val="none" w:sz="0" w:space="0" w:color="auto"/>
      </w:divBdr>
    </w:div>
    <w:div w:id="1469783193">
      <w:bodyDiv w:val="1"/>
      <w:marLeft w:val="0"/>
      <w:marRight w:val="0"/>
      <w:marTop w:val="0"/>
      <w:marBottom w:val="0"/>
      <w:divBdr>
        <w:top w:val="none" w:sz="0" w:space="0" w:color="auto"/>
        <w:left w:val="none" w:sz="0" w:space="0" w:color="auto"/>
        <w:bottom w:val="none" w:sz="0" w:space="0" w:color="auto"/>
        <w:right w:val="none" w:sz="0" w:space="0" w:color="auto"/>
      </w:divBdr>
      <w:divsChild>
        <w:div w:id="1886286863">
          <w:marLeft w:val="0"/>
          <w:marRight w:val="0"/>
          <w:marTop w:val="1290"/>
          <w:marBottom w:val="105"/>
          <w:divBdr>
            <w:top w:val="none" w:sz="0" w:space="0" w:color="auto"/>
            <w:left w:val="none" w:sz="0" w:space="0" w:color="auto"/>
            <w:bottom w:val="none" w:sz="0" w:space="0" w:color="auto"/>
            <w:right w:val="none" w:sz="0" w:space="0" w:color="auto"/>
          </w:divBdr>
          <w:divsChild>
            <w:div w:id="629744430">
              <w:marLeft w:val="1155"/>
              <w:marRight w:val="1155"/>
              <w:marTop w:val="0"/>
              <w:marBottom w:val="0"/>
              <w:divBdr>
                <w:top w:val="none" w:sz="0" w:space="0" w:color="auto"/>
                <w:left w:val="none" w:sz="0" w:space="0" w:color="auto"/>
                <w:bottom w:val="none" w:sz="0" w:space="0" w:color="auto"/>
                <w:right w:val="none" w:sz="0" w:space="0" w:color="auto"/>
              </w:divBdr>
              <w:divsChild>
                <w:div w:id="152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01969">
      <w:bodyDiv w:val="1"/>
      <w:marLeft w:val="0"/>
      <w:marRight w:val="0"/>
      <w:marTop w:val="0"/>
      <w:marBottom w:val="0"/>
      <w:divBdr>
        <w:top w:val="none" w:sz="0" w:space="0" w:color="auto"/>
        <w:left w:val="none" w:sz="0" w:space="0" w:color="auto"/>
        <w:bottom w:val="none" w:sz="0" w:space="0" w:color="auto"/>
        <w:right w:val="none" w:sz="0" w:space="0" w:color="auto"/>
      </w:divBdr>
    </w:div>
    <w:div w:id="2123112429">
      <w:bodyDiv w:val="1"/>
      <w:marLeft w:val="0"/>
      <w:marRight w:val="0"/>
      <w:marTop w:val="0"/>
      <w:marBottom w:val="0"/>
      <w:divBdr>
        <w:top w:val="none" w:sz="0" w:space="0" w:color="auto"/>
        <w:left w:val="none" w:sz="0" w:space="0" w:color="auto"/>
        <w:bottom w:val="none" w:sz="0" w:space="0" w:color="auto"/>
        <w:right w:val="none" w:sz="0" w:space="0" w:color="auto"/>
      </w:divBdr>
    </w:div>
    <w:div w:id="21280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feminin.com/fiche/deco/f8616-bien-choisir-ses-huisserie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NUL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3F46-BD0D-42F9-9B6A-FDC5F39C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132</Pages>
  <Words>54462</Words>
  <Characters>299545</Characters>
  <Application>Microsoft Office Word</Application>
  <DocSecurity>0</DocSecurity>
  <Lines>2496</Lines>
  <Paragraphs>706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MBC1</cp:lastModifiedBy>
  <cp:revision>145</cp:revision>
  <cp:lastPrinted>2023-04-27T12:21:00Z</cp:lastPrinted>
  <dcterms:created xsi:type="dcterms:W3CDTF">2023-04-03T17:21:00Z</dcterms:created>
  <dcterms:modified xsi:type="dcterms:W3CDTF">2023-04-27T13:50:00Z</dcterms:modified>
</cp:coreProperties>
</file>